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F8C9A" w14:textId="77777777" w:rsidR="0004020C" w:rsidRPr="0004020C" w:rsidRDefault="0004020C" w:rsidP="009E0D5A">
      <w:pPr>
        <w:pStyle w:val="Titel"/>
      </w:pPr>
      <w:r w:rsidRPr="0004020C">
        <w:t xml:space="preserve">Pladetektonik og densiteten af karakteristiske bjergarter </w:t>
      </w:r>
    </w:p>
    <w:p w14:paraId="58A0D815" w14:textId="77777777" w:rsidR="00726874" w:rsidRDefault="00726874" w:rsidP="00726874">
      <w:pPr>
        <w:pStyle w:val="Overskrift2"/>
      </w:pPr>
    </w:p>
    <w:p w14:paraId="2DB1B734" w14:textId="192FC4E2" w:rsidR="0004020C" w:rsidRPr="00726874" w:rsidRDefault="00726874" w:rsidP="00726874">
      <w:pPr>
        <w:pStyle w:val="Overskrift2"/>
        <w:rPr>
          <w:color w:val="auto"/>
          <w:sz w:val="36"/>
          <w:szCs w:val="36"/>
        </w:rPr>
      </w:pPr>
      <w:r w:rsidRPr="00726874">
        <w:rPr>
          <w:sz w:val="36"/>
          <w:szCs w:val="36"/>
        </w:rPr>
        <w:t>Introduktion</w:t>
      </w:r>
    </w:p>
    <w:p w14:paraId="15CE15C4" w14:textId="6949DA39" w:rsidR="0004020C" w:rsidRDefault="0004020C" w:rsidP="0004020C">
      <w:pPr>
        <w:rPr>
          <w:rFonts w:cstheme="minorHAnsi"/>
          <w:sz w:val="24"/>
          <w:szCs w:val="24"/>
        </w:rPr>
      </w:pPr>
      <w:r>
        <w:rPr>
          <w:rFonts w:cstheme="minorHAnsi"/>
          <w:sz w:val="24"/>
          <w:szCs w:val="24"/>
        </w:rPr>
        <w:t xml:space="preserve">Jorden består af en lang række bjergarter, som er opbygget af forskellige mineraler, og som derfor har forskellig </w:t>
      </w:r>
      <w:r>
        <w:rPr>
          <w:rFonts w:cstheme="minorHAnsi"/>
          <w:i/>
          <w:iCs/>
          <w:sz w:val="24"/>
          <w:szCs w:val="24"/>
        </w:rPr>
        <w:t>densitet</w:t>
      </w:r>
      <w:r>
        <w:rPr>
          <w:rFonts w:cstheme="minorHAnsi"/>
          <w:sz w:val="24"/>
          <w:szCs w:val="24"/>
        </w:rPr>
        <w:t xml:space="preserve"> (også kaldet </w:t>
      </w:r>
      <w:r>
        <w:rPr>
          <w:rFonts w:cstheme="minorHAnsi"/>
          <w:i/>
          <w:sz w:val="24"/>
          <w:szCs w:val="24"/>
        </w:rPr>
        <w:t>massefylde, vægtfylde</w:t>
      </w:r>
      <w:r>
        <w:rPr>
          <w:rFonts w:cstheme="minorHAnsi"/>
          <w:sz w:val="24"/>
          <w:szCs w:val="24"/>
        </w:rPr>
        <w:t xml:space="preserve">). Bjergarternes densitet har betydning for, hvordan pladetektonikken foregår, og hvordan </w:t>
      </w:r>
      <w:r w:rsidR="004D7026">
        <w:rPr>
          <w:rFonts w:cstheme="minorHAnsi"/>
          <w:sz w:val="24"/>
          <w:szCs w:val="24"/>
        </w:rPr>
        <w:t>lithosfærepladerne</w:t>
      </w:r>
      <w:r>
        <w:rPr>
          <w:rFonts w:cstheme="minorHAnsi"/>
          <w:sz w:val="24"/>
          <w:szCs w:val="24"/>
        </w:rPr>
        <w:t xml:space="preserve"> opfører sig i den pladetektoniske model. </w:t>
      </w:r>
      <w:r w:rsidR="004D7026">
        <w:rPr>
          <w:rFonts w:cstheme="minorHAnsi"/>
          <w:sz w:val="24"/>
          <w:szCs w:val="24"/>
        </w:rPr>
        <w:t xml:space="preserve">Der findes overordnet to slags lithosfæreplader: den tynde oceanbundsskorpe og den tykke kontinentalskorpe. </w:t>
      </w:r>
    </w:p>
    <w:p w14:paraId="76A75F47" w14:textId="5C698F13" w:rsidR="004D7026" w:rsidRDefault="0004020C" w:rsidP="0004020C">
      <w:pPr>
        <w:rPr>
          <w:rFonts w:cstheme="minorHAnsi"/>
          <w:sz w:val="24"/>
          <w:szCs w:val="24"/>
        </w:rPr>
      </w:pPr>
      <w:r>
        <w:rPr>
          <w:rFonts w:cstheme="minorHAnsi"/>
          <w:sz w:val="24"/>
          <w:szCs w:val="24"/>
        </w:rPr>
        <w:t>Ved at måle og beregne densiteten af forskellige karakteristiske bjergarter kan vi derfor få en bedre forståelse af</w:t>
      </w:r>
      <w:r w:rsidR="004D7026">
        <w:rPr>
          <w:rFonts w:cstheme="minorHAnsi"/>
          <w:sz w:val="24"/>
          <w:szCs w:val="24"/>
        </w:rPr>
        <w:t xml:space="preserve"> drivkræfterne bag den pladetektoniske model, herunder betydning af metamorfose af bjergarter i subduktionszoner og konvektionsstrømme i Jordens kappe. </w:t>
      </w:r>
    </w:p>
    <w:p w14:paraId="2B08823E" w14:textId="5A0819D4" w:rsidR="0004020C" w:rsidRDefault="0004020C" w:rsidP="0004020C">
      <w:pPr>
        <w:rPr>
          <w:rFonts w:cstheme="minorHAnsi"/>
          <w:sz w:val="24"/>
          <w:szCs w:val="24"/>
        </w:rPr>
      </w:pPr>
      <w:r>
        <w:rPr>
          <w:rFonts w:cstheme="minorHAnsi"/>
          <w:sz w:val="24"/>
          <w:szCs w:val="24"/>
        </w:rPr>
        <w:t xml:space="preserve">Resultaterne af forsøget kan vi brug til at forklare, hvordan forskelle i densitet </w:t>
      </w:r>
      <w:r w:rsidR="004D7026">
        <w:rPr>
          <w:rFonts w:cstheme="minorHAnsi"/>
          <w:sz w:val="24"/>
          <w:szCs w:val="24"/>
        </w:rPr>
        <w:t xml:space="preserve">f.eks. kan forklare: </w:t>
      </w:r>
    </w:p>
    <w:p w14:paraId="0079474A" w14:textId="77777777" w:rsidR="0004020C" w:rsidRDefault="0004020C" w:rsidP="004D7026">
      <w:pPr>
        <w:pStyle w:val="Listeafsnit"/>
        <w:numPr>
          <w:ilvl w:val="0"/>
          <w:numId w:val="7"/>
        </w:numPr>
        <w:rPr>
          <w:rFonts w:cstheme="minorHAnsi"/>
          <w:sz w:val="24"/>
          <w:szCs w:val="24"/>
        </w:rPr>
      </w:pPr>
      <w:r>
        <w:rPr>
          <w:rFonts w:cstheme="minorHAnsi"/>
          <w:sz w:val="24"/>
          <w:szCs w:val="24"/>
        </w:rPr>
        <w:t>Eklogits betydning for subduktion ved destruktive pladerande.</w:t>
      </w:r>
    </w:p>
    <w:p w14:paraId="47B08F4A" w14:textId="77777777" w:rsidR="0004020C" w:rsidRDefault="0004020C" w:rsidP="004D7026">
      <w:pPr>
        <w:pStyle w:val="Listeafsnit"/>
        <w:numPr>
          <w:ilvl w:val="0"/>
          <w:numId w:val="7"/>
        </w:numPr>
        <w:rPr>
          <w:rFonts w:cstheme="minorHAnsi"/>
          <w:sz w:val="24"/>
          <w:szCs w:val="24"/>
        </w:rPr>
      </w:pPr>
      <w:r>
        <w:rPr>
          <w:rFonts w:cstheme="minorHAnsi"/>
          <w:sz w:val="24"/>
          <w:szCs w:val="24"/>
        </w:rPr>
        <w:t xml:space="preserve">At der findes bjergarter, som er 3,8 milliarder år gamle på kontinenterne, mens den ældste oceanbundsskorpe er 200 millioner år. </w:t>
      </w:r>
    </w:p>
    <w:p w14:paraId="5A4E8EC7" w14:textId="08342BC6" w:rsidR="0004020C" w:rsidRPr="00D31B41" w:rsidRDefault="0004020C" w:rsidP="0004020C">
      <w:pPr>
        <w:pStyle w:val="Listeafsnit"/>
        <w:numPr>
          <w:ilvl w:val="0"/>
          <w:numId w:val="7"/>
        </w:numPr>
        <w:rPr>
          <w:rFonts w:cstheme="minorHAnsi"/>
          <w:sz w:val="24"/>
          <w:szCs w:val="24"/>
        </w:rPr>
      </w:pPr>
      <w:r>
        <w:rPr>
          <w:rFonts w:cstheme="minorHAnsi"/>
          <w:sz w:val="24"/>
          <w:szCs w:val="24"/>
        </w:rPr>
        <w:t>Fordelingen af oceaner og kontinenter.</w:t>
      </w:r>
    </w:p>
    <w:p w14:paraId="12C84954" w14:textId="77777777" w:rsidR="0004020C" w:rsidRDefault="0004020C" w:rsidP="0004020C">
      <w:pPr>
        <w:rPr>
          <w:rFonts w:cstheme="minorHAnsi"/>
          <w:sz w:val="24"/>
          <w:szCs w:val="24"/>
        </w:rPr>
      </w:pPr>
      <w:r w:rsidRPr="00726874">
        <w:rPr>
          <w:rStyle w:val="Overskrift2Tegn"/>
          <w:sz w:val="36"/>
          <w:szCs w:val="36"/>
        </w:rPr>
        <w:t xml:space="preserve">Formål </w:t>
      </w:r>
      <w:r>
        <w:rPr>
          <w:rFonts w:cstheme="minorHAnsi"/>
          <w:b/>
          <w:bCs/>
          <w:sz w:val="24"/>
          <w:szCs w:val="24"/>
        </w:rPr>
        <w:br/>
      </w:r>
      <w:r>
        <w:rPr>
          <w:rFonts w:cstheme="minorHAnsi"/>
          <w:sz w:val="24"/>
          <w:szCs w:val="24"/>
        </w:rPr>
        <w:t xml:space="preserve">Formålet med forsøget er at bestemme massefylden af forskellige af Jordens mest karakteristiske bjergarter og sætte dem i relation til den pladetektoniske model. </w:t>
      </w:r>
    </w:p>
    <w:p w14:paraId="49A94913" w14:textId="5B414033" w:rsidR="0004020C" w:rsidRDefault="00D31B41" w:rsidP="00D31B41">
      <w:pPr>
        <w:pStyle w:val="Overskrift2"/>
        <w:rPr>
          <w:sz w:val="36"/>
          <w:szCs w:val="36"/>
        </w:rPr>
      </w:pPr>
      <w:r w:rsidRPr="00D31B41">
        <w:rPr>
          <w:sz w:val="36"/>
          <w:szCs w:val="36"/>
        </w:rPr>
        <w:t>Hypotese</w:t>
      </w:r>
    </w:p>
    <w:p w14:paraId="7148D00C" w14:textId="126DCF73" w:rsidR="00D31B41" w:rsidRPr="00D31B41" w:rsidRDefault="00D31B41" w:rsidP="00D31B41">
      <w:r>
        <w:t xml:space="preserve">SKRIV SELV - Skriv bjergarterne i rækkefølge fra den I tror har den laveste densitet til den I tror har den største densitet. </w:t>
      </w:r>
      <w:r w:rsidR="00885693">
        <w:t xml:space="preserve">Hvor i den pladetektoniske model tror I, at bjergarterne hører til (oceanbund eller kontinent)? </w:t>
      </w:r>
    </w:p>
    <w:p w14:paraId="7E6529BA" w14:textId="77777777" w:rsidR="0004020C" w:rsidRPr="00726874" w:rsidRDefault="0004020C" w:rsidP="00726874">
      <w:pPr>
        <w:pStyle w:val="Overskrift2"/>
        <w:rPr>
          <w:sz w:val="36"/>
          <w:szCs w:val="36"/>
        </w:rPr>
      </w:pPr>
      <w:r w:rsidRPr="00726874">
        <w:rPr>
          <w:sz w:val="36"/>
          <w:szCs w:val="36"/>
        </w:rPr>
        <w:t>Materialer</w:t>
      </w:r>
    </w:p>
    <w:p w14:paraId="09FEBDE2" w14:textId="77777777" w:rsidR="0004020C" w:rsidRDefault="0004020C" w:rsidP="00726874">
      <w:pPr>
        <w:pStyle w:val="Opstilling-punkttegn"/>
        <w:numPr>
          <w:ilvl w:val="0"/>
          <w:numId w:val="8"/>
        </w:numPr>
      </w:pPr>
      <w:r>
        <w:t>En køkkenvægt eller laboratorievægt, som kan måle op til 2000 g.</w:t>
      </w:r>
    </w:p>
    <w:p w14:paraId="0CC73D94" w14:textId="77777777" w:rsidR="0004020C" w:rsidRDefault="0004020C" w:rsidP="00726874">
      <w:pPr>
        <w:pStyle w:val="Opstilling-punkttegn"/>
        <w:numPr>
          <w:ilvl w:val="0"/>
          <w:numId w:val="8"/>
        </w:numPr>
      </w:pPr>
      <w:r>
        <w:t>Skål med vand</w:t>
      </w:r>
    </w:p>
    <w:p w14:paraId="52920C43" w14:textId="77777777" w:rsidR="0004020C" w:rsidRDefault="0004020C" w:rsidP="00726874">
      <w:pPr>
        <w:pStyle w:val="Opstilling-punkttegn"/>
        <w:numPr>
          <w:ilvl w:val="0"/>
          <w:numId w:val="8"/>
        </w:numPr>
      </w:pPr>
      <w:r>
        <w:t>Snor (gavebånd er velegnet)</w:t>
      </w:r>
    </w:p>
    <w:p w14:paraId="47ED5AB4" w14:textId="77777777" w:rsidR="0004020C" w:rsidRDefault="0004020C" w:rsidP="00726874">
      <w:pPr>
        <w:pStyle w:val="Opstilling-punkttegn"/>
        <w:numPr>
          <w:ilvl w:val="0"/>
          <w:numId w:val="8"/>
        </w:numPr>
      </w:pPr>
      <w:r>
        <w:t>Bjergarter som er karakteristiske for forskellige geologiske miljøer:</w:t>
      </w:r>
    </w:p>
    <w:p w14:paraId="77BD8899" w14:textId="77777777" w:rsidR="0004020C" w:rsidRDefault="0004020C" w:rsidP="0004020C">
      <w:pPr>
        <w:pStyle w:val="Listeafsnit"/>
        <w:numPr>
          <w:ilvl w:val="0"/>
          <w:numId w:val="3"/>
        </w:numPr>
        <w:rPr>
          <w:rFonts w:cstheme="minorHAnsi"/>
          <w:sz w:val="24"/>
          <w:szCs w:val="24"/>
        </w:rPr>
      </w:pPr>
      <w:r>
        <w:rPr>
          <w:rFonts w:cstheme="minorHAnsi"/>
          <w:sz w:val="24"/>
          <w:szCs w:val="24"/>
        </w:rPr>
        <w:t>Granit (eller gnejs med granitisk sammensætning) – repræsenterer den gennemsnitlige sammensætning af kontinentalskorpen (kontinenterne)</w:t>
      </w:r>
    </w:p>
    <w:p w14:paraId="3D2E5449" w14:textId="77777777" w:rsidR="0004020C" w:rsidRDefault="0004020C" w:rsidP="0004020C">
      <w:pPr>
        <w:pStyle w:val="Listeafsnit"/>
        <w:numPr>
          <w:ilvl w:val="0"/>
          <w:numId w:val="3"/>
        </w:numPr>
        <w:rPr>
          <w:rFonts w:cstheme="minorHAnsi"/>
          <w:sz w:val="24"/>
          <w:szCs w:val="24"/>
        </w:rPr>
      </w:pPr>
      <w:r>
        <w:rPr>
          <w:rFonts w:cstheme="minorHAnsi"/>
          <w:sz w:val="24"/>
          <w:szCs w:val="24"/>
        </w:rPr>
        <w:t>Basalt – repræsenterer oceanbundsskorpen</w:t>
      </w:r>
    </w:p>
    <w:p w14:paraId="3564545B" w14:textId="77777777" w:rsidR="0004020C" w:rsidRDefault="0004020C" w:rsidP="0004020C">
      <w:pPr>
        <w:pStyle w:val="Listeafsnit"/>
        <w:numPr>
          <w:ilvl w:val="0"/>
          <w:numId w:val="3"/>
        </w:numPr>
        <w:rPr>
          <w:rFonts w:cstheme="minorHAnsi"/>
          <w:sz w:val="24"/>
          <w:szCs w:val="24"/>
        </w:rPr>
      </w:pPr>
      <w:r>
        <w:rPr>
          <w:rFonts w:cstheme="minorHAnsi"/>
          <w:sz w:val="24"/>
          <w:szCs w:val="24"/>
        </w:rPr>
        <w:t>Peridotit – en kappebjergart</w:t>
      </w:r>
    </w:p>
    <w:p w14:paraId="7820F20F" w14:textId="769EF51E" w:rsidR="00726874" w:rsidRPr="00885693" w:rsidRDefault="0004020C" w:rsidP="00726874">
      <w:pPr>
        <w:pStyle w:val="Listeafsnit"/>
        <w:numPr>
          <w:ilvl w:val="0"/>
          <w:numId w:val="3"/>
        </w:numPr>
        <w:rPr>
          <w:rFonts w:cstheme="minorHAnsi"/>
          <w:sz w:val="24"/>
          <w:szCs w:val="24"/>
        </w:rPr>
      </w:pPr>
      <w:r>
        <w:rPr>
          <w:rFonts w:cstheme="minorHAnsi"/>
          <w:sz w:val="24"/>
          <w:szCs w:val="24"/>
        </w:rPr>
        <w:t>Eklogit – dannes ved metamorfose af oceanbund i subduktionszoner</w:t>
      </w:r>
    </w:p>
    <w:p w14:paraId="0B541716" w14:textId="77777777" w:rsidR="0059492B" w:rsidRPr="00885693" w:rsidRDefault="0059492B" w:rsidP="0059492B">
      <w:pPr>
        <w:pStyle w:val="Overskrift2"/>
        <w:rPr>
          <w:sz w:val="36"/>
          <w:szCs w:val="36"/>
        </w:rPr>
      </w:pPr>
      <w:r w:rsidRPr="00885693">
        <w:rPr>
          <w:sz w:val="36"/>
          <w:szCs w:val="36"/>
        </w:rPr>
        <w:t xml:space="preserve">Lidt om metamorfose: </w:t>
      </w:r>
    </w:p>
    <w:p w14:paraId="0815165D" w14:textId="75B7372B" w:rsidR="0004020C" w:rsidRPr="0059492B" w:rsidRDefault="0059492B" w:rsidP="0004020C">
      <w:pPr>
        <w:rPr>
          <w:rFonts w:cstheme="minorHAnsi"/>
          <w:sz w:val="24"/>
          <w:szCs w:val="24"/>
        </w:rPr>
      </w:pPr>
      <w:r>
        <w:rPr>
          <w:rFonts w:cstheme="minorHAnsi"/>
          <w:sz w:val="24"/>
          <w:szCs w:val="24"/>
        </w:rPr>
        <w:t xml:space="preserve">Metamorfose sker i fast fase (dvs. uden opsmeltning), hvor den oprindelige bjergarts mineraler bliver ustabile pga. det ændrede geologiske miljø (tryk og temperatur). Derfor vokser der nye mieraler frem (med ’ny’ densitet) på bekostning af e oprindelige. De nye mineraler er stabile i de nye tryk- og temperaturforhold. I tilfældet med eklogit er udgangsmaterialet basalt. </w:t>
      </w:r>
      <w:r w:rsidR="0004020C" w:rsidRPr="00726874">
        <w:rPr>
          <w:rFonts w:cstheme="minorHAnsi"/>
          <w:sz w:val="24"/>
          <w:szCs w:val="24"/>
        </w:rPr>
        <w:br w:type="page"/>
      </w:r>
    </w:p>
    <w:p w14:paraId="2C07B39F" w14:textId="77777777" w:rsidR="0004020C" w:rsidRPr="0059492B" w:rsidRDefault="0004020C" w:rsidP="0059492B">
      <w:pPr>
        <w:pStyle w:val="Overskrift2"/>
        <w:rPr>
          <w:sz w:val="36"/>
          <w:szCs w:val="36"/>
        </w:rPr>
      </w:pPr>
      <w:r w:rsidRPr="0059492B">
        <w:rPr>
          <w:sz w:val="36"/>
          <w:szCs w:val="36"/>
        </w:rPr>
        <w:lastRenderedPageBreak/>
        <w:t>Fremgangsmåde</w:t>
      </w:r>
    </w:p>
    <w:p w14:paraId="3E829954" w14:textId="77777777" w:rsidR="0004020C" w:rsidRDefault="0004020C" w:rsidP="0004020C">
      <w:pPr>
        <w:pStyle w:val="Listeafsnit"/>
        <w:numPr>
          <w:ilvl w:val="0"/>
          <w:numId w:val="4"/>
        </w:numPr>
        <w:rPr>
          <w:rFonts w:cstheme="minorHAnsi"/>
          <w:sz w:val="24"/>
          <w:szCs w:val="24"/>
        </w:rPr>
      </w:pPr>
      <w:r>
        <w:rPr>
          <w:rFonts w:cstheme="minorHAnsi"/>
          <w:sz w:val="24"/>
          <w:szCs w:val="24"/>
        </w:rPr>
        <w:t>Identificer de forskellige bjergarter.</w:t>
      </w:r>
    </w:p>
    <w:p w14:paraId="3340F8B1" w14:textId="77777777" w:rsidR="0004020C" w:rsidRDefault="0004020C" w:rsidP="0004020C">
      <w:pPr>
        <w:pStyle w:val="Listeafsnit"/>
        <w:numPr>
          <w:ilvl w:val="0"/>
          <w:numId w:val="4"/>
        </w:numPr>
        <w:rPr>
          <w:rFonts w:cstheme="minorHAnsi"/>
          <w:sz w:val="24"/>
          <w:szCs w:val="24"/>
        </w:rPr>
      </w:pPr>
      <w:r>
        <w:rPr>
          <w:rFonts w:cstheme="minorHAnsi"/>
          <w:sz w:val="24"/>
          <w:szCs w:val="24"/>
        </w:rPr>
        <w:t>Vej en bjergart. Noter resultatet i skemaet herunder.</w:t>
      </w:r>
    </w:p>
    <w:p w14:paraId="5E917B96" w14:textId="77777777" w:rsidR="0004020C" w:rsidRDefault="0004020C" w:rsidP="0004020C">
      <w:pPr>
        <w:pStyle w:val="Listeafsnit"/>
        <w:numPr>
          <w:ilvl w:val="0"/>
          <w:numId w:val="4"/>
        </w:numPr>
        <w:rPr>
          <w:rFonts w:cstheme="minorHAnsi"/>
          <w:sz w:val="24"/>
          <w:szCs w:val="24"/>
          <w:lang w:val="sv-SE"/>
        </w:rPr>
      </w:pPr>
      <w:r>
        <w:rPr>
          <w:rFonts w:cstheme="minorHAnsi"/>
          <w:sz w:val="24"/>
          <w:szCs w:val="24"/>
          <w:lang w:val="sv-SE"/>
        </w:rPr>
        <w:t>Bind en tynd snor om bjergarten.</w:t>
      </w:r>
    </w:p>
    <w:p w14:paraId="0E3F08CE" w14:textId="77777777" w:rsidR="0004020C" w:rsidRDefault="0004020C" w:rsidP="0004020C">
      <w:pPr>
        <w:pStyle w:val="Listeafsnit"/>
        <w:numPr>
          <w:ilvl w:val="0"/>
          <w:numId w:val="4"/>
        </w:numPr>
        <w:rPr>
          <w:rFonts w:cstheme="minorHAnsi"/>
          <w:sz w:val="24"/>
          <w:szCs w:val="24"/>
        </w:rPr>
      </w:pPr>
      <w:r>
        <w:rPr>
          <w:rFonts w:cstheme="minorHAnsi"/>
          <w:sz w:val="24"/>
          <w:szCs w:val="24"/>
        </w:rPr>
        <w:t xml:space="preserve">Fyld vand i en skål. </w:t>
      </w:r>
    </w:p>
    <w:p w14:paraId="23417C1D" w14:textId="77777777" w:rsidR="0004020C" w:rsidRDefault="0004020C" w:rsidP="0004020C">
      <w:pPr>
        <w:pStyle w:val="Listeafsnit"/>
        <w:numPr>
          <w:ilvl w:val="0"/>
          <w:numId w:val="4"/>
        </w:numPr>
        <w:rPr>
          <w:rFonts w:cstheme="minorHAnsi"/>
          <w:sz w:val="24"/>
          <w:szCs w:val="24"/>
        </w:rPr>
      </w:pPr>
      <w:r>
        <w:rPr>
          <w:rFonts w:cstheme="minorHAnsi"/>
          <w:sz w:val="24"/>
          <w:szCs w:val="24"/>
        </w:rPr>
        <w:t>Sæt skålen på vægten, og nulstil (Tryk på TARE, og vent et par sekunder).</w:t>
      </w:r>
    </w:p>
    <w:p w14:paraId="22431DA2" w14:textId="77777777" w:rsidR="0004020C" w:rsidRDefault="0004020C" w:rsidP="0004020C">
      <w:pPr>
        <w:pStyle w:val="Listeafsnit"/>
        <w:numPr>
          <w:ilvl w:val="0"/>
          <w:numId w:val="4"/>
        </w:numPr>
        <w:rPr>
          <w:rFonts w:cstheme="minorHAnsi"/>
          <w:sz w:val="24"/>
          <w:szCs w:val="24"/>
        </w:rPr>
      </w:pPr>
      <w:r>
        <w:rPr>
          <w:rFonts w:cstheme="minorHAnsi"/>
          <w:sz w:val="24"/>
          <w:szCs w:val="24"/>
        </w:rPr>
        <w:t xml:space="preserve">Hold i snoren, og sænk bjergarten ned i vandet, så den netop er dækket med vand, men ikke rører bunden. </w:t>
      </w:r>
    </w:p>
    <w:p w14:paraId="03D49311" w14:textId="77777777" w:rsidR="0004020C" w:rsidRDefault="0004020C" w:rsidP="0004020C">
      <w:pPr>
        <w:pStyle w:val="Listeafsnit"/>
        <w:numPr>
          <w:ilvl w:val="0"/>
          <w:numId w:val="4"/>
        </w:numPr>
        <w:rPr>
          <w:rFonts w:cstheme="minorHAnsi"/>
          <w:sz w:val="24"/>
          <w:szCs w:val="24"/>
        </w:rPr>
      </w:pPr>
      <w:r>
        <w:rPr>
          <w:rFonts w:cstheme="minorHAnsi"/>
          <w:sz w:val="24"/>
          <w:szCs w:val="24"/>
        </w:rPr>
        <w:t>Massen af det fortrængte vand kan aflæses på vægten.</w:t>
      </w:r>
    </w:p>
    <w:p w14:paraId="0D1AA408" w14:textId="77777777" w:rsidR="0004020C" w:rsidRDefault="0004020C" w:rsidP="0004020C">
      <w:pPr>
        <w:pStyle w:val="Listeafsnit"/>
        <w:numPr>
          <w:ilvl w:val="0"/>
          <w:numId w:val="4"/>
        </w:numPr>
        <w:rPr>
          <w:rFonts w:cstheme="minorHAnsi"/>
          <w:sz w:val="24"/>
          <w:szCs w:val="24"/>
        </w:rPr>
      </w:pPr>
      <w:r>
        <w:rPr>
          <w:rFonts w:cstheme="minorHAnsi"/>
          <w:sz w:val="24"/>
          <w:szCs w:val="24"/>
        </w:rPr>
        <w:t>Gør det samme med alle de andre bjergarter, og udfyld skemaet herunder.</w:t>
      </w:r>
    </w:p>
    <w:p w14:paraId="52138ADE" w14:textId="77777777" w:rsidR="0004020C" w:rsidRDefault="0004020C" w:rsidP="0004020C">
      <w:pPr>
        <w:pStyle w:val="Listeafsnit"/>
        <w:numPr>
          <w:ilvl w:val="0"/>
          <w:numId w:val="4"/>
        </w:numPr>
        <w:rPr>
          <w:rFonts w:cstheme="minorHAnsi"/>
          <w:sz w:val="24"/>
          <w:szCs w:val="24"/>
        </w:rPr>
      </w:pPr>
      <w:r>
        <w:rPr>
          <w:rFonts w:cstheme="minorHAnsi"/>
          <w:sz w:val="24"/>
          <w:szCs w:val="24"/>
        </w:rPr>
        <w:t>Beregn densiteten for de forskellige bjergarter.</w:t>
      </w:r>
    </w:p>
    <w:p w14:paraId="52C336D2" w14:textId="77777777" w:rsidR="0004020C" w:rsidRDefault="0004020C" w:rsidP="0004020C">
      <w:pPr>
        <w:pStyle w:val="Listeafsnit"/>
        <w:numPr>
          <w:ilvl w:val="0"/>
          <w:numId w:val="4"/>
        </w:numPr>
        <w:rPr>
          <w:rFonts w:cstheme="minorHAnsi"/>
          <w:sz w:val="24"/>
          <w:szCs w:val="24"/>
        </w:rPr>
      </w:pPr>
      <w:r>
        <w:rPr>
          <w:rFonts w:cstheme="minorHAnsi"/>
          <w:sz w:val="24"/>
          <w:szCs w:val="24"/>
        </w:rPr>
        <w:t>Noter på figuren på sidste side, hvor bjergarterne hører til i den pladetektoniske model, og noter deres densitet.</w:t>
      </w:r>
      <w:r>
        <w:rPr>
          <w:rFonts w:cstheme="minorHAnsi"/>
          <w:color w:val="FF0000"/>
          <w:sz w:val="24"/>
          <w:szCs w:val="24"/>
        </w:rPr>
        <w:t xml:space="preserve"> </w:t>
      </w:r>
    </w:p>
    <w:p w14:paraId="74861C1F" w14:textId="77777777" w:rsidR="0004020C" w:rsidRDefault="0004020C" w:rsidP="0004020C">
      <w:pPr>
        <w:pStyle w:val="Listeafsnit"/>
        <w:spacing w:after="160" w:line="256" w:lineRule="auto"/>
        <w:rPr>
          <w:rFonts w:cstheme="minorHAnsi"/>
          <w:sz w:val="24"/>
          <w:szCs w:val="24"/>
        </w:rPr>
      </w:pPr>
    </w:p>
    <w:tbl>
      <w:tblPr>
        <w:tblStyle w:val="Gittertabel4-farve1"/>
        <w:tblW w:w="9634" w:type="dxa"/>
        <w:tblLook w:val="04A0" w:firstRow="1" w:lastRow="0" w:firstColumn="1" w:lastColumn="0" w:noHBand="0" w:noVBand="1"/>
      </w:tblPr>
      <w:tblGrid>
        <w:gridCol w:w="3114"/>
        <w:gridCol w:w="1630"/>
        <w:gridCol w:w="1630"/>
        <w:gridCol w:w="1630"/>
        <w:gridCol w:w="1630"/>
      </w:tblGrid>
      <w:tr w:rsidR="005048B4" w14:paraId="64158A36" w14:textId="07CF634F" w:rsidTr="003B131D">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114" w:type="dxa"/>
          </w:tcPr>
          <w:p w14:paraId="57F1BBE2" w14:textId="506C37F8" w:rsidR="005048B4" w:rsidRDefault="005048B4" w:rsidP="003C2828">
            <w:pPr>
              <w:jc w:val="center"/>
              <w:rPr>
                <w:rFonts w:cstheme="minorHAnsi"/>
                <w:sz w:val="24"/>
                <w:szCs w:val="24"/>
              </w:rPr>
            </w:pPr>
            <w:r>
              <w:rPr>
                <w:rFonts w:cstheme="minorHAnsi"/>
                <w:sz w:val="24"/>
                <w:szCs w:val="24"/>
              </w:rPr>
              <w:t>Bjergart</w:t>
            </w:r>
          </w:p>
        </w:tc>
        <w:tc>
          <w:tcPr>
            <w:tcW w:w="1630" w:type="dxa"/>
            <w:hideMark/>
          </w:tcPr>
          <w:p w14:paraId="6FC1B938" w14:textId="77777777" w:rsidR="005048B4" w:rsidRDefault="005048B4">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Granit</w:t>
            </w:r>
          </w:p>
        </w:tc>
        <w:tc>
          <w:tcPr>
            <w:tcW w:w="1630" w:type="dxa"/>
            <w:hideMark/>
          </w:tcPr>
          <w:p w14:paraId="75EB9DAA" w14:textId="77777777" w:rsidR="005048B4" w:rsidRDefault="005048B4">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Basalt</w:t>
            </w:r>
          </w:p>
        </w:tc>
        <w:tc>
          <w:tcPr>
            <w:tcW w:w="1630" w:type="dxa"/>
            <w:hideMark/>
          </w:tcPr>
          <w:p w14:paraId="6B0C7A91" w14:textId="77777777" w:rsidR="005048B4" w:rsidRDefault="005048B4">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Eklogit</w:t>
            </w:r>
          </w:p>
        </w:tc>
        <w:tc>
          <w:tcPr>
            <w:tcW w:w="1630" w:type="dxa"/>
          </w:tcPr>
          <w:p w14:paraId="3A2187FE" w14:textId="2068498C" w:rsidR="005048B4" w:rsidRDefault="005048B4">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Kalksten</w:t>
            </w:r>
          </w:p>
        </w:tc>
      </w:tr>
      <w:tr w:rsidR="005048B4" w14:paraId="41E10D27" w14:textId="336B0140" w:rsidTr="003B131D">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3114" w:type="dxa"/>
            <w:hideMark/>
          </w:tcPr>
          <w:p w14:paraId="29642D75" w14:textId="77777777" w:rsidR="005048B4" w:rsidRDefault="005048B4">
            <w:pPr>
              <w:rPr>
                <w:rFonts w:cstheme="minorHAnsi"/>
                <w:sz w:val="24"/>
                <w:szCs w:val="24"/>
              </w:rPr>
            </w:pPr>
            <w:r>
              <w:rPr>
                <w:rFonts w:cstheme="minorHAnsi"/>
                <w:sz w:val="24"/>
                <w:szCs w:val="24"/>
              </w:rPr>
              <w:t>Massen af bjergart, g</w:t>
            </w:r>
          </w:p>
        </w:tc>
        <w:tc>
          <w:tcPr>
            <w:tcW w:w="1630" w:type="dxa"/>
          </w:tcPr>
          <w:p w14:paraId="0330B44E" w14:textId="77777777" w:rsidR="005048B4" w:rsidRDefault="005048B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630" w:type="dxa"/>
          </w:tcPr>
          <w:p w14:paraId="7E81BCCB" w14:textId="77777777" w:rsidR="005048B4" w:rsidRDefault="005048B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630" w:type="dxa"/>
          </w:tcPr>
          <w:p w14:paraId="5234BB3F" w14:textId="77777777" w:rsidR="005048B4" w:rsidRDefault="005048B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630" w:type="dxa"/>
          </w:tcPr>
          <w:p w14:paraId="2B1BD642" w14:textId="77777777" w:rsidR="005048B4" w:rsidRDefault="005048B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5048B4" w14:paraId="373EFB27" w14:textId="65F76BEE" w:rsidTr="003B131D">
        <w:trPr>
          <w:trHeight w:val="835"/>
        </w:trPr>
        <w:tc>
          <w:tcPr>
            <w:cnfStyle w:val="001000000000" w:firstRow="0" w:lastRow="0" w:firstColumn="1" w:lastColumn="0" w:oddVBand="0" w:evenVBand="0" w:oddHBand="0" w:evenHBand="0" w:firstRowFirstColumn="0" w:firstRowLastColumn="0" w:lastRowFirstColumn="0" w:lastRowLastColumn="0"/>
            <w:tcW w:w="3114" w:type="dxa"/>
            <w:hideMark/>
          </w:tcPr>
          <w:p w14:paraId="71C270B3" w14:textId="77777777" w:rsidR="005048B4" w:rsidRDefault="005048B4">
            <w:pPr>
              <w:rPr>
                <w:rFonts w:cstheme="minorHAnsi"/>
                <w:sz w:val="24"/>
                <w:szCs w:val="24"/>
              </w:rPr>
            </w:pPr>
            <w:r>
              <w:rPr>
                <w:rFonts w:cstheme="minorHAnsi"/>
                <w:sz w:val="24"/>
                <w:szCs w:val="24"/>
              </w:rPr>
              <w:t>Massen af fortrængt vand, g</w:t>
            </w:r>
          </w:p>
        </w:tc>
        <w:tc>
          <w:tcPr>
            <w:tcW w:w="1630" w:type="dxa"/>
          </w:tcPr>
          <w:p w14:paraId="4B6A7392" w14:textId="77777777" w:rsidR="005048B4" w:rsidRDefault="005048B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630" w:type="dxa"/>
          </w:tcPr>
          <w:p w14:paraId="4DE07B49" w14:textId="77777777" w:rsidR="005048B4" w:rsidRDefault="005048B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630" w:type="dxa"/>
          </w:tcPr>
          <w:p w14:paraId="37E671CB" w14:textId="77777777" w:rsidR="005048B4" w:rsidRDefault="005048B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630" w:type="dxa"/>
          </w:tcPr>
          <w:p w14:paraId="5FF46E03" w14:textId="77777777" w:rsidR="005048B4" w:rsidRDefault="005048B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5048B4" w14:paraId="44B80DB4" w14:textId="3F2D6027" w:rsidTr="003B131D">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3114" w:type="dxa"/>
            <w:hideMark/>
          </w:tcPr>
          <w:p w14:paraId="0635D5EC" w14:textId="77777777" w:rsidR="005048B4" w:rsidRDefault="005048B4">
            <w:pPr>
              <w:rPr>
                <w:rFonts w:cstheme="minorHAnsi"/>
                <w:sz w:val="24"/>
                <w:szCs w:val="24"/>
              </w:rPr>
            </w:pPr>
            <w:r>
              <w:rPr>
                <w:rFonts w:cstheme="minorHAnsi"/>
                <w:sz w:val="24"/>
                <w:szCs w:val="24"/>
              </w:rPr>
              <w:t>Volume af bjergart, cm</w:t>
            </w:r>
            <w:r>
              <w:rPr>
                <w:rFonts w:cstheme="minorHAnsi"/>
                <w:sz w:val="24"/>
                <w:szCs w:val="24"/>
                <w:vertAlign w:val="superscript"/>
              </w:rPr>
              <w:t>3</w:t>
            </w:r>
          </w:p>
        </w:tc>
        <w:tc>
          <w:tcPr>
            <w:tcW w:w="1630" w:type="dxa"/>
          </w:tcPr>
          <w:p w14:paraId="5A5C6E8A" w14:textId="77777777" w:rsidR="005048B4" w:rsidRDefault="005048B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630" w:type="dxa"/>
          </w:tcPr>
          <w:p w14:paraId="270979A1" w14:textId="77777777" w:rsidR="005048B4" w:rsidRDefault="005048B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630" w:type="dxa"/>
          </w:tcPr>
          <w:p w14:paraId="318BD2A2" w14:textId="77777777" w:rsidR="005048B4" w:rsidRDefault="005048B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630" w:type="dxa"/>
          </w:tcPr>
          <w:p w14:paraId="4ACE83B2" w14:textId="77777777" w:rsidR="005048B4" w:rsidRDefault="005048B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5048B4" w14:paraId="16335BB0" w14:textId="6F9F2119" w:rsidTr="003B131D">
        <w:trPr>
          <w:trHeight w:val="873"/>
        </w:trPr>
        <w:tc>
          <w:tcPr>
            <w:cnfStyle w:val="001000000000" w:firstRow="0" w:lastRow="0" w:firstColumn="1" w:lastColumn="0" w:oddVBand="0" w:evenVBand="0" w:oddHBand="0" w:evenHBand="0" w:firstRowFirstColumn="0" w:firstRowLastColumn="0" w:lastRowFirstColumn="0" w:lastRowLastColumn="0"/>
            <w:tcW w:w="3114" w:type="dxa"/>
            <w:hideMark/>
          </w:tcPr>
          <w:p w14:paraId="63F28A94" w14:textId="77777777" w:rsidR="005048B4" w:rsidRDefault="005048B4">
            <w:pPr>
              <w:rPr>
                <w:rFonts w:cstheme="minorHAnsi"/>
                <w:sz w:val="24"/>
                <w:szCs w:val="24"/>
                <w:vertAlign w:val="superscript"/>
              </w:rPr>
            </w:pPr>
            <w:r>
              <w:rPr>
                <w:rFonts w:cstheme="minorHAnsi"/>
                <w:sz w:val="24"/>
                <w:szCs w:val="24"/>
              </w:rPr>
              <w:t>Beregnet densitet, g/cm</w:t>
            </w:r>
            <w:r>
              <w:rPr>
                <w:rFonts w:cstheme="minorHAnsi"/>
                <w:sz w:val="24"/>
                <w:szCs w:val="24"/>
                <w:vertAlign w:val="superscript"/>
              </w:rPr>
              <w:t>3</w:t>
            </w:r>
          </w:p>
        </w:tc>
        <w:tc>
          <w:tcPr>
            <w:tcW w:w="1630" w:type="dxa"/>
          </w:tcPr>
          <w:p w14:paraId="6ABB47F3" w14:textId="77777777" w:rsidR="005048B4" w:rsidRDefault="005048B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630" w:type="dxa"/>
          </w:tcPr>
          <w:p w14:paraId="2DC41C9B" w14:textId="77777777" w:rsidR="005048B4" w:rsidRDefault="005048B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630" w:type="dxa"/>
          </w:tcPr>
          <w:p w14:paraId="578A2C4A" w14:textId="77777777" w:rsidR="005048B4" w:rsidRDefault="005048B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630" w:type="dxa"/>
          </w:tcPr>
          <w:p w14:paraId="46C5A954" w14:textId="77777777" w:rsidR="005048B4" w:rsidRDefault="005048B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5048B4" w14:paraId="549BC432" w14:textId="27FDCF10" w:rsidTr="003B131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114" w:type="dxa"/>
            <w:hideMark/>
          </w:tcPr>
          <w:p w14:paraId="4B51269C" w14:textId="77777777" w:rsidR="005048B4" w:rsidRDefault="005048B4">
            <w:pPr>
              <w:rPr>
                <w:rFonts w:cstheme="minorHAnsi"/>
                <w:sz w:val="24"/>
                <w:szCs w:val="24"/>
              </w:rPr>
            </w:pPr>
            <w:r>
              <w:rPr>
                <w:rFonts w:cstheme="minorHAnsi"/>
                <w:sz w:val="24"/>
                <w:szCs w:val="24"/>
              </w:rPr>
              <w:t>Hvilken del af Jorden er bjergart karakteristisk for?</w:t>
            </w:r>
          </w:p>
        </w:tc>
        <w:tc>
          <w:tcPr>
            <w:tcW w:w="1630" w:type="dxa"/>
          </w:tcPr>
          <w:p w14:paraId="034306F1" w14:textId="77777777" w:rsidR="005048B4" w:rsidRDefault="005048B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630" w:type="dxa"/>
          </w:tcPr>
          <w:p w14:paraId="3D6DFDFA" w14:textId="77777777" w:rsidR="005048B4" w:rsidRDefault="005048B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630" w:type="dxa"/>
          </w:tcPr>
          <w:p w14:paraId="3FB54307" w14:textId="77777777" w:rsidR="005048B4" w:rsidRDefault="005048B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630" w:type="dxa"/>
          </w:tcPr>
          <w:p w14:paraId="4EFD6098" w14:textId="77777777" w:rsidR="005048B4" w:rsidRDefault="005048B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bl>
    <w:p w14:paraId="65679EC5" w14:textId="77777777" w:rsidR="0099183D" w:rsidRPr="002242DF" w:rsidRDefault="0099183D" w:rsidP="0099183D">
      <w:pPr>
        <w:spacing w:after="0"/>
        <w:rPr>
          <w:rFonts w:cstheme="minorHAnsi"/>
        </w:rPr>
      </w:pPr>
      <w:r w:rsidRPr="002242DF">
        <w:rPr>
          <w:rFonts w:cstheme="minorHAnsi"/>
        </w:rPr>
        <w:t xml:space="preserve">For at bestemme volumen af en bjergart kan vi benytte os af Archimedes’ Lov: </w:t>
      </w:r>
    </w:p>
    <w:p w14:paraId="5342CD59" w14:textId="4FE9338E" w:rsidR="0099183D" w:rsidRPr="002242DF" w:rsidRDefault="0099183D" w:rsidP="0099183D">
      <w:pPr>
        <w:pStyle w:val="Listeafsnit"/>
        <w:numPr>
          <w:ilvl w:val="0"/>
          <w:numId w:val="10"/>
        </w:numPr>
        <w:spacing w:after="0"/>
        <w:rPr>
          <w:rFonts w:cstheme="minorHAnsi"/>
        </w:rPr>
      </w:pPr>
      <w:r w:rsidRPr="002242DF">
        <w:rPr>
          <w:rFonts w:cstheme="minorHAnsi"/>
          <w:i/>
        </w:rPr>
        <w:t>Volumen af et legeme, som nedsænkes i vand, svarer til massen af det fortrængte vand.</w:t>
      </w:r>
      <w:r w:rsidRPr="002242DF">
        <w:rPr>
          <w:rFonts w:cstheme="minorHAnsi"/>
        </w:rPr>
        <w:t xml:space="preserve"> </w:t>
      </w:r>
    </w:p>
    <w:p w14:paraId="44CCAABF" w14:textId="77777777" w:rsidR="0099183D" w:rsidRPr="002242DF" w:rsidRDefault="0099183D" w:rsidP="0099183D">
      <w:pPr>
        <w:spacing w:after="0"/>
        <w:rPr>
          <w:rFonts w:cstheme="minorHAnsi"/>
        </w:rPr>
      </w:pPr>
      <w:r w:rsidRPr="002242DF">
        <w:rPr>
          <w:rFonts w:cstheme="minorHAnsi"/>
        </w:rPr>
        <w:t>Ved at veje massen af den mængde vand, der fortrænges, når vi sænker en bjergart ned i vandet, kan vi let omregne til volumen af bjergarten, når vi ved, at 1 g vand fylder 1 cm</w:t>
      </w:r>
      <w:r w:rsidRPr="002242DF">
        <w:rPr>
          <w:rFonts w:cstheme="minorHAnsi"/>
          <w:vertAlign w:val="superscript"/>
        </w:rPr>
        <w:t>3</w:t>
      </w:r>
      <w:r w:rsidRPr="002242DF">
        <w:rPr>
          <w:rFonts w:cstheme="minorHAnsi"/>
        </w:rPr>
        <w:t xml:space="preserve"> (= 1 mL). </w:t>
      </w:r>
    </w:p>
    <w:p w14:paraId="2D269B66" w14:textId="1228A1FF" w:rsidR="0099183D" w:rsidRDefault="002242DF" w:rsidP="002242DF">
      <w:pPr>
        <w:pStyle w:val="Listeafsnit"/>
        <w:numPr>
          <w:ilvl w:val="0"/>
          <w:numId w:val="10"/>
        </w:numPr>
      </w:pPr>
      <w:r>
        <w:t>Densitet = masse/ volumen</w:t>
      </w:r>
    </w:p>
    <w:p w14:paraId="5A17E9EA" w14:textId="45951052" w:rsidR="00885693" w:rsidRPr="0099183D" w:rsidRDefault="00885693" w:rsidP="0099183D">
      <w:pPr>
        <w:pStyle w:val="Overskrift2"/>
        <w:rPr>
          <w:sz w:val="36"/>
          <w:szCs w:val="36"/>
        </w:rPr>
      </w:pPr>
      <w:r w:rsidRPr="0099183D">
        <w:rPr>
          <w:sz w:val="36"/>
          <w:szCs w:val="36"/>
        </w:rPr>
        <w:t>Diskussion</w:t>
      </w:r>
    </w:p>
    <w:p w14:paraId="029FF62E" w14:textId="3A4BE85C" w:rsidR="00885693" w:rsidRDefault="00885693" w:rsidP="00885693">
      <w:pPr>
        <w:pStyle w:val="Listeafsnit"/>
        <w:numPr>
          <w:ilvl w:val="0"/>
          <w:numId w:val="9"/>
        </w:numPr>
      </w:pPr>
      <w:r>
        <w:t xml:space="preserve">Benyt jeres resultater (forskelle i densitet) til at forklare: </w:t>
      </w:r>
    </w:p>
    <w:p w14:paraId="0D1DEBCA" w14:textId="0EDABD51" w:rsidR="00885693" w:rsidRDefault="00885693" w:rsidP="00885693">
      <w:pPr>
        <w:pStyle w:val="Listeafsnit"/>
        <w:numPr>
          <w:ilvl w:val="1"/>
          <w:numId w:val="9"/>
        </w:numPr>
        <w:rPr>
          <w:lang w:val="nb-NO"/>
        </w:rPr>
      </w:pPr>
      <w:r w:rsidRPr="00885693">
        <w:rPr>
          <w:lang w:val="nb-NO"/>
        </w:rPr>
        <w:t>Eklogits (og metamorfosens) betydning for subdukt</w:t>
      </w:r>
      <w:r>
        <w:rPr>
          <w:lang w:val="nb-NO"/>
        </w:rPr>
        <w:t xml:space="preserve">ion ved destruktive pladerande. </w:t>
      </w:r>
    </w:p>
    <w:p w14:paraId="789D8871" w14:textId="17330F9F" w:rsidR="00885693" w:rsidRDefault="00885693" w:rsidP="00885693">
      <w:pPr>
        <w:pStyle w:val="Listeafsnit"/>
        <w:numPr>
          <w:ilvl w:val="1"/>
          <w:numId w:val="9"/>
        </w:numPr>
      </w:pPr>
      <w:r w:rsidRPr="00885693">
        <w:t>At der findes bjergarter, s</w:t>
      </w:r>
      <w:r>
        <w:t xml:space="preserve">om er 3,8 milliarder år gamle på kontinenterne, mens den ældste oceanbundsskorpe er 200 millioner år. </w:t>
      </w:r>
    </w:p>
    <w:p w14:paraId="1CEB14FD" w14:textId="3D1D884D" w:rsidR="0099183D" w:rsidRDefault="0099183D" w:rsidP="00885693">
      <w:pPr>
        <w:pStyle w:val="Listeafsnit"/>
        <w:numPr>
          <w:ilvl w:val="1"/>
          <w:numId w:val="9"/>
        </w:numPr>
      </w:pPr>
      <w:r>
        <w:t xml:space="preserve">Fordelingen af oceaner og kontinenter. </w:t>
      </w:r>
    </w:p>
    <w:p w14:paraId="3102B556" w14:textId="06C1D314" w:rsidR="0099183D" w:rsidRDefault="0099183D" w:rsidP="0099183D">
      <w:pPr>
        <w:pStyle w:val="Listeafsnit"/>
        <w:numPr>
          <w:ilvl w:val="0"/>
          <w:numId w:val="9"/>
        </w:numPr>
      </w:pPr>
      <w:r>
        <w:t xml:space="preserve">Hvilken rolle har densitet og temperaturforskelle for strømningerne i Jordens kappe (konvektionsstrømme)? Tænk på en lavalampe. Inddrag figur A eller figur B i besvarelsen. </w:t>
      </w:r>
    </w:p>
    <w:p w14:paraId="54CB5C37" w14:textId="6B9175DF" w:rsidR="0099183D" w:rsidRPr="0099183D" w:rsidRDefault="0099183D" w:rsidP="0099183D">
      <w:pPr>
        <w:pStyle w:val="Overskrift2"/>
        <w:rPr>
          <w:sz w:val="36"/>
          <w:szCs w:val="36"/>
        </w:rPr>
      </w:pPr>
      <w:r w:rsidRPr="0099183D">
        <w:rPr>
          <w:sz w:val="36"/>
          <w:szCs w:val="36"/>
        </w:rPr>
        <w:t>Konklusion</w:t>
      </w:r>
    </w:p>
    <w:p w14:paraId="6A1CD5C5" w14:textId="51D56030" w:rsidR="00D31B41" w:rsidRDefault="0099183D" w:rsidP="002242DF">
      <w:r>
        <w:t xml:space="preserve">SKRIV SELV - Kom ind på hvilke kræfter der driver de pladetektoniske bevægelser. </w:t>
      </w:r>
    </w:p>
    <w:p w14:paraId="082CA6AC" w14:textId="0B311941" w:rsidR="00B8566B" w:rsidRPr="00D31B41" w:rsidRDefault="00D31B41" w:rsidP="00D31B41">
      <w:pPr>
        <w:pStyle w:val="Overskrift2"/>
        <w:rPr>
          <w:sz w:val="36"/>
          <w:szCs w:val="36"/>
        </w:rPr>
      </w:pPr>
      <w:r w:rsidRPr="00D31B41">
        <w:rPr>
          <w:sz w:val="36"/>
          <w:szCs w:val="36"/>
        </w:rPr>
        <w:lastRenderedPageBreak/>
        <w:t>Bilag</w:t>
      </w:r>
    </w:p>
    <w:p w14:paraId="75A28CD4" w14:textId="034CBDC1" w:rsidR="00D31B41" w:rsidRDefault="00D31B41">
      <w:r>
        <w:t>Figur A</w:t>
      </w:r>
      <w:r w:rsidRPr="00D31B41">
        <w:t xml:space="preserve"> </w:t>
      </w:r>
      <w:r w:rsidRPr="00D31B41">
        <w:rPr>
          <w:noProof/>
        </w:rPr>
        <w:drawing>
          <wp:inline distT="0" distB="0" distL="0" distR="0" wp14:anchorId="4962FF51" wp14:editId="6AFB899C">
            <wp:extent cx="6120130" cy="307149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071495"/>
                    </a:xfrm>
                    <a:prstGeom prst="rect">
                      <a:avLst/>
                    </a:prstGeom>
                    <a:noFill/>
                    <a:ln>
                      <a:noFill/>
                    </a:ln>
                  </pic:spPr>
                </pic:pic>
              </a:graphicData>
            </a:graphic>
          </wp:inline>
        </w:drawing>
      </w:r>
    </w:p>
    <w:p w14:paraId="5E5BC5A5" w14:textId="01BA271B" w:rsidR="00D31B41" w:rsidRDefault="00D31B41"/>
    <w:p w14:paraId="7FC7DEDF" w14:textId="77777777" w:rsidR="00D31B41" w:rsidRDefault="00D31B41">
      <w:r>
        <w:t>Figur B</w:t>
      </w:r>
      <w:r w:rsidRPr="00D31B41">
        <w:t xml:space="preserve"> </w:t>
      </w:r>
    </w:p>
    <w:p w14:paraId="5D7AFA51" w14:textId="78C02E94" w:rsidR="00D31B41" w:rsidRDefault="00D31B41">
      <w:r w:rsidRPr="00D31B41">
        <w:rPr>
          <w:noProof/>
        </w:rPr>
        <w:drawing>
          <wp:inline distT="0" distB="0" distL="0" distR="0" wp14:anchorId="0345423C" wp14:editId="1CA7A3A8">
            <wp:extent cx="6027835" cy="3308350"/>
            <wp:effectExtent l="0" t="0" r="0" b="635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6441" cy="3313073"/>
                    </a:xfrm>
                    <a:prstGeom prst="rect">
                      <a:avLst/>
                    </a:prstGeom>
                    <a:noFill/>
                    <a:ln>
                      <a:noFill/>
                    </a:ln>
                  </pic:spPr>
                </pic:pic>
              </a:graphicData>
            </a:graphic>
          </wp:inline>
        </w:drawing>
      </w:r>
    </w:p>
    <w:sectPr w:rsidR="00D31B41">
      <w:footerReference w:type="default" r:id="rId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2D68C" w14:textId="77777777" w:rsidR="00CE07BD" w:rsidRDefault="00CE07BD" w:rsidP="004C34B1">
      <w:pPr>
        <w:spacing w:after="0"/>
      </w:pPr>
      <w:r>
        <w:separator/>
      </w:r>
    </w:p>
  </w:endnote>
  <w:endnote w:type="continuationSeparator" w:id="0">
    <w:p w14:paraId="5593D620" w14:textId="77777777" w:rsidR="00CE07BD" w:rsidRDefault="00CE07BD" w:rsidP="004C34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1045780"/>
      <w:docPartObj>
        <w:docPartGallery w:val="Page Numbers (Bottom of Page)"/>
        <w:docPartUnique/>
      </w:docPartObj>
    </w:sdtPr>
    <w:sdtEndPr/>
    <w:sdtContent>
      <w:sdt>
        <w:sdtPr>
          <w:id w:val="-1769616900"/>
          <w:docPartObj>
            <w:docPartGallery w:val="Page Numbers (Top of Page)"/>
            <w:docPartUnique/>
          </w:docPartObj>
        </w:sdtPr>
        <w:sdtEndPr/>
        <w:sdtContent>
          <w:p w14:paraId="38F8291B" w14:textId="7A0DD7DA" w:rsidR="004C34B1" w:rsidRDefault="004C34B1">
            <w:pPr>
              <w:pStyle w:val="Sidefod"/>
              <w:jc w:val="right"/>
            </w:pPr>
            <w:r>
              <w:t xml:space="preserve">Side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072F9FE1" w14:textId="77777777" w:rsidR="004C34B1" w:rsidRDefault="004C34B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9F2B7" w14:textId="77777777" w:rsidR="00CE07BD" w:rsidRDefault="00CE07BD" w:rsidP="004C34B1">
      <w:pPr>
        <w:spacing w:after="0"/>
      </w:pPr>
      <w:r>
        <w:separator/>
      </w:r>
    </w:p>
  </w:footnote>
  <w:footnote w:type="continuationSeparator" w:id="0">
    <w:p w14:paraId="2BBD06A4" w14:textId="77777777" w:rsidR="00CE07BD" w:rsidRDefault="00CE07BD" w:rsidP="004C34B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C6AF832"/>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64D699D"/>
    <w:multiLevelType w:val="hybridMultilevel"/>
    <w:tmpl w:val="18525A5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 w15:restartNumberingAfterBreak="0">
    <w:nsid w:val="3BF85AC3"/>
    <w:multiLevelType w:val="hybridMultilevel"/>
    <w:tmpl w:val="7FB00ACC"/>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406B7E78"/>
    <w:multiLevelType w:val="hybridMultilevel"/>
    <w:tmpl w:val="25C8C552"/>
    <w:lvl w:ilvl="0" w:tplc="1948562A">
      <w:numFmt w:val="bullet"/>
      <w:lvlText w:val="-"/>
      <w:lvlJc w:val="left"/>
      <w:pPr>
        <w:ind w:left="720" w:hanging="360"/>
      </w:pPr>
      <w:rPr>
        <w:rFonts w:ascii="Tw Cen MT" w:eastAsiaTheme="minorHAnsi" w:hAnsi="Tw Cen MT" w:cstheme="minorHAnsi" w:hint="default"/>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615E16CE"/>
    <w:multiLevelType w:val="hybridMultilevel"/>
    <w:tmpl w:val="10BC7EB8"/>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47239A2"/>
    <w:multiLevelType w:val="hybridMultilevel"/>
    <w:tmpl w:val="533227F0"/>
    <w:lvl w:ilvl="0" w:tplc="0406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 w15:restartNumberingAfterBreak="0">
    <w:nsid w:val="66326AB1"/>
    <w:multiLevelType w:val="hybridMultilevel"/>
    <w:tmpl w:val="1C94B2D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7" w15:restartNumberingAfterBreak="0">
    <w:nsid w:val="766713BE"/>
    <w:multiLevelType w:val="hybridMultilevel"/>
    <w:tmpl w:val="186AF834"/>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16cid:durableId="1397043731">
    <w:abstractNumId w:val="0"/>
  </w:num>
  <w:num w:numId="2" w16cid:durableId="259607456">
    <w:abstractNumId w:val="1"/>
  </w:num>
  <w:num w:numId="3" w16cid:durableId="1313943521">
    <w:abstractNumId w:val="2"/>
  </w:num>
  <w:num w:numId="4" w16cid:durableId="8394640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94732320">
    <w:abstractNumId w:val="1"/>
  </w:num>
  <w:num w:numId="6" w16cid:durableId="940259">
    <w:abstractNumId w:val="6"/>
  </w:num>
  <w:num w:numId="7" w16cid:durableId="916749939">
    <w:abstractNumId w:val="5"/>
  </w:num>
  <w:num w:numId="8" w16cid:durableId="1547911402">
    <w:abstractNumId w:val="7"/>
  </w:num>
  <w:num w:numId="9" w16cid:durableId="319043113">
    <w:abstractNumId w:val="4"/>
  </w:num>
  <w:num w:numId="10" w16cid:durableId="19996475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20C"/>
    <w:rsid w:val="0004020C"/>
    <w:rsid w:val="001D14BE"/>
    <w:rsid w:val="00211479"/>
    <w:rsid w:val="002242DF"/>
    <w:rsid w:val="002668DD"/>
    <w:rsid w:val="0035741A"/>
    <w:rsid w:val="003B131D"/>
    <w:rsid w:val="003C2828"/>
    <w:rsid w:val="003D2317"/>
    <w:rsid w:val="004C34B1"/>
    <w:rsid w:val="004C37F5"/>
    <w:rsid w:val="004D7026"/>
    <w:rsid w:val="005048B4"/>
    <w:rsid w:val="005823C9"/>
    <w:rsid w:val="0059492B"/>
    <w:rsid w:val="00690ADB"/>
    <w:rsid w:val="00726874"/>
    <w:rsid w:val="007A4D18"/>
    <w:rsid w:val="007D1715"/>
    <w:rsid w:val="007D5508"/>
    <w:rsid w:val="00885693"/>
    <w:rsid w:val="008A5EF6"/>
    <w:rsid w:val="00925ADF"/>
    <w:rsid w:val="0099183D"/>
    <w:rsid w:val="009E0D5A"/>
    <w:rsid w:val="009E27BE"/>
    <w:rsid w:val="00A37EFB"/>
    <w:rsid w:val="00A5624F"/>
    <w:rsid w:val="00B43049"/>
    <w:rsid w:val="00B8566B"/>
    <w:rsid w:val="00BE5078"/>
    <w:rsid w:val="00C45292"/>
    <w:rsid w:val="00CD76D6"/>
    <w:rsid w:val="00CE07BD"/>
    <w:rsid w:val="00D31B41"/>
    <w:rsid w:val="00E61BBD"/>
    <w:rsid w:val="00E741B7"/>
    <w:rsid w:val="00F25C01"/>
    <w:rsid w:val="00FE517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06C0C"/>
  <w15:chartTrackingRefBased/>
  <w15:docId w15:val="{68AACF71-07BF-4475-B22F-A1CAE71EE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20C"/>
    <w:pPr>
      <w:spacing w:after="200" w:line="240" w:lineRule="auto"/>
    </w:pPr>
  </w:style>
  <w:style w:type="paragraph" w:styleId="Overskrift1">
    <w:name w:val="heading 1"/>
    <w:basedOn w:val="Normal"/>
    <w:next w:val="Normal"/>
    <w:link w:val="Overskrift1Tegn"/>
    <w:uiPriority w:val="9"/>
    <w:qFormat/>
    <w:rsid w:val="0004020C"/>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Overskrift2">
    <w:name w:val="heading 2"/>
    <w:basedOn w:val="Normal"/>
    <w:next w:val="Normal"/>
    <w:link w:val="Overskrift2Tegn"/>
    <w:uiPriority w:val="9"/>
    <w:unhideWhenUsed/>
    <w:qFormat/>
    <w:rsid w:val="00726874"/>
    <w:pPr>
      <w:keepNext/>
      <w:keepLines/>
      <w:spacing w:before="40" w:after="0"/>
      <w:outlineLvl w:val="1"/>
    </w:pPr>
    <w:rPr>
      <w:rFonts w:asciiTheme="majorHAnsi" w:eastAsiaTheme="majorEastAsia" w:hAnsiTheme="majorHAnsi" w:cstheme="majorBidi"/>
      <w:color w:val="1481AB"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4020C"/>
    <w:rPr>
      <w:rFonts w:asciiTheme="majorHAnsi" w:eastAsiaTheme="majorEastAsia" w:hAnsiTheme="majorHAnsi" w:cstheme="majorBidi"/>
      <w:color w:val="1481AB" w:themeColor="accent1" w:themeShade="BF"/>
      <w:sz w:val="32"/>
      <w:szCs w:val="32"/>
    </w:rPr>
  </w:style>
  <w:style w:type="paragraph" w:styleId="Opstilling-punkttegn">
    <w:name w:val="List Bullet"/>
    <w:basedOn w:val="Normal"/>
    <w:uiPriority w:val="99"/>
    <w:semiHidden/>
    <w:unhideWhenUsed/>
    <w:rsid w:val="0004020C"/>
    <w:pPr>
      <w:numPr>
        <w:numId w:val="1"/>
      </w:numPr>
      <w:contextualSpacing/>
    </w:pPr>
  </w:style>
  <w:style w:type="paragraph" w:styleId="Listeafsnit">
    <w:name w:val="List Paragraph"/>
    <w:basedOn w:val="Normal"/>
    <w:uiPriority w:val="34"/>
    <w:qFormat/>
    <w:rsid w:val="0004020C"/>
    <w:pPr>
      <w:ind w:left="720"/>
      <w:contextualSpacing/>
    </w:pPr>
  </w:style>
  <w:style w:type="table" w:styleId="Tabel-Gitter">
    <w:name w:val="Table Grid"/>
    <w:basedOn w:val="Tabel-Normal"/>
    <w:uiPriority w:val="39"/>
    <w:rsid w:val="0004020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uiPriority w:val="9"/>
    <w:rsid w:val="00726874"/>
    <w:rPr>
      <w:rFonts w:asciiTheme="majorHAnsi" w:eastAsiaTheme="majorEastAsia" w:hAnsiTheme="majorHAnsi" w:cstheme="majorBidi"/>
      <w:color w:val="1481AB" w:themeColor="accent1" w:themeShade="BF"/>
      <w:sz w:val="26"/>
      <w:szCs w:val="26"/>
    </w:rPr>
  </w:style>
  <w:style w:type="table" w:styleId="Gittertabel4-farve1">
    <w:name w:val="Grid Table 4 Accent 1"/>
    <w:basedOn w:val="Tabel-Normal"/>
    <w:uiPriority w:val="49"/>
    <w:rsid w:val="0059492B"/>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Sidehoved">
    <w:name w:val="header"/>
    <w:basedOn w:val="Normal"/>
    <w:link w:val="SidehovedTegn"/>
    <w:uiPriority w:val="99"/>
    <w:unhideWhenUsed/>
    <w:rsid w:val="004C34B1"/>
    <w:pPr>
      <w:tabs>
        <w:tab w:val="center" w:pos="4819"/>
        <w:tab w:val="right" w:pos="9638"/>
      </w:tabs>
      <w:spacing w:after="0"/>
    </w:pPr>
  </w:style>
  <w:style w:type="character" w:customStyle="1" w:styleId="SidehovedTegn">
    <w:name w:val="Sidehoved Tegn"/>
    <w:basedOn w:val="Standardskrifttypeiafsnit"/>
    <w:link w:val="Sidehoved"/>
    <w:uiPriority w:val="99"/>
    <w:rsid w:val="004C34B1"/>
  </w:style>
  <w:style w:type="paragraph" w:styleId="Sidefod">
    <w:name w:val="footer"/>
    <w:basedOn w:val="Normal"/>
    <w:link w:val="SidefodTegn"/>
    <w:uiPriority w:val="99"/>
    <w:unhideWhenUsed/>
    <w:rsid w:val="004C34B1"/>
    <w:pPr>
      <w:tabs>
        <w:tab w:val="center" w:pos="4819"/>
        <w:tab w:val="right" w:pos="9638"/>
      </w:tabs>
      <w:spacing w:after="0"/>
    </w:pPr>
  </w:style>
  <w:style w:type="character" w:customStyle="1" w:styleId="SidefodTegn">
    <w:name w:val="Sidefod Tegn"/>
    <w:basedOn w:val="Standardskrifttypeiafsnit"/>
    <w:link w:val="Sidefod"/>
    <w:uiPriority w:val="99"/>
    <w:rsid w:val="004C34B1"/>
  </w:style>
  <w:style w:type="paragraph" w:styleId="Titel">
    <w:name w:val="Title"/>
    <w:basedOn w:val="Normal"/>
    <w:next w:val="Normal"/>
    <w:link w:val="TitelTegn"/>
    <w:uiPriority w:val="10"/>
    <w:qFormat/>
    <w:rsid w:val="009E0D5A"/>
    <w:pPr>
      <w:spacing w:after="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9E0D5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659951">
      <w:bodyDiv w:val="1"/>
      <w:marLeft w:val="0"/>
      <w:marRight w:val="0"/>
      <w:marTop w:val="0"/>
      <w:marBottom w:val="0"/>
      <w:divBdr>
        <w:top w:val="none" w:sz="0" w:space="0" w:color="auto"/>
        <w:left w:val="none" w:sz="0" w:space="0" w:color="auto"/>
        <w:bottom w:val="none" w:sz="0" w:space="0" w:color="auto"/>
        <w:right w:val="none" w:sz="0" w:space="0" w:color="auto"/>
      </w:divBdr>
    </w:div>
    <w:div w:id="768964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592</Words>
  <Characters>3613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Autzen</dc:creator>
  <cp:keywords/>
  <dc:description/>
  <cp:lastModifiedBy>Kim Krog Larsen</cp:lastModifiedBy>
  <cp:revision>2</cp:revision>
  <dcterms:created xsi:type="dcterms:W3CDTF">2025-12-05T07:50:00Z</dcterms:created>
  <dcterms:modified xsi:type="dcterms:W3CDTF">2025-12-05T07:50:00Z</dcterms:modified>
</cp:coreProperties>
</file>