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F362" w14:textId="4F81E537" w:rsidR="00153DB5" w:rsidRPr="00E56DE5" w:rsidRDefault="00635624">
      <w:pPr>
        <w:rPr>
          <w:sz w:val="28"/>
          <w:szCs w:val="28"/>
          <w:u w:val="single"/>
        </w:rPr>
      </w:pPr>
      <w:r w:rsidRPr="00E56DE5">
        <w:rPr>
          <w:sz w:val="28"/>
          <w:szCs w:val="28"/>
          <w:u w:val="single"/>
        </w:rPr>
        <w:t xml:space="preserve">’Der er ikke flere sennepsmarker i Danmark’ – Helle </w:t>
      </w:r>
      <w:proofErr w:type="spellStart"/>
      <w:r w:rsidRPr="00E56DE5">
        <w:rPr>
          <w:sz w:val="28"/>
          <w:szCs w:val="28"/>
          <w:u w:val="single"/>
        </w:rPr>
        <w:t>Helle</w:t>
      </w:r>
      <w:proofErr w:type="spellEnd"/>
    </w:p>
    <w:p w14:paraId="097D7035" w14:textId="77777777" w:rsidR="00564288" w:rsidRDefault="00564288">
      <w:pPr>
        <w:rPr>
          <w:u w:val="single"/>
        </w:rPr>
      </w:pPr>
    </w:p>
    <w:p w14:paraId="203BE679" w14:textId="77777777" w:rsidR="00564288" w:rsidRDefault="00564288">
      <w:pPr>
        <w:rPr>
          <w:u w:val="single"/>
        </w:rPr>
      </w:pPr>
    </w:p>
    <w:p w14:paraId="54317A42" w14:textId="6FBF1C62" w:rsidR="004A1DEE" w:rsidRPr="004A1DEE" w:rsidRDefault="004A1DEE">
      <w:r w:rsidRPr="004A1DEE">
        <w:t>Opgaver:</w:t>
      </w:r>
    </w:p>
    <w:p w14:paraId="27853F14" w14:textId="77777777" w:rsidR="004A1DEE" w:rsidRPr="004A1DEE" w:rsidRDefault="004A1DEE" w:rsidP="004A1DEE">
      <w:pPr>
        <w:rPr>
          <w:i/>
          <w:iCs/>
        </w:rPr>
      </w:pPr>
      <w:r w:rsidRPr="004A1DEE">
        <w:rPr>
          <w:i/>
          <w:iCs/>
        </w:rPr>
        <w:t>Udform en analyse, hvor I bl.a. kommer ind nedenstående:</w:t>
      </w:r>
    </w:p>
    <w:p w14:paraId="3DD1AB05" w14:textId="3AAF953B" w:rsidR="004A1DEE" w:rsidRPr="004A1DEE" w:rsidRDefault="004A1DEE" w:rsidP="004A1DEE">
      <w:pPr>
        <w:pStyle w:val="Listeafsnit"/>
        <w:numPr>
          <w:ilvl w:val="0"/>
          <w:numId w:val="1"/>
        </w:numPr>
        <w:rPr>
          <w:i/>
          <w:iCs/>
        </w:rPr>
      </w:pPr>
      <w:r w:rsidRPr="004A1DEE">
        <w:rPr>
          <w:i/>
          <w:iCs/>
        </w:rPr>
        <w:t>Vis eksempler på optoning og nedtoning</w:t>
      </w:r>
      <w:r w:rsidR="00842FA2">
        <w:rPr>
          <w:i/>
          <w:iCs/>
        </w:rPr>
        <w:t xml:space="preserve">: </w:t>
      </w:r>
    </w:p>
    <w:p w14:paraId="2F9AC6F8" w14:textId="7CFCDB1C" w:rsidR="004A1DEE" w:rsidRPr="004A1DEE" w:rsidRDefault="004A1DEE" w:rsidP="004A1DEE">
      <w:pPr>
        <w:pStyle w:val="Listeafsnit"/>
        <w:numPr>
          <w:ilvl w:val="0"/>
          <w:numId w:val="1"/>
        </w:numPr>
        <w:rPr>
          <w:i/>
          <w:iCs/>
        </w:rPr>
      </w:pPr>
      <w:r w:rsidRPr="004A1DEE">
        <w:rPr>
          <w:i/>
          <w:iCs/>
        </w:rPr>
        <w:t>Evt. ex på brug af gambitter</w:t>
      </w:r>
      <w:r w:rsidR="00842FA2">
        <w:rPr>
          <w:i/>
          <w:iCs/>
        </w:rPr>
        <w:t>:</w:t>
      </w:r>
    </w:p>
    <w:p w14:paraId="5FCFDE00" w14:textId="0B6EC9D8" w:rsidR="004A1DEE" w:rsidRPr="004A1DEE" w:rsidRDefault="004A1DEE" w:rsidP="004A1DEE">
      <w:pPr>
        <w:pStyle w:val="Listeafsnit"/>
        <w:numPr>
          <w:ilvl w:val="0"/>
          <w:numId w:val="1"/>
        </w:numPr>
        <w:rPr>
          <w:i/>
          <w:iCs/>
        </w:rPr>
      </w:pPr>
      <w:r w:rsidRPr="004A1DEE">
        <w:rPr>
          <w:i/>
          <w:iCs/>
        </w:rPr>
        <w:t>Brug af undertekst</w:t>
      </w:r>
      <w:r w:rsidR="00842FA2">
        <w:rPr>
          <w:i/>
          <w:iCs/>
        </w:rPr>
        <w:t>:</w:t>
      </w:r>
    </w:p>
    <w:p w14:paraId="448491E6" w14:textId="6842FEE4" w:rsidR="004A1DEE" w:rsidRPr="004A1DEE" w:rsidRDefault="004A1DEE" w:rsidP="004A1DEE">
      <w:pPr>
        <w:pStyle w:val="Listeafsnit"/>
        <w:numPr>
          <w:ilvl w:val="0"/>
          <w:numId w:val="1"/>
        </w:numPr>
        <w:rPr>
          <w:i/>
          <w:iCs/>
        </w:rPr>
      </w:pPr>
      <w:r w:rsidRPr="004A1DEE">
        <w:rPr>
          <w:i/>
          <w:iCs/>
        </w:rPr>
        <w:t>Karakteristik af replikbrug – herunder overholdelse af samarbejdsprincippet og høflighedsprincipperne</w:t>
      </w:r>
      <w:r w:rsidR="00842FA2">
        <w:rPr>
          <w:i/>
          <w:iCs/>
        </w:rPr>
        <w:t>:</w:t>
      </w:r>
    </w:p>
    <w:p w14:paraId="58F15755" w14:textId="77777777" w:rsidR="004A1DEE" w:rsidRPr="004A1DEE" w:rsidRDefault="004A1DEE" w:rsidP="004A1DEE">
      <w:pPr>
        <w:rPr>
          <w:i/>
          <w:iCs/>
        </w:rPr>
      </w:pPr>
    </w:p>
    <w:p w14:paraId="3DB033AB" w14:textId="0D4B0350" w:rsidR="004A1DEE" w:rsidRDefault="004A1DEE" w:rsidP="004A1DEE">
      <w:pPr>
        <w:rPr>
          <w:i/>
          <w:iCs/>
        </w:rPr>
      </w:pPr>
      <w:r w:rsidRPr="004A1DEE">
        <w:rPr>
          <w:i/>
          <w:iCs/>
        </w:rPr>
        <w:t>Ud fra analysen skal I give en karakteristik af personerne og deres forhold til hinanden. Giv et bud på en fortolkning</w:t>
      </w:r>
      <w:r w:rsidR="00842FA2">
        <w:rPr>
          <w:i/>
          <w:iCs/>
        </w:rPr>
        <w:t>:</w:t>
      </w:r>
    </w:p>
    <w:p w14:paraId="299DFE98" w14:textId="77777777" w:rsidR="00842FA2" w:rsidRDefault="00842FA2" w:rsidP="004A1DEE"/>
    <w:p w14:paraId="43D13006" w14:textId="77777777" w:rsidR="00E96F80" w:rsidRDefault="00E96F80" w:rsidP="004A1DEE"/>
    <w:p w14:paraId="79EA5999" w14:textId="289A5B48" w:rsidR="00E96F80" w:rsidRDefault="008B63B2" w:rsidP="004A1DEE">
      <w:r w:rsidRPr="00122541">
        <w:rPr>
          <w:b/>
          <w:bCs/>
        </w:rPr>
        <w:t>Overskrift:</w:t>
      </w:r>
      <w:r>
        <w:t xml:space="preserve"> læg mærke til, at overskriften er </w:t>
      </w:r>
      <w:r w:rsidR="006F28F6">
        <w:t>fremstillet som en replik (citationstegn). Med nægtelsen ’ikke’</w:t>
      </w:r>
      <w:r w:rsidR="00510781">
        <w:t xml:space="preserve"> bliver sætningen til et lukket udsagn, der ikke giver anledning til et modsvar – sætningen bliver derfor en konstatering</w:t>
      </w:r>
      <w:r w:rsidR="005431BC">
        <w:t xml:space="preserve"> (der ikke er til diskussion)</w:t>
      </w:r>
      <w:r w:rsidR="00346AF4">
        <w:t>.</w:t>
      </w:r>
    </w:p>
    <w:p w14:paraId="3E7A3636" w14:textId="77777777" w:rsidR="00CE4F78" w:rsidRDefault="00CE4F78" w:rsidP="004A1DEE"/>
    <w:p w14:paraId="207D3FBA" w14:textId="0ED9DB78" w:rsidR="00CE4F78" w:rsidRPr="00122541" w:rsidRDefault="00CE4F78" w:rsidP="004A1DEE">
      <w:pPr>
        <w:rPr>
          <w:b/>
          <w:bCs/>
        </w:rPr>
      </w:pPr>
      <w:r w:rsidRPr="00122541">
        <w:rPr>
          <w:b/>
          <w:bCs/>
        </w:rPr>
        <w:t>Det indledende afsnit:</w:t>
      </w:r>
    </w:p>
    <w:p w14:paraId="665E5C0E" w14:textId="281E0741" w:rsidR="00CE4F78" w:rsidRDefault="00CE4F78" w:rsidP="004A1DEE">
      <w:r>
        <w:t>= determinationspunktet</w:t>
      </w:r>
      <w:r w:rsidR="00F85C33">
        <w:t xml:space="preserve"> (= det punkt i historien – art klimaks </w:t>
      </w:r>
      <w:r w:rsidR="007B6BEE">
        <w:t>–</w:t>
      </w:r>
      <w:r>
        <w:t xml:space="preserve"> </w:t>
      </w:r>
      <w:r w:rsidR="007B6BEE">
        <w:t>hvor den orden, der hersker, brydes</w:t>
      </w:r>
      <w:r w:rsidR="00461BAE">
        <w:t>)</w:t>
      </w:r>
      <w:r w:rsidR="00D94E6B">
        <w:t xml:space="preserve"> for næste dags handling</w:t>
      </w:r>
      <w:r w:rsidR="007B6BEE">
        <w:t>.</w:t>
      </w:r>
    </w:p>
    <w:p w14:paraId="2F13F74C" w14:textId="08D42786" w:rsidR="007D261A" w:rsidRDefault="007D261A" w:rsidP="004A1DEE"/>
    <w:p w14:paraId="7AFC2E92" w14:textId="026CC059" w:rsidR="00A548B2" w:rsidRDefault="00A548B2" w:rsidP="004A1DEE">
      <w:r w:rsidRPr="00122541">
        <w:rPr>
          <w:b/>
          <w:bCs/>
        </w:rPr>
        <w:t>Han:</w:t>
      </w:r>
      <w:r w:rsidR="00282403">
        <w:t xml:space="preserve"> </w:t>
      </w:r>
      <w:r w:rsidR="00BD4F59">
        <w:tab/>
      </w:r>
      <w:r w:rsidR="00282403">
        <w:t>inviterer sin mor med på ferie uden at informere konen/kæresten</w:t>
      </w:r>
      <w:r w:rsidR="00BD4F59">
        <w:t>.</w:t>
      </w:r>
    </w:p>
    <w:p w14:paraId="3C7177E9" w14:textId="3988D96B" w:rsidR="00BD4F59" w:rsidRDefault="00FF72DA" w:rsidP="00914074">
      <w:pPr>
        <w:ind w:left="1300"/>
      </w:pPr>
      <w:r>
        <w:t xml:space="preserve">Forsøger at bremse en begyndende konflikt ved </w:t>
      </w:r>
      <w:r w:rsidR="00914074">
        <w:t>at sige: ’..der går vel ikke noget fra os af den grund’ (</w:t>
      </w:r>
      <w:r w:rsidR="009072AC">
        <w:t>l. 6-7)</w:t>
      </w:r>
    </w:p>
    <w:p w14:paraId="729544DD" w14:textId="36EFEA56" w:rsidR="00E42CD5" w:rsidRDefault="00E42CD5" w:rsidP="00914074">
      <w:pPr>
        <w:ind w:left="1300"/>
      </w:pPr>
      <w:r>
        <w:t xml:space="preserve">Han opfatter hendes manglende </w:t>
      </w:r>
      <w:r w:rsidR="003D10E5">
        <w:t>modsvar som et samtykke og går videre med at spise.</w:t>
      </w:r>
    </w:p>
    <w:p w14:paraId="5FB1EFFD" w14:textId="34DB915E" w:rsidR="00D939C8" w:rsidRDefault="00D939C8" w:rsidP="00914074">
      <w:pPr>
        <w:ind w:left="1300"/>
      </w:pPr>
      <w:r>
        <w:t xml:space="preserve">Usikker på, hvordan turen med hende ved rettet bliver; ’hvis </w:t>
      </w:r>
      <w:r w:rsidR="002C1912">
        <w:t>bare hun kører roligt, skal det nok gå’ (l. 24)</w:t>
      </w:r>
    </w:p>
    <w:p w14:paraId="2D1BFA32" w14:textId="5C518FA4" w:rsidR="0058786B" w:rsidRDefault="0058786B" w:rsidP="00914074">
      <w:pPr>
        <w:ind w:left="1300"/>
      </w:pPr>
    </w:p>
    <w:p w14:paraId="51C01C5E" w14:textId="77777777" w:rsidR="00A548B2" w:rsidRDefault="00A548B2" w:rsidP="004A1DEE"/>
    <w:p w14:paraId="5F0E0704" w14:textId="759D2E6B" w:rsidR="00A548B2" w:rsidRDefault="00A548B2" w:rsidP="00E13F3A">
      <w:pPr>
        <w:ind w:left="1300" w:hanging="1300"/>
      </w:pPr>
      <w:r w:rsidRPr="00122541">
        <w:rPr>
          <w:b/>
          <w:bCs/>
        </w:rPr>
        <w:t>Hun:</w:t>
      </w:r>
      <w:r w:rsidR="009072AC">
        <w:tab/>
      </w:r>
      <w:r w:rsidR="00FC5CFE">
        <w:t>R</w:t>
      </w:r>
      <w:r w:rsidR="009072AC">
        <w:t>eagerer på dette</w:t>
      </w:r>
      <w:r w:rsidR="005B0D23">
        <w:t xml:space="preserve"> (spisesituationen)</w:t>
      </w:r>
      <w:r w:rsidR="009072AC">
        <w:t xml:space="preserve"> </w:t>
      </w:r>
      <w:r w:rsidR="007D26BE">
        <w:t>ved ikke at svare men i stedet ses en fysisk reaktion – ’Lagde bestikket fra sig</w:t>
      </w:r>
      <w:r w:rsidR="00E13F3A">
        <w:t xml:space="preserve"> og rørte ved sin hals’ (l. 8)</w:t>
      </w:r>
      <w:r w:rsidR="00DA6A39">
        <w:t xml:space="preserve"> + stopper med at spise.</w:t>
      </w:r>
    </w:p>
    <w:p w14:paraId="3DE1C401" w14:textId="1C8D7F98" w:rsidR="00196FCE" w:rsidRDefault="00196FCE" w:rsidP="00E13F3A">
      <w:pPr>
        <w:ind w:left="1300" w:hanging="1300"/>
      </w:pPr>
      <w:r>
        <w:tab/>
        <w:t>Har fået kørekort for nylig (=</w:t>
      </w:r>
      <w:r w:rsidR="00D70CC0">
        <w:t>usikker bilist)</w:t>
      </w:r>
    </w:p>
    <w:p w14:paraId="49C79FBD" w14:textId="53884DF9" w:rsidR="00DA6A39" w:rsidRDefault="00DA6A39" w:rsidP="00E13F3A">
      <w:pPr>
        <w:ind w:left="1300" w:hanging="1300"/>
      </w:pPr>
      <w:r>
        <w:tab/>
      </w:r>
    </w:p>
    <w:p w14:paraId="45FD4E03" w14:textId="77777777" w:rsidR="00A548B2" w:rsidRPr="00842FA2" w:rsidRDefault="00A548B2" w:rsidP="004A1DEE"/>
    <w:p w14:paraId="47BC8D4B" w14:textId="77777777" w:rsidR="004A1DEE" w:rsidRDefault="004A1DEE">
      <w:pPr>
        <w:rPr>
          <w:u w:val="single"/>
        </w:rPr>
      </w:pPr>
    </w:p>
    <w:p w14:paraId="69577C5A" w14:textId="3D4CE0E0" w:rsidR="00357D26" w:rsidRPr="00172C37" w:rsidRDefault="00357D26">
      <w:r w:rsidRPr="00122541">
        <w:rPr>
          <w:b/>
          <w:bCs/>
          <w:u w:val="single"/>
        </w:rPr>
        <w:t>Kommunikation:</w:t>
      </w:r>
      <w:r w:rsidR="00122541">
        <w:t xml:space="preserve"> </w:t>
      </w:r>
      <w:r w:rsidR="00172C37">
        <w:t>Bilturen er en stor magtkamp, hvilket ses i deres samtale</w:t>
      </w:r>
      <w:r w:rsidR="00370AA8">
        <w:t>/tavshed.</w:t>
      </w:r>
    </w:p>
    <w:p w14:paraId="2BA8A640" w14:textId="549C6A9D" w:rsidR="00357D26" w:rsidRDefault="00E347E8">
      <w:r>
        <w:t>Han betvivler hendes svar – stiller modspørgsmål (fx ’Tror du det</w:t>
      </w:r>
      <w:r w:rsidR="001808E8">
        <w:t>?</w:t>
      </w:r>
      <w:r>
        <w:t>’, ’Tror du virkelig</w:t>
      </w:r>
      <w:r w:rsidR="001808E8">
        <w:t>?’)</w:t>
      </w:r>
      <w:r w:rsidR="00507251">
        <w:t>; = gambitter, der giver hende taleturen tilbage</w:t>
      </w:r>
      <w:r w:rsidR="007E2C02">
        <w:t>. Problemet er, at hun ikke modtager taleturen, men reagerer med tavshed.</w:t>
      </w:r>
    </w:p>
    <w:p w14:paraId="3C1C6F37" w14:textId="7811B9B0" w:rsidR="009747E8" w:rsidRDefault="009747E8">
      <w:r>
        <w:t xml:space="preserve">Samtidig virker </w:t>
      </w:r>
      <w:r w:rsidR="008C2A0B">
        <w:t>spørgsmålene</w:t>
      </w:r>
      <w:r>
        <w:t xml:space="preserve"> som optoning, fordi han med disse </w:t>
      </w:r>
      <w:r w:rsidR="008C2A0B">
        <w:t>betvivler</w:t>
      </w:r>
      <w:r>
        <w:t xml:space="preserve"> hendes kommentar (’Det er raps’</w:t>
      </w:r>
      <w:r w:rsidR="008C2A0B">
        <w:t>, l. 31); hendes kommentar er en konstatering og lægger ikke op til diskussion.</w:t>
      </w:r>
    </w:p>
    <w:p w14:paraId="641675F8" w14:textId="79F9ECA7" w:rsidR="003B2686" w:rsidRDefault="003B2686">
      <w:r>
        <w:t>På handlingsplan ses magtkampen ved, at hun bremser hårdt op (velvidende, at han er køresyg)</w:t>
      </w:r>
      <w:r w:rsidR="00A91258">
        <w:t>.</w:t>
      </w:r>
    </w:p>
    <w:p w14:paraId="78058604" w14:textId="5107A7A2" w:rsidR="00A91258" w:rsidRDefault="003D2ED7">
      <w:r>
        <w:lastRenderedPageBreak/>
        <w:t>Udenfor bilen passerer de idyllisk natur (l. 48-)</w:t>
      </w:r>
      <w:r w:rsidR="00923226">
        <w:t>. Han virker interesseret, kigger ud. Hun kører for hurtigt over vejbump.</w:t>
      </w:r>
    </w:p>
    <w:p w14:paraId="2B9EBBF6" w14:textId="77777777" w:rsidR="00824398" w:rsidRDefault="00824398"/>
    <w:p w14:paraId="4CD3CC6A" w14:textId="5E34AFD2" w:rsidR="00824398" w:rsidRDefault="00824398">
      <w:r>
        <w:t>Reaktion/ham: ’Du kører godt til’ (undertekst: du kører for stærkt).</w:t>
      </w:r>
    </w:p>
    <w:p w14:paraId="7B74F9D4" w14:textId="3BF3757C" w:rsidR="00824398" w:rsidRDefault="00824398">
      <w:r>
        <w:t xml:space="preserve">Reaktion/hende: </w:t>
      </w:r>
      <w:r w:rsidR="000944FF">
        <w:t xml:space="preserve">’Jeg må følge trafikken’ (afvikler hele tiden samtalen, fordi hun ikke ønsker </w:t>
      </w:r>
      <w:r w:rsidR="005266D6">
        <w:t>en samtale). Samtidig skærmer hun sig (for ham) bag solbriller.</w:t>
      </w:r>
    </w:p>
    <w:p w14:paraId="5B5AB4A8" w14:textId="77777777" w:rsidR="004C7872" w:rsidRDefault="004C7872"/>
    <w:p w14:paraId="19A4A2B2" w14:textId="1C2B7096" w:rsidR="004C7872" w:rsidRDefault="004C7872">
      <w:r>
        <w:t xml:space="preserve">De to overholder ikke samarbejdsprincippet, fordi </w:t>
      </w:r>
      <w:r w:rsidR="00BA0C70">
        <w:t xml:space="preserve">der ikke er klarhed i spørgsmål/svar. Dette ses bl.a. ved de mange undertekster og ved den konstante brug af optoning. </w:t>
      </w:r>
    </w:p>
    <w:p w14:paraId="7FC5DF14" w14:textId="0FE1BD45" w:rsidR="005A1672" w:rsidRDefault="005A1672">
      <w:r>
        <w:t xml:space="preserve">De overholder heller ikke klarhedsprincippet, fordi </w:t>
      </w:r>
      <w:r w:rsidR="00F05422">
        <w:t xml:space="preserve">kun få ting udtrykkes klart og direkte. </w:t>
      </w:r>
    </w:p>
    <w:p w14:paraId="5AE92248" w14:textId="77777777" w:rsidR="00D33105" w:rsidRDefault="00D33105"/>
    <w:p w14:paraId="546E36CC" w14:textId="0C26CADF" w:rsidR="00D33105" w:rsidRDefault="00D33105">
      <w:r>
        <w:t>Enkelte steder forsøger de at nærme sig hinanden</w:t>
      </w:r>
      <w:r w:rsidR="00A65BE9">
        <w:t>. Fx spørger hun, om han er dårlig</w:t>
      </w:r>
      <w:r w:rsidR="00FB41DA">
        <w:t>,</w:t>
      </w:r>
      <w:r w:rsidR="001F7BDF">
        <w:t xml:space="preserve"> og om det er slemt</w:t>
      </w:r>
      <w:r w:rsidR="00A65BE9">
        <w:t>. Hans svar er at trække på skuldrene og sige ’nej’</w:t>
      </w:r>
      <w:r w:rsidR="005A3C09">
        <w:t>. På den måde afviser han også hende.</w:t>
      </w:r>
      <w:r w:rsidR="00F40AAC">
        <w:t xml:space="preserve"> Herefter ses dog en enkelt nedtoning, da han siger ’Det er bare den lugt’ (l. 55)</w:t>
      </w:r>
      <w:r w:rsidR="000D56F5">
        <w:t xml:space="preserve"> – ordet ’bare’ er en nedtoning, der bagatelliserer hans kvalme.</w:t>
      </w:r>
    </w:p>
    <w:p w14:paraId="3F25B592" w14:textId="27D63A28" w:rsidR="00CC69AB" w:rsidRDefault="00CC69AB">
      <w:r>
        <w:t xml:space="preserve">Et andet sted, hvor hun </w:t>
      </w:r>
      <w:r w:rsidR="00AB2E20">
        <w:t>forsøger at tilnærme sig ham</w:t>
      </w:r>
      <w:r w:rsidR="004D6068">
        <w:t>,</w:t>
      </w:r>
      <w:r w:rsidR="00AB2E20">
        <w:t xml:space="preserve"> er da hun lægger sin hånd på hans lår. Hans reaktion er at lægge hendes hånd tilbage på rettet.</w:t>
      </w:r>
      <w:r w:rsidR="00B05351">
        <w:t xml:space="preserve"> Replikken (ham): </w:t>
      </w:r>
      <w:r w:rsidR="00D9235D">
        <w:t>’Findes der hvide kalve</w:t>
      </w:r>
      <w:r w:rsidR="004D6068">
        <w:t>?</w:t>
      </w:r>
      <w:r w:rsidR="00D9235D">
        <w:t xml:space="preserve">’ (l. 21, s. 3) kommer til at virke </w:t>
      </w:r>
      <w:proofErr w:type="spellStart"/>
      <w:r w:rsidR="00D9235D">
        <w:t>optonende</w:t>
      </w:r>
      <w:proofErr w:type="spellEnd"/>
      <w:r w:rsidR="00D9235D">
        <w:t>, fordi han lige har afvist hende</w:t>
      </w:r>
      <w:r w:rsidR="00C36D74">
        <w:t xml:space="preserve">. Hun svarer med et skuldertræk, men </w:t>
      </w:r>
      <w:r w:rsidR="006A14FA">
        <w:t xml:space="preserve">er </w:t>
      </w:r>
      <w:r w:rsidR="00E1595F">
        <w:t>efterfølgende</w:t>
      </w:r>
      <w:r w:rsidR="006A14FA">
        <w:t xml:space="preserve"> en smule imødekommende, da hun siger ’Måske var det en hund’ – ordet </w:t>
      </w:r>
      <w:r w:rsidR="00E1595F">
        <w:t>’</w:t>
      </w:r>
      <w:r w:rsidR="006A14FA">
        <w:t>måske</w:t>
      </w:r>
      <w:r w:rsidR="00E1595F">
        <w:t>’</w:t>
      </w:r>
      <w:r w:rsidR="006A14FA">
        <w:t xml:space="preserve"> </w:t>
      </w:r>
      <w:r w:rsidR="00E1595F">
        <w:t>virker imødekommende</w:t>
      </w:r>
      <w:r w:rsidR="000C7560">
        <w:t>,</w:t>
      </w:r>
      <w:r w:rsidR="00E1595F">
        <w:t xml:space="preserve"> og han </w:t>
      </w:r>
      <w:r w:rsidR="00697042">
        <w:t xml:space="preserve">replicerer da også med et nik. Denne passage viser, at de to </w:t>
      </w:r>
      <w:r w:rsidR="009D1C42">
        <w:t>nærmer sig hinanden ved at acceptere hinandens svar.</w:t>
      </w:r>
    </w:p>
    <w:p w14:paraId="3C6C3529" w14:textId="77777777" w:rsidR="001B40D8" w:rsidRDefault="001B40D8"/>
    <w:p w14:paraId="1EE3031D" w14:textId="77777777" w:rsidR="001B40D8" w:rsidRDefault="001B40D8"/>
    <w:p w14:paraId="107AA4BF" w14:textId="6B756E81" w:rsidR="001B40D8" w:rsidRDefault="001B40D8">
      <w:r>
        <w:t xml:space="preserve">Et sammenfald af </w:t>
      </w:r>
      <w:r w:rsidR="001061DA">
        <w:t xml:space="preserve">omstændigheder giver kvinden mulighed for at forrykke magtbalancen </w:t>
      </w:r>
      <w:r w:rsidR="001061DA">
        <w:sym w:font="Symbol" w:char="F0AE"/>
      </w:r>
      <w:r w:rsidR="001061DA">
        <w:t xml:space="preserve"> </w:t>
      </w:r>
      <w:r w:rsidR="005E271F">
        <w:t>nyt kørekort, der medfører ujævn kørsel, han har glemt sine køresyge-piller</w:t>
      </w:r>
      <w:r w:rsidR="009D578F">
        <w:t xml:space="preserve"> etc.</w:t>
      </w:r>
      <w:r w:rsidR="00FF348E">
        <w:t>,</w:t>
      </w:r>
      <w:r w:rsidR="009D578F">
        <w:t xml:space="preserve"> og derved får hun mulighed for at ’straffe’ ham for at have inviteret sin mor med på ferie.</w:t>
      </w:r>
    </w:p>
    <w:p w14:paraId="689E14C4" w14:textId="2C7C18A6" w:rsidR="006906BC" w:rsidRDefault="006906BC">
      <w:r>
        <w:t>Slutreplikken ’Den er helt gal med ham</w:t>
      </w:r>
      <w:r w:rsidR="00F648B2">
        <w:t xml:space="preserve">. Det har slået klik, siger hun og </w:t>
      </w:r>
      <w:r w:rsidR="00E46C20">
        <w:t>fortryder</w:t>
      </w:r>
      <w:r w:rsidR="00F648B2">
        <w:t xml:space="preserve"> med det samme’ viser</w:t>
      </w:r>
      <w:r w:rsidR="004374A5">
        <w:t>,</w:t>
      </w:r>
      <w:r w:rsidR="00F648B2">
        <w:t xml:space="preserve"> at hun ikke er i stand til at kontrollere de indestængte følelser, og at vreden får overtaget</w:t>
      </w:r>
      <w:r w:rsidR="00E46C20">
        <w:t>. Hun fortryder dog hurtigt sit udfald.</w:t>
      </w:r>
    </w:p>
    <w:p w14:paraId="5DFEF12D" w14:textId="77777777" w:rsidR="00035669" w:rsidRDefault="00035669"/>
    <w:p w14:paraId="626AA729" w14:textId="77777777" w:rsidR="00FD0333" w:rsidRDefault="00FD0333"/>
    <w:p w14:paraId="2FF3FBED" w14:textId="611CD71F" w:rsidR="00035669" w:rsidRDefault="00035669">
      <w:r w:rsidRPr="00FD0333">
        <w:rPr>
          <w:b/>
          <w:bCs/>
        </w:rPr>
        <w:t>Minimalismen</w:t>
      </w:r>
      <w:r>
        <w:t xml:space="preserve"> ses bl.a. ved, at de to ingen navne har</w:t>
      </w:r>
      <w:r w:rsidR="009E25E4">
        <w:t>. Vi ved intet om deres alder, arbejder, hvor de bor etc.</w:t>
      </w:r>
    </w:p>
    <w:p w14:paraId="00D2F903" w14:textId="1A7FD7BD" w:rsidR="009E25E4" w:rsidRDefault="003B1C17">
      <w:r>
        <w:t>Deres samtale er problematisk uden</w:t>
      </w:r>
      <w:r w:rsidR="00153DB5">
        <w:t>,</w:t>
      </w:r>
      <w:r>
        <w:t xml:space="preserve"> at læseren dog får at vide, hvad problemet konkret er. Det må læseren selv stykke sammen ud fra deres samtale.</w:t>
      </w:r>
    </w:p>
    <w:p w14:paraId="4AE17E1E" w14:textId="77777777" w:rsidR="003B1C17" w:rsidRDefault="003B1C17"/>
    <w:p w14:paraId="4BD43C1B" w14:textId="3F860BC0" w:rsidR="003B1C17" w:rsidRDefault="00BA7BFD">
      <w:r>
        <w:t xml:space="preserve">Historien er et </w:t>
      </w:r>
      <w:r w:rsidR="001724B9">
        <w:t>eksempel</w:t>
      </w:r>
      <w:r>
        <w:t xml:space="preserve"> på isbje</w:t>
      </w:r>
      <w:r w:rsidR="001724B9">
        <w:t>r</w:t>
      </w:r>
      <w:r>
        <w:t>g</w:t>
      </w:r>
      <w:r w:rsidR="001724B9">
        <w:t>-</w:t>
      </w:r>
      <w:r>
        <w:t xml:space="preserve">teknikken; vi ser kun </w:t>
      </w:r>
      <w:r w:rsidR="001724B9">
        <w:t>det øverste af problemet, resten gemmer sig for os, og vi må selv konstruere historien.</w:t>
      </w:r>
    </w:p>
    <w:p w14:paraId="10CC3E3D" w14:textId="77777777" w:rsidR="001B202E" w:rsidRDefault="001B202E"/>
    <w:p w14:paraId="6B85CEDE" w14:textId="075E12C3" w:rsidR="001B202E" w:rsidRPr="00357D26" w:rsidRDefault="001B202E">
      <w:r w:rsidRPr="00977F87">
        <w:rPr>
          <w:rFonts w:asciiTheme="majorHAnsi" w:hAnsiTheme="majorHAnsi" w:cstheme="majorHAnsi"/>
          <w:noProof/>
          <w:sz w:val="21"/>
          <w:szCs w:val="21"/>
        </w:rPr>
        <w:lastRenderedPageBreak/>
        <w:drawing>
          <wp:inline distT="0" distB="0" distL="0" distR="0" wp14:anchorId="3F027CE9" wp14:editId="579DF10A">
            <wp:extent cx="6116320" cy="4587240"/>
            <wp:effectExtent l="0" t="0" r="508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02E" w:rsidRPr="00357D26" w:rsidSect="00962E45">
      <w:footerReference w:type="even" r:id="rId8"/>
      <w:footerReference w:type="default" r:id="rId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2614" w14:textId="77777777" w:rsidR="00534909" w:rsidRDefault="00534909" w:rsidP="00534909">
      <w:r>
        <w:separator/>
      </w:r>
    </w:p>
  </w:endnote>
  <w:endnote w:type="continuationSeparator" w:id="0">
    <w:p w14:paraId="2AE53DF3" w14:textId="77777777" w:rsidR="00534909" w:rsidRDefault="00534909" w:rsidP="0053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713456770"/>
      <w:docPartObj>
        <w:docPartGallery w:val="Page Numbers (Bottom of Page)"/>
        <w:docPartUnique/>
      </w:docPartObj>
    </w:sdtPr>
    <w:sdtContent>
      <w:p w14:paraId="34A79E54" w14:textId="2F2B816B" w:rsidR="00534909" w:rsidRDefault="00534909" w:rsidP="0074793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3851C963" w14:textId="77777777" w:rsidR="00534909" w:rsidRDefault="00534909" w:rsidP="0053490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537338152"/>
      <w:docPartObj>
        <w:docPartGallery w:val="Page Numbers (Bottom of Page)"/>
        <w:docPartUnique/>
      </w:docPartObj>
    </w:sdtPr>
    <w:sdtContent>
      <w:p w14:paraId="5B1EEF5F" w14:textId="6F45F3F7" w:rsidR="00534909" w:rsidRDefault="00534909" w:rsidP="0074793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6DCFE206" w14:textId="77777777" w:rsidR="00534909" w:rsidRDefault="00534909" w:rsidP="00534909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59D8" w14:textId="77777777" w:rsidR="00534909" w:rsidRDefault="00534909" w:rsidP="00534909">
      <w:r>
        <w:separator/>
      </w:r>
    </w:p>
  </w:footnote>
  <w:footnote w:type="continuationSeparator" w:id="0">
    <w:p w14:paraId="1B6DC9B0" w14:textId="77777777" w:rsidR="00534909" w:rsidRDefault="00534909" w:rsidP="00534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95155"/>
    <w:multiLevelType w:val="hybridMultilevel"/>
    <w:tmpl w:val="F858E85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04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24"/>
    <w:rsid w:val="00035669"/>
    <w:rsid w:val="000944FF"/>
    <w:rsid w:val="000C7560"/>
    <w:rsid w:val="000D56F5"/>
    <w:rsid w:val="001061DA"/>
    <w:rsid w:val="00122541"/>
    <w:rsid w:val="00153DB5"/>
    <w:rsid w:val="001724B9"/>
    <w:rsid w:val="00172C37"/>
    <w:rsid w:val="0017740D"/>
    <w:rsid w:val="001808E8"/>
    <w:rsid w:val="00196FCE"/>
    <w:rsid w:val="001B202E"/>
    <w:rsid w:val="001B40D8"/>
    <w:rsid w:val="001F7BDF"/>
    <w:rsid w:val="00202398"/>
    <w:rsid w:val="00263A39"/>
    <w:rsid w:val="00282403"/>
    <w:rsid w:val="002C1912"/>
    <w:rsid w:val="00346AF4"/>
    <w:rsid w:val="00357D26"/>
    <w:rsid w:val="00370AA8"/>
    <w:rsid w:val="003B1C17"/>
    <w:rsid w:val="003B2686"/>
    <w:rsid w:val="003D10E5"/>
    <w:rsid w:val="003D2ED7"/>
    <w:rsid w:val="004374A5"/>
    <w:rsid w:val="00461BAE"/>
    <w:rsid w:val="004A1DEE"/>
    <w:rsid w:val="004C7872"/>
    <w:rsid w:val="004D6068"/>
    <w:rsid w:val="00507251"/>
    <w:rsid w:val="00510781"/>
    <w:rsid w:val="00513B9A"/>
    <w:rsid w:val="005266D6"/>
    <w:rsid w:val="00534909"/>
    <w:rsid w:val="005431BC"/>
    <w:rsid w:val="00564288"/>
    <w:rsid w:val="0058786B"/>
    <w:rsid w:val="005A1672"/>
    <w:rsid w:val="005A3C09"/>
    <w:rsid w:val="005B0D23"/>
    <w:rsid w:val="005E271F"/>
    <w:rsid w:val="00635624"/>
    <w:rsid w:val="006906BC"/>
    <w:rsid w:val="00697042"/>
    <w:rsid w:val="006A14FA"/>
    <w:rsid w:val="006F28F6"/>
    <w:rsid w:val="007B6BEE"/>
    <w:rsid w:val="007D261A"/>
    <w:rsid w:val="007D26BE"/>
    <w:rsid w:val="007E2C02"/>
    <w:rsid w:val="00824398"/>
    <w:rsid w:val="00842FA2"/>
    <w:rsid w:val="008B63B2"/>
    <w:rsid w:val="008C2A0B"/>
    <w:rsid w:val="009072AC"/>
    <w:rsid w:val="00914074"/>
    <w:rsid w:val="00923226"/>
    <w:rsid w:val="00962E45"/>
    <w:rsid w:val="009747E8"/>
    <w:rsid w:val="00977F87"/>
    <w:rsid w:val="009D1C42"/>
    <w:rsid w:val="009D578F"/>
    <w:rsid w:val="009E25E4"/>
    <w:rsid w:val="00A548B2"/>
    <w:rsid w:val="00A65BE9"/>
    <w:rsid w:val="00A91258"/>
    <w:rsid w:val="00AB2E20"/>
    <w:rsid w:val="00B01630"/>
    <w:rsid w:val="00B05351"/>
    <w:rsid w:val="00BA0C70"/>
    <w:rsid w:val="00BA7BFD"/>
    <w:rsid w:val="00BD4F59"/>
    <w:rsid w:val="00C34BDE"/>
    <w:rsid w:val="00C36D74"/>
    <w:rsid w:val="00CC69AB"/>
    <w:rsid w:val="00CE4F78"/>
    <w:rsid w:val="00D33105"/>
    <w:rsid w:val="00D70CC0"/>
    <w:rsid w:val="00D9235D"/>
    <w:rsid w:val="00D939C8"/>
    <w:rsid w:val="00D94E6B"/>
    <w:rsid w:val="00DA6A39"/>
    <w:rsid w:val="00E13F3A"/>
    <w:rsid w:val="00E1595F"/>
    <w:rsid w:val="00E347E8"/>
    <w:rsid w:val="00E42CD5"/>
    <w:rsid w:val="00E46C20"/>
    <w:rsid w:val="00E56DE5"/>
    <w:rsid w:val="00E96F80"/>
    <w:rsid w:val="00F05422"/>
    <w:rsid w:val="00F40AAC"/>
    <w:rsid w:val="00F648B2"/>
    <w:rsid w:val="00F85C33"/>
    <w:rsid w:val="00FB41DA"/>
    <w:rsid w:val="00FC5CFE"/>
    <w:rsid w:val="00FD0333"/>
    <w:rsid w:val="00FF348E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90A87"/>
  <w14:defaultImageDpi w14:val="32767"/>
  <w15:chartTrackingRefBased/>
  <w15:docId w15:val="{7DFA107F-99B7-444D-9F9D-63AC2A08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5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35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5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5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5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56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56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56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56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35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35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35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3562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3562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356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356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356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356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35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35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356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35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356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356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3562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3562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35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3562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35624"/>
    <w:rPr>
      <w:b/>
      <w:bCs/>
      <w:smallCaps/>
      <w:color w:val="2F5496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53490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34909"/>
  </w:style>
  <w:style w:type="character" w:styleId="Sidetal">
    <w:name w:val="page number"/>
    <w:basedOn w:val="Standardskrifttypeiafsnit"/>
    <w:uiPriority w:val="99"/>
    <w:semiHidden/>
    <w:unhideWhenUsed/>
    <w:rsid w:val="0053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624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</dc:creator>
  <cp:keywords/>
  <dc:description/>
  <cp:lastModifiedBy>Annemette Mondrup</cp:lastModifiedBy>
  <cp:revision>97</cp:revision>
  <dcterms:created xsi:type="dcterms:W3CDTF">2026-01-11T09:46:00Z</dcterms:created>
  <dcterms:modified xsi:type="dcterms:W3CDTF">2026-01-11T10:48:00Z</dcterms:modified>
</cp:coreProperties>
</file>