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53F0A" w14:textId="77777777" w:rsidR="00FB4D19" w:rsidRPr="00BF06AD" w:rsidRDefault="00FB4D19" w:rsidP="00FB4D19">
      <w:pPr>
        <w:pStyle w:val="Overskrift2"/>
        <w:rPr>
          <w:rFonts w:asciiTheme="minorHAnsi" w:hAnsiTheme="minorHAnsi" w:cstheme="minorHAnsi"/>
          <w:color w:val="auto"/>
          <w:sz w:val="32"/>
        </w:rPr>
      </w:pPr>
      <w:bookmarkStart w:id="0" w:name="_Toc490565566"/>
      <w:bookmarkStart w:id="1" w:name="_Toc516036715"/>
      <w:r w:rsidRPr="00BF06AD">
        <w:rPr>
          <w:rFonts w:asciiTheme="minorHAnsi" w:hAnsiTheme="minorHAnsi" w:cstheme="minorHAnsi"/>
          <w:color w:val="auto"/>
          <w:sz w:val="32"/>
        </w:rPr>
        <w:t>Kalkbjergarters porøsitet</w:t>
      </w:r>
      <w:bookmarkEnd w:id="0"/>
      <w:bookmarkEnd w:id="1"/>
      <w:r w:rsidRPr="00BF06AD">
        <w:rPr>
          <w:rFonts w:asciiTheme="minorHAnsi" w:hAnsiTheme="minorHAnsi" w:cstheme="minorHAnsi"/>
          <w:color w:val="auto"/>
          <w:sz w:val="32"/>
        </w:rPr>
        <w:t xml:space="preserve"> </w:t>
      </w:r>
    </w:p>
    <w:p w14:paraId="06B0494A" w14:textId="77777777" w:rsidR="00FB4D19" w:rsidRPr="00F16F15" w:rsidRDefault="00FB4D19" w:rsidP="00FB4D19">
      <w:pPr>
        <w:spacing w:after="0" w:line="240" w:lineRule="auto"/>
        <w:rPr>
          <w:rFonts w:eastAsia="Times New Roman" w:cstheme="minorHAnsi"/>
          <w:b/>
          <w:sz w:val="24"/>
          <w:szCs w:val="24"/>
          <w:lang w:eastAsia="da-DK"/>
        </w:rPr>
      </w:pPr>
    </w:p>
    <w:p w14:paraId="33F84984" w14:textId="77777777" w:rsidR="00FB4D19" w:rsidRPr="00FB4D19" w:rsidRDefault="00FB4D19" w:rsidP="00FB4D19">
      <w:pPr>
        <w:spacing w:after="0" w:line="240" w:lineRule="auto"/>
        <w:rPr>
          <w:rFonts w:eastAsia="Times New Roman" w:cstheme="minorHAnsi"/>
          <w:lang w:eastAsia="da-DK"/>
        </w:rPr>
      </w:pPr>
      <w:r w:rsidRPr="00FB4D19">
        <w:rPr>
          <w:rFonts w:eastAsia="Times New Roman" w:cstheme="minorHAnsi"/>
          <w:b/>
          <w:lang w:eastAsia="da-DK"/>
        </w:rPr>
        <w:t xml:space="preserve">Formål: </w:t>
      </w:r>
      <w:r w:rsidRPr="00FB4D19">
        <w:rPr>
          <w:rFonts w:eastAsia="Times New Roman" w:cstheme="minorHAnsi"/>
          <w:lang w:eastAsia="da-DK"/>
        </w:rPr>
        <w:t>At undersøge hvilken af de fire kalkbjergarter (skrivekridt, koralkalk, bryozokalk og kalksten), der har den største porøsitet.</w:t>
      </w:r>
    </w:p>
    <w:p w14:paraId="5729182E" w14:textId="77777777" w:rsidR="00FB4D19" w:rsidRPr="00FB4D19" w:rsidRDefault="00FB4D19" w:rsidP="00FB4D19">
      <w:pPr>
        <w:spacing w:after="0" w:line="240" w:lineRule="auto"/>
        <w:rPr>
          <w:rFonts w:eastAsia="Times New Roman" w:cstheme="minorHAnsi"/>
          <w:lang w:eastAsia="da-DK"/>
        </w:rPr>
      </w:pPr>
    </w:p>
    <w:p w14:paraId="5E9184A3" w14:textId="77777777" w:rsidR="00FB4D19" w:rsidRPr="00FB4D19" w:rsidRDefault="00FB4D19" w:rsidP="00FB4D19">
      <w:pPr>
        <w:spacing w:after="0" w:line="240" w:lineRule="auto"/>
        <w:rPr>
          <w:rFonts w:eastAsia="Times New Roman" w:cstheme="minorHAnsi"/>
          <w:b/>
          <w:lang w:eastAsia="da-DK"/>
        </w:rPr>
      </w:pPr>
      <w:r w:rsidRPr="00FB4D19">
        <w:rPr>
          <w:rFonts w:eastAsia="Times New Roman" w:cstheme="minorHAnsi"/>
          <w:b/>
          <w:lang w:eastAsia="da-DK"/>
        </w:rPr>
        <w:t xml:space="preserve">Teori: </w:t>
      </w:r>
    </w:p>
    <w:p w14:paraId="0F9A3896" w14:textId="77777777" w:rsidR="00FB4D19" w:rsidRPr="00FB4D19" w:rsidRDefault="00FB4D19" w:rsidP="00FB4D19">
      <w:pPr>
        <w:spacing w:after="0" w:line="240" w:lineRule="auto"/>
        <w:rPr>
          <w:rFonts w:eastAsia="Times New Roman" w:cstheme="minorHAnsi"/>
          <w:lang w:eastAsia="da-DK"/>
        </w:rPr>
      </w:pPr>
      <w:r w:rsidRPr="00FB4D19">
        <w:rPr>
          <w:rFonts w:eastAsia="Times New Roman" w:cstheme="minorHAnsi"/>
          <w:lang w:eastAsia="da-DK"/>
        </w:rPr>
        <w:t xml:space="preserve">En bjergarts </w:t>
      </w:r>
      <w:r w:rsidRPr="00FB4D19">
        <w:rPr>
          <w:rFonts w:eastAsia="Times New Roman" w:cstheme="minorHAnsi"/>
          <w:b/>
          <w:lang w:eastAsia="da-DK"/>
        </w:rPr>
        <w:t>porøsitet</w:t>
      </w:r>
      <w:r w:rsidRPr="00FB4D19">
        <w:rPr>
          <w:rFonts w:eastAsia="Times New Roman" w:cstheme="minorHAnsi"/>
          <w:lang w:eastAsia="da-DK"/>
        </w:rPr>
        <w:t xml:space="preserve"> angiver, hvor stor en del af bjergarten, der udgøres af hulrum. Porøsiteten opgøres som volumenprocent. Ved olieindvinding er det vigtigt at kende reservoirbjergartens porøsitet, da det giver et indblik i, hvor meget olie bjergarten kan indeholde. Des mere olie bjergarten indeholder, des bedre er den som reservoirbjergart. </w:t>
      </w:r>
    </w:p>
    <w:p w14:paraId="2A797E07" w14:textId="77777777" w:rsidR="00FB4D19" w:rsidRPr="00FB4D19" w:rsidRDefault="00FB4D19" w:rsidP="00FB4D19">
      <w:pPr>
        <w:spacing w:after="0" w:line="240" w:lineRule="auto"/>
        <w:rPr>
          <w:rFonts w:eastAsia="Times New Roman" w:cstheme="minorHAnsi"/>
          <w:lang w:eastAsia="da-DK"/>
        </w:rPr>
      </w:pPr>
    </w:p>
    <w:p w14:paraId="11E49A7A" w14:textId="77777777" w:rsidR="00FB4D19" w:rsidRPr="00FB4D19" w:rsidRDefault="00FB4D19" w:rsidP="00FB4D19">
      <w:pPr>
        <w:spacing w:after="0" w:line="240" w:lineRule="auto"/>
        <w:rPr>
          <w:rFonts w:eastAsia="Times New Roman" w:cstheme="minorHAnsi"/>
          <w:u w:val="single"/>
          <w:lang w:eastAsia="da-DK"/>
        </w:rPr>
      </w:pPr>
      <w:r w:rsidRPr="00FB4D19">
        <w:rPr>
          <w:rFonts w:eastAsia="Times New Roman" w:cstheme="minorHAnsi"/>
          <w:b/>
          <w:lang w:eastAsia="da-DK"/>
        </w:rPr>
        <w:t>Materialer:</w:t>
      </w:r>
    </w:p>
    <w:p w14:paraId="0A06FC30" w14:textId="77777777" w:rsidR="00FB4D19" w:rsidRPr="00FB4D19" w:rsidRDefault="00FB4D19" w:rsidP="00FB4D19">
      <w:pPr>
        <w:spacing w:after="0" w:line="240" w:lineRule="auto"/>
        <w:rPr>
          <w:rFonts w:eastAsia="Times New Roman" w:cstheme="minorHAnsi"/>
          <w:lang w:eastAsia="da-DK"/>
        </w:rPr>
      </w:pPr>
      <w:r w:rsidRPr="00FB4D19">
        <w:rPr>
          <w:rFonts w:eastAsia="Times New Roman" w:cstheme="minorHAnsi"/>
          <w:lang w:eastAsia="da-DK"/>
        </w:rPr>
        <w:t>Forskellige kalkbjergarter, målebæger, vægt, vand og ovn</w:t>
      </w:r>
    </w:p>
    <w:p w14:paraId="490563F3" w14:textId="77777777" w:rsidR="00FB4D19" w:rsidRPr="00FB4D19" w:rsidRDefault="00FB4D19" w:rsidP="00FB4D19">
      <w:pPr>
        <w:spacing w:after="0" w:line="240" w:lineRule="auto"/>
        <w:rPr>
          <w:rFonts w:eastAsia="Times New Roman" w:cstheme="minorHAnsi"/>
          <w:lang w:eastAsia="da-DK"/>
        </w:rPr>
      </w:pPr>
    </w:p>
    <w:p w14:paraId="6ED8490D" w14:textId="77777777" w:rsidR="00FB4D19" w:rsidRPr="00FB4D19" w:rsidRDefault="00FB4D19" w:rsidP="00FB4D19">
      <w:pPr>
        <w:spacing w:after="0" w:line="240" w:lineRule="auto"/>
        <w:rPr>
          <w:rFonts w:eastAsia="Times New Roman" w:cstheme="minorHAnsi"/>
          <w:b/>
          <w:lang w:eastAsia="da-DK"/>
        </w:rPr>
      </w:pPr>
      <w:r w:rsidRPr="00FB4D19">
        <w:rPr>
          <w:rFonts w:eastAsia="Times New Roman" w:cstheme="minorHAnsi"/>
          <w:b/>
          <w:lang w:eastAsia="da-DK"/>
        </w:rPr>
        <w:t>Hypoteser:</w:t>
      </w:r>
    </w:p>
    <w:p w14:paraId="7A776783" w14:textId="77777777" w:rsidR="00FB4D19" w:rsidRPr="00FB4D19" w:rsidRDefault="00FB4D19" w:rsidP="00FB4D19">
      <w:pPr>
        <w:spacing w:after="0" w:line="240" w:lineRule="auto"/>
        <w:rPr>
          <w:rFonts w:eastAsia="Times New Roman" w:cstheme="minorHAnsi"/>
          <w:lang w:eastAsia="da-DK"/>
        </w:rPr>
      </w:pPr>
      <w:r w:rsidRPr="00FB4D19">
        <w:rPr>
          <w:rFonts w:eastAsia="Times New Roman" w:cstheme="minorHAnsi"/>
          <w:lang w:eastAsia="da-DK"/>
        </w:rPr>
        <w:t xml:space="preserve">Se på de fire bjergarter, og skriv en rækkefølge fra den bjergart I mener har den laveste porøsitet til den højeste ud fra jeres observationer. </w:t>
      </w:r>
    </w:p>
    <w:p w14:paraId="51CB0D17" w14:textId="77777777" w:rsidR="00FB4D19" w:rsidRPr="00FB4D19" w:rsidRDefault="00FB4D19" w:rsidP="00FB4D19">
      <w:pPr>
        <w:spacing w:after="0" w:line="240" w:lineRule="auto"/>
        <w:rPr>
          <w:rFonts w:eastAsia="Times New Roman" w:cstheme="minorHAnsi"/>
          <w:lang w:eastAsia="da-DK"/>
        </w:rPr>
      </w:pPr>
    </w:p>
    <w:p w14:paraId="75C218F9" w14:textId="77777777" w:rsidR="00FB4D19" w:rsidRPr="00FB4D19" w:rsidRDefault="00FB4D19" w:rsidP="00FB4D19">
      <w:pPr>
        <w:spacing w:after="0" w:line="240" w:lineRule="auto"/>
        <w:rPr>
          <w:rFonts w:eastAsia="Times New Roman" w:cstheme="minorHAnsi"/>
          <w:b/>
          <w:lang w:eastAsia="da-DK"/>
        </w:rPr>
      </w:pPr>
      <w:r w:rsidRPr="00FB4D19">
        <w:rPr>
          <w:rFonts w:eastAsia="Times New Roman" w:cstheme="minorHAnsi"/>
          <w:b/>
          <w:lang w:eastAsia="da-DK"/>
        </w:rPr>
        <w:t>Fremgangsmåde:</w:t>
      </w:r>
    </w:p>
    <w:p w14:paraId="3244FEB2" w14:textId="77777777" w:rsidR="00FB4D19" w:rsidRPr="00FB4D19" w:rsidRDefault="00FB4D19" w:rsidP="00FB4D19">
      <w:pPr>
        <w:numPr>
          <w:ilvl w:val="0"/>
          <w:numId w:val="1"/>
        </w:numPr>
        <w:spacing w:after="0" w:line="240" w:lineRule="auto"/>
        <w:contextualSpacing/>
        <w:rPr>
          <w:rFonts w:eastAsia="Arial" w:cstheme="minorHAnsi"/>
        </w:rPr>
      </w:pPr>
      <w:r w:rsidRPr="00FB4D19">
        <w:rPr>
          <w:rFonts w:eastAsia="Arial" w:cstheme="minorHAnsi"/>
        </w:rPr>
        <w:t>Bjergarterne tørres i en oven – alt vand skal drives ud! (det gør jeg på forhånd)</w:t>
      </w:r>
    </w:p>
    <w:p w14:paraId="1BEBBE6B" w14:textId="77777777" w:rsidR="00FB4D19" w:rsidRPr="00FB4D19" w:rsidRDefault="00FB4D19" w:rsidP="00FB4D19">
      <w:pPr>
        <w:numPr>
          <w:ilvl w:val="0"/>
          <w:numId w:val="1"/>
        </w:numPr>
        <w:spacing w:after="0" w:line="240" w:lineRule="auto"/>
        <w:contextualSpacing/>
        <w:rPr>
          <w:rFonts w:eastAsia="Arial" w:cstheme="minorHAnsi"/>
        </w:rPr>
      </w:pPr>
      <w:r w:rsidRPr="00FB4D19">
        <w:rPr>
          <w:rFonts w:eastAsia="Arial" w:cstheme="minorHAnsi"/>
        </w:rPr>
        <w:t>Herefter vejes de tørrede bjergarter og det beregnes, hvor stort et volumen bjergartsprøven svarer til, hvis du ved at ren kalk har en densitet (massefylde) på 2,71 g/cm</w:t>
      </w:r>
      <w:r w:rsidRPr="00FB4D19">
        <w:rPr>
          <w:rFonts w:eastAsia="Arial" w:cstheme="minorHAnsi"/>
          <w:vertAlign w:val="superscript"/>
        </w:rPr>
        <w:t>3</w:t>
      </w:r>
    </w:p>
    <w:p w14:paraId="3DF4DAD9" w14:textId="77777777" w:rsidR="00FB4D19" w:rsidRPr="00FB4D19" w:rsidRDefault="00FB4D19" w:rsidP="00FB4D19">
      <w:pPr>
        <w:numPr>
          <w:ilvl w:val="0"/>
          <w:numId w:val="1"/>
        </w:numPr>
        <w:spacing w:after="0" w:line="240" w:lineRule="auto"/>
        <w:contextualSpacing/>
        <w:rPr>
          <w:rFonts w:eastAsia="Arial" w:cstheme="minorHAnsi"/>
        </w:rPr>
      </w:pPr>
      <w:r w:rsidRPr="00FB4D19">
        <w:rPr>
          <w:rFonts w:eastAsia="Arial" w:cstheme="minorHAnsi"/>
        </w:rPr>
        <w:t>Bjergartsprøverne lægges nu i vand og vejes efterfølgende (når der ikke længere bobler luft ud)</w:t>
      </w:r>
    </w:p>
    <w:p w14:paraId="757C97B6" w14:textId="77777777" w:rsidR="00FB4D19" w:rsidRPr="00FB4D19" w:rsidRDefault="00FB4D19" w:rsidP="00FB4D19">
      <w:pPr>
        <w:numPr>
          <w:ilvl w:val="0"/>
          <w:numId w:val="1"/>
        </w:numPr>
        <w:spacing w:after="0" w:line="240" w:lineRule="auto"/>
        <w:contextualSpacing/>
        <w:rPr>
          <w:rFonts w:eastAsia="Arial" w:cstheme="minorHAnsi"/>
        </w:rPr>
      </w:pPr>
      <w:r w:rsidRPr="00FB4D19">
        <w:rPr>
          <w:rFonts w:eastAsia="Arial" w:cstheme="minorHAnsi"/>
        </w:rPr>
        <w:t>Beregn porøsiteten af bjergarterne, når du ved at vand har en densitet på 1 g/cm</w:t>
      </w:r>
      <w:r w:rsidRPr="00FB4D19">
        <w:rPr>
          <w:rFonts w:eastAsia="Arial" w:cstheme="minorHAnsi"/>
          <w:vertAlign w:val="superscript"/>
        </w:rPr>
        <w:t>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54"/>
        <w:gridCol w:w="1637"/>
        <w:gridCol w:w="1628"/>
        <w:gridCol w:w="1435"/>
        <w:gridCol w:w="1437"/>
        <w:gridCol w:w="1437"/>
      </w:tblGrid>
      <w:tr w:rsidR="00FB4D19" w:rsidRPr="00FB4D19" w14:paraId="4DD5082D" w14:textId="77777777" w:rsidTr="00DF71ED">
        <w:trPr>
          <w:jc w:val="center"/>
        </w:trPr>
        <w:tc>
          <w:tcPr>
            <w:tcW w:w="2127" w:type="dxa"/>
          </w:tcPr>
          <w:p w14:paraId="47D51C00" w14:textId="77777777" w:rsidR="00FB4D19" w:rsidRPr="00FB4D19" w:rsidRDefault="00FB4D19" w:rsidP="00DF71ED">
            <w:pPr>
              <w:spacing w:after="0" w:line="240" w:lineRule="auto"/>
              <w:rPr>
                <w:rFonts w:eastAsia="Times New Roman" w:cstheme="minorHAnsi"/>
                <w:lang w:eastAsia="da-DK"/>
              </w:rPr>
            </w:pPr>
            <w:r w:rsidRPr="00FB4D19">
              <w:rPr>
                <w:rFonts w:eastAsia="Times New Roman" w:cstheme="minorHAnsi"/>
                <w:lang w:eastAsia="da-DK"/>
              </w:rPr>
              <w:t>Bjergart</w:t>
            </w:r>
          </w:p>
        </w:tc>
        <w:tc>
          <w:tcPr>
            <w:tcW w:w="1701" w:type="dxa"/>
          </w:tcPr>
          <w:p w14:paraId="55A001A4" w14:textId="77777777" w:rsidR="00FB4D19" w:rsidRPr="00FB4D19" w:rsidRDefault="00FB4D19" w:rsidP="00DF71ED">
            <w:pPr>
              <w:spacing w:after="0" w:line="240" w:lineRule="auto"/>
              <w:rPr>
                <w:rFonts w:eastAsia="Times New Roman" w:cstheme="minorHAnsi"/>
                <w:lang w:eastAsia="da-DK"/>
              </w:rPr>
            </w:pPr>
            <w:r w:rsidRPr="00FB4D19">
              <w:rPr>
                <w:rFonts w:eastAsia="Times New Roman" w:cstheme="minorHAnsi"/>
                <w:lang w:eastAsia="da-DK"/>
              </w:rPr>
              <w:t>Tør-vægt</w:t>
            </w:r>
          </w:p>
        </w:tc>
        <w:tc>
          <w:tcPr>
            <w:tcW w:w="1668" w:type="dxa"/>
          </w:tcPr>
          <w:p w14:paraId="766BE204" w14:textId="77777777" w:rsidR="00FB4D19" w:rsidRPr="00FB4D19" w:rsidRDefault="00FB4D19" w:rsidP="00DF71ED">
            <w:pPr>
              <w:spacing w:after="0" w:line="240" w:lineRule="auto"/>
              <w:rPr>
                <w:rFonts w:eastAsia="Times New Roman" w:cstheme="minorHAnsi"/>
                <w:lang w:eastAsia="da-DK"/>
              </w:rPr>
            </w:pPr>
            <w:r w:rsidRPr="00FB4D19">
              <w:rPr>
                <w:rFonts w:eastAsia="Times New Roman" w:cstheme="minorHAnsi"/>
                <w:lang w:eastAsia="da-DK"/>
              </w:rPr>
              <w:t>Volumen (v) af kalken</w:t>
            </w:r>
            <w:r w:rsidRPr="00FB4D19">
              <w:rPr>
                <w:rFonts w:eastAsia="Times New Roman" w:cstheme="minorHAnsi"/>
                <w:vertAlign w:val="superscript"/>
                <w:lang w:eastAsia="da-DK"/>
              </w:rPr>
              <w:t>*</w:t>
            </w:r>
          </w:p>
        </w:tc>
        <w:tc>
          <w:tcPr>
            <w:tcW w:w="1464" w:type="dxa"/>
          </w:tcPr>
          <w:p w14:paraId="23CAB3CF" w14:textId="77777777" w:rsidR="00FB4D19" w:rsidRPr="00FB4D19" w:rsidRDefault="00FB4D19" w:rsidP="00DF71ED">
            <w:pPr>
              <w:spacing w:after="0" w:line="240" w:lineRule="auto"/>
              <w:rPr>
                <w:rFonts w:eastAsia="Times New Roman" w:cstheme="minorHAnsi"/>
                <w:lang w:eastAsia="da-DK"/>
              </w:rPr>
            </w:pPr>
            <w:r w:rsidRPr="00FB4D19">
              <w:rPr>
                <w:rFonts w:eastAsia="Times New Roman" w:cstheme="minorHAnsi"/>
                <w:lang w:eastAsia="da-DK"/>
              </w:rPr>
              <w:t>Våd vægt (bjergart inkl. vand)</w:t>
            </w:r>
          </w:p>
        </w:tc>
        <w:tc>
          <w:tcPr>
            <w:tcW w:w="1464" w:type="dxa"/>
          </w:tcPr>
          <w:p w14:paraId="3260C585" w14:textId="77777777" w:rsidR="00FB4D19" w:rsidRPr="00FB4D19" w:rsidRDefault="00FB4D19" w:rsidP="00DF71ED">
            <w:pPr>
              <w:spacing w:after="0" w:line="240" w:lineRule="auto"/>
              <w:rPr>
                <w:rFonts w:eastAsia="Times New Roman" w:cstheme="minorHAnsi"/>
                <w:lang w:eastAsia="da-DK"/>
              </w:rPr>
            </w:pPr>
            <w:r w:rsidRPr="00FB4D19">
              <w:rPr>
                <w:rFonts w:eastAsia="Times New Roman" w:cstheme="minorHAnsi"/>
                <w:lang w:eastAsia="da-DK"/>
              </w:rPr>
              <w:t>Volumen af hulrum</w:t>
            </w:r>
            <w:r w:rsidRPr="00FB4D19">
              <w:rPr>
                <w:rFonts w:eastAsia="Times New Roman" w:cstheme="minorHAnsi"/>
                <w:vertAlign w:val="superscript"/>
                <w:lang w:eastAsia="da-DK"/>
              </w:rPr>
              <w:t>**</w:t>
            </w:r>
          </w:p>
        </w:tc>
        <w:tc>
          <w:tcPr>
            <w:tcW w:w="1464" w:type="dxa"/>
          </w:tcPr>
          <w:p w14:paraId="4586576F" w14:textId="77777777" w:rsidR="00FB4D19" w:rsidRPr="00FB4D19" w:rsidRDefault="00FB4D19" w:rsidP="00DF71ED">
            <w:pPr>
              <w:spacing w:after="0" w:line="240" w:lineRule="auto"/>
              <w:rPr>
                <w:rFonts w:eastAsia="Times New Roman" w:cstheme="minorHAnsi"/>
                <w:lang w:eastAsia="da-DK"/>
              </w:rPr>
            </w:pPr>
            <w:r w:rsidRPr="00FB4D19">
              <w:rPr>
                <w:rFonts w:eastAsia="Times New Roman" w:cstheme="minorHAnsi"/>
                <w:lang w:eastAsia="da-DK"/>
              </w:rPr>
              <w:t>Porøsitet af bjergart %</w:t>
            </w:r>
          </w:p>
        </w:tc>
      </w:tr>
      <w:tr w:rsidR="00FB4D19" w:rsidRPr="00FB4D19" w14:paraId="3DC0F5BB" w14:textId="77777777" w:rsidTr="00DF71ED">
        <w:trPr>
          <w:jc w:val="center"/>
        </w:trPr>
        <w:tc>
          <w:tcPr>
            <w:tcW w:w="2127" w:type="dxa"/>
          </w:tcPr>
          <w:p w14:paraId="00A791CD" w14:textId="77777777" w:rsidR="00FB4D19" w:rsidRPr="00FB4D19" w:rsidRDefault="00FB4D19" w:rsidP="00DF71ED">
            <w:pPr>
              <w:spacing w:after="0" w:line="240" w:lineRule="auto"/>
              <w:rPr>
                <w:rFonts w:eastAsia="Times New Roman" w:cstheme="minorHAnsi"/>
                <w:lang w:eastAsia="da-DK"/>
              </w:rPr>
            </w:pPr>
          </w:p>
          <w:p w14:paraId="379104B8" w14:textId="77777777" w:rsidR="00FB4D19" w:rsidRPr="00FB4D19" w:rsidRDefault="00FB4D19" w:rsidP="00DF71ED">
            <w:pPr>
              <w:spacing w:after="0" w:line="240" w:lineRule="auto"/>
              <w:rPr>
                <w:rFonts w:eastAsia="Times New Roman" w:cstheme="minorHAnsi"/>
                <w:lang w:eastAsia="da-DK"/>
              </w:rPr>
            </w:pPr>
          </w:p>
        </w:tc>
        <w:tc>
          <w:tcPr>
            <w:tcW w:w="1701" w:type="dxa"/>
          </w:tcPr>
          <w:p w14:paraId="516ED6DE" w14:textId="77777777" w:rsidR="00FB4D19" w:rsidRPr="00FB4D19" w:rsidRDefault="00FB4D19" w:rsidP="00DF71ED">
            <w:pPr>
              <w:spacing w:after="0" w:line="240" w:lineRule="auto"/>
              <w:rPr>
                <w:rFonts w:eastAsia="Times New Roman" w:cstheme="minorHAnsi"/>
                <w:lang w:eastAsia="da-DK"/>
              </w:rPr>
            </w:pPr>
          </w:p>
        </w:tc>
        <w:tc>
          <w:tcPr>
            <w:tcW w:w="1668" w:type="dxa"/>
          </w:tcPr>
          <w:p w14:paraId="2435E7A7" w14:textId="77777777" w:rsidR="00FB4D19" w:rsidRPr="00FB4D19" w:rsidRDefault="00FB4D19" w:rsidP="00DF71ED">
            <w:pPr>
              <w:spacing w:after="0" w:line="240" w:lineRule="auto"/>
              <w:rPr>
                <w:rFonts w:eastAsia="Times New Roman" w:cstheme="minorHAnsi"/>
                <w:lang w:eastAsia="da-DK"/>
              </w:rPr>
            </w:pPr>
          </w:p>
        </w:tc>
        <w:tc>
          <w:tcPr>
            <w:tcW w:w="1464" w:type="dxa"/>
          </w:tcPr>
          <w:p w14:paraId="4304C5D0" w14:textId="77777777" w:rsidR="00FB4D19" w:rsidRPr="00FB4D19" w:rsidRDefault="00FB4D19" w:rsidP="00DF71ED">
            <w:pPr>
              <w:spacing w:after="0" w:line="240" w:lineRule="auto"/>
              <w:rPr>
                <w:rFonts w:eastAsia="Times New Roman" w:cstheme="minorHAnsi"/>
                <w:lang w:eastAsia="da-DK"/>
              </w:rPr>
            </w:pPr>
          </w:p>
        </w:tc>
        <w:tc>
          <w:tcPr>
            <w:tcW w:w="1464" w:type="dxa"/>
          </w:tcPr>
          <w:p w14:paraId="292595BB" w14:textId="77777777" w:rsidR="00FB4D19" w:rsidRPr="00FB4D19" w:rsidRDefault="00FB4D19" w:rsidP="00DF71ED">
            <w:pPr>
              <w:spacing w:after="0" w:line="240" w:lineRule="auto"/>
              <w:rPr>
                <w:rFonts w:eastAsia="Times New Roman" w:cstheme="minorHAnsi"/>
                <w:lang w:eastAsia="da-DK"/>
              </w:rPr>
            </w:pPr>
          </w:p>
        </w:tc>
        <w:tc>
          <w:tcPr>
            <w:tcW w:w="1464" w:type="dxa"/>
          </w:tcPr>
          <w:p w14:paraId="21EDE042" w14:textId="77777777" w:rsidR="00FB4D19" w:rsidRPr="00FB4D19" w:rsidRDefault="00FB4D19" w:rsidP="00DF71ED">
            <w:pPr>
              <w:spacing w:after="0" w:line="240" w:lineRule="auto"/>
              <w:rPr>
                <w:rFonts w:eastAsia="Times New Roman" w:cstheme="minorHAnsi"/>
                <w:lang w:eastAsia="da-DK"/>
              </w:rPr>
            </w:pPr>
          </w:p>
        </w:tc>
      </w:tr>
      <w:tr w:rsidR="00FB4D19" w:rsidRPr="00FB4D19" w14:paraId="782B9F19" w14:textId="77777777" w:rsidTr="00DF71ED">
        <w:trPr>
          <w:jc w:val="center"/>
        </w:trPr>
        <w:tc>
          <w:tcPr>
            <w:tcW w:w="2127" w:type="dxa"/>
          </w:tcPr>
          <w:p w14:paraId="2E9FD1CA" w14:textId="77777777" w:rsidR="00FB4D19" w:rsidRPr="00FB4D19" w:rsidRDefault="00FB4D19" w:rsidP="00DF71ED">
            <w:pPr>
              <w:spacing w:after="0" w:line="240" w:lineRule="auto"/>
              <w:rPr>
                <w:rFonts w:eastAsia="Times New Roman" w:cstheme="minorHAnsi"/>
                <w:lang w:eastAsia="da-DK"/>
              </w:rPr>
            </w:pPr>
          </w:p>
          <w:p w14:paraId="443FF777" w14:textId="77777777" w:rsidR="00FB4D19" w:rsidRPr="00FB4D19" w:rsidRDefault="00FB4D19" w:rsidP="00DF71ED">
            <w:pPr>
              <w:spacing w:after="0" w:line="240" w:lineRule="auto"/>
              <w:rPr>
                <w:rFonts w:eastAsia="Times New Roman" w:cstheme="minorHAnsi"/>
                <w:lang w:eastAsia="da-DK"/>
              </w:rPr>
            </w:pPr>
          </w:p>
        </w:tc>
        <w:tc>
          <w:tcPr>
            <w:tcW w:w="1701" w:type="dxa"/>
          </w:tcPr>
          <w:p w14:paraId="65057C33" w14:textId="77777777" w:rsidR="00FB4D19" w:rsidRPr="00FB4D19" w:rsidRDefault="00FB4D19" w:rsidP="00DF71ED">
            <w:pPr>
              <w:spacing w:after="0" w:line="240" w:lineRule="auto"/>
              <w:rPr>
                <w:rFonts w:eastAsia="Times New Roman" w:cstheme="minorHAnsi"/>
                <w:lang w:eastAsia="da-DK"/>
              </w:rPr>
            </w:pPr>
          </w:p>
        </w:tc>
        <w:tc>
          <w:tcPr>
            <w:tcW w:w="1668" w:type="dxa"/>
          </w:tcPr>
          <w:p w14:paraId="1E7AA6EB" w14:textId="77777777" w:rsidR="00FB4D19" w:rsidRPr="00FB4D19" w:rsidRDefault="00FB4D19" w:rsidP="00DF71ED">
            <w:pPr>
              <w:spacing w:after="0" w:line="240" w:lineRule="auto"/>
              <w:rPr>
                <w:rFonts w:eastAsia="Times New Roman" w:cstheme="minorHAnsi"/>
                <w:lang w:eastAsia="da-DK"/>
              </w:rPr>
            </w:pPr>
          </w:p>
        </w:tc>
        <w:tc>
          <w:tcPr>
            <w:tcW w:w="1464" w:type="dxa"/>
          </w:tcPr>
          <w:p w14:paraId="6262388C" w14:textId="77777777" w:rsidR="00FB4D19" w:rsidRPr="00FB4D19" w:rsidRDefault="00FB4D19" w:rsidP="00DF71ED">
            <w:pPr>
              <w:spacing w:after="0" w:line="240" w:lineRule="auto"/>
              <w:rPr>
                <w:rFonts w:eastAsia="Times New Roman" w:cstheme="minorHAnsi"/>
                <w:lang w:eastAsia="da-DK"/>
              </w:rPr>
            </w:pPr>
          </w:p>
        </w:tc>
        <w:tc>
          <w:tcPr>
            <w:tcW w:w="1464" w:type="dxa"/>
          </w:tcPr>
          <w:p w14:paraId="6D202F05" w14:textId="77777777" w:rsidR="00FB4D19" w:rsidRPr="00FB4D19" w:rsidRDefault="00FB4D19" w:rsidP="00DF71ED">
            <w:pPr>
              <w:spacing w:after="0" w:line="240" w:lineRule="auto"/>
              <w:rPr>
                <w:rFonts w:eastAsia="Times New Roman" w:cstheme="minorHAnsi"/>
                <w:lang w:eastAsia="da-DK"/>
              </w:rPr>
            </w:pPr>
          </w:p>
        </w:tc>
        <w:tc>
          <w:tcPr>
            <w:tcW w:w="1464" w:type="dxa"/>
          </w:tcPr>
          <w:p w14:paraId="06B8BCB2" w14:textId="77777777" w:rsidR="00FB4D19" w:rsidRPr="00FB4D19" w:rsidRDefault="00FB4D19" w:rsidP="00DF71ED">
            <w:pPr>
              <w:spacing w:after="0" w:line="240" w:lineRule="auto"/>
              <w:rPr>
                <w:rFonts w:eastAsia="Times New Roman" w:cstheme="minorHAnsi"/>
                <w:lang w:eastAsia="da-DK"/>
              </w:rPr>
            </w:pPr>
          </w:p>
        </w:tc>
      </w:tr>
      <w:tr w:rsidR="00FB4D19" w:rsidRPr="00FB4D19" w14:paraId="0020363F" w14:textId="77777777" w:rsidTr="00DF71ED">
        <w:trPr>
          <w:jc w:val="center"/>
        </w:trPr>
        <w:tc>
          <w:tcPr>
            <w:tcW w:w="2127" w:type="dxa"/>
          </w:tcPr>
          <w:p w14:paraId="3C838941" w14:textId="77777777" w:rsidR="00FB4D19" w:rsidRPr="00FB4D19" w:rsidRDefault="00FB4D19" w:rsidP="00DF71ED">
            <w:pPr>
              <w:spacing w:after="0" w:line="240" w:lineRule="auto"/>
              <w:rPr>
                <w:rFonts w:eastAsia="Times New Roman" w:cstheme="minorHAnsi"/>
                <w:lang w:eastAsia="da-DK"/>
              </w:rPr>
            </w:pPr>
          </w:p>
          <w:p w14:paraId="1D35502B" w14:textId="77777777" w:rsidR="00FB4D19" w:rsidRPr="00FB4D19" w:rsidRDefault="00FB4D19" w:rsidP="00DF71ED">
            <w:pPr>
              <w:spacing w:after="0" w:line="240" w:lineRule="auto"/>
              <w:rPr>
                <w:rFonts w:eastAsia="Times New Roman" w:cstheme="minorHAnsi"/>
                <w:lang w:eastAsia="da-DK"/>
              </w:rPr>
            </w:pPr>
          </w:p>
        </w:tc>
        <w:tc>
          <w:tcPr>
            <w:tcW w:w="1701" w:type="dxa"/>
          </w:tcPr>
          <w:p w14:paraId="21513506" w14:textId="77777777" w:rsidR="00FB4D19" w:rsidRPr="00FB4D19" w:rsidRDefault="00FB4D19" w:rsidP="00DF71ED">
            <w:pPr>
              <w:spacing w:after="0" w:line="240" w:lineRule="auto"/>
              <w:rPr>
                <w:rFonts w:eastAsia="Times New Roman" w:cstheme="minorHAnsi"/>
                <w:lang w:eastAsia="da-DK"/>
              </w:rPr>
            </w:pPr>
          </w:p>
        </w:tc>
        <w:tc>
          <w:tcPr>
            <w:tcW w:w="1668" w:type="dxa"/>
          </w:tcPr>
          <w:p w14:paraId="436BF1E2" w14:textId="77777777" w:rsidR="00FB4D19" w:rsidRPr="00FB4D19" w:rsidRDefault="00FB4D19" w:rsidP="00DF71ED">
            <w:pPr>
              <w:spacing w:after="0" w:line="240" w:lineRule="auto"/>
              <w:rPr>
                <w:rFonts w:eastAsia="Times New Roman" w:cstheme="minorHAnsi"/>
                <w:lang w:eastAsia="da-DK"/>
              </w:rPr>
            </w:pPr>
          </w:p>
        </w:tc>
        <w:tc>
          <w:tcPr>
            <w:tcW w:w="1464" w:type="dxa"/>
          </w:tcPr>
          <w:p w14:paraId="1F2B489D" w14:textId="77777777" w:rsidR="00FB4D19" w:rsidRPr="00FB4D19" w:rsidRDefault="00FB4D19" w:rsidP="00DF71ED">
            <w:pPr>
              <w:spacing w:after="0" w:line="240" w:lineRule="auto"/>
              <w:rPr>
                <w:rFonts w:eastAsia="Times New Roman" w:cstheme="minorHAnsi"/>
                <w:lang w:eastAsia="da-DK"/>
              </w:rPr>
            </w:pPr>
          </w:p>
        </w:tc>
        <w:tc>
          <w:tcPr>
            <w:tcW w:w="1464" w:type="dxa"/>
          </w:tcPr>
          <w:p w14:paraId="5A8D7CE2" w14:textId="77777777" w:rsidR="00FB4D19" w:rsidRPr="00FB4D19" w:rsidRDefault="00FB4D19" w:rsidP="00DF71ED">
            <w:pPr>
              <w:spacing w:after="0" w:line="240" w:lineRule="auto"/>
              <w:rPr>
                <w:rFonts w:eastAsia="Times New Roman" w:cstheme="minorHAnsi"/>
                <w:lang w:eastAsia="da-DK"/>
              </w:rPr>
            </w:pPr>
          </w:p>
        </w:tc>
        <w:tc>
          <w:tcPr>
            <w:tcW w:w="1464" w:type="dxa"/>
          </w:tcPr>
          <w:p w14:paraId="00FCDFBE" w14:textId="77777777" w:rsidR="00FB4D19" w:rsidRPr="00FB4D19" w:rsidRDefault="00FB4D19" w:rsidP="00DF71ED">
            <w:pPr>
              <w:spacing w:after="0" w:line="240" w:lineRule="auto"/>
              <w:rPr>
                <w:rFonts w:eastAsia="Times New Roman" w:cstheme="minorHAnsi"/>
                <w:lang w:eastAsia="da-DK"/>
              </w:rPr>
            </w:pPr>
          </w:p>
        </w:tc>
      </w:tr>
      <w:tr w:rsidR="00FB4D19" w:rsidRPr="00FB4D19" w14:paraId="1C3B38CD" w14:textId="77777777" w:rsidTr="00DF71ED">
        <w:trPr>
          <w:jc w:val="center"/>
        </w:trPr>
        <w:tc>
          <w:tcPr>
            <w:tcW w:w="2127" w:type="dxa"/>
          </w:tcPr>
          <w:p w14:paraId="6ECDC788" w14:textId="77777777" w:rsidR="00FB4D19" w:rsidRPr="00FB4D19" w:rsidRDefault="00FB4D19" w:rsidP="00DF71ED">
            <w:pPr>
              <w:spacing w:after="0" w:line="240" w:lineRule="auto"/>
              <w:rPr>
                <w:rFonts w:eastAsia="Times New Roman" w:cstheme="minorHAnsi"/>
                <w:lang w:eastAsia="da-DK"/>
              </w:rPr>
            </w:pPr>
          </w:p>
          <w:p w14:paraId="676C9E08" w14:textId="77777777" w:rsidR="00FB4D19" w:rsidRPr="00FB4D19" w:rsidRDefault="00FB4D19" w:rsidP="00DF71ED">
            <w:pPr>
              <w:spacing w:after="0" w:line="240" w:lineRule="auto"/>
              <w:rPr>
                <w:rFonts w:eastAsia="Times New Roman" w:cstheme="minorHAnsi"/>
                <w:lang w:eastAsia="da-DK"/>
              </w:rPr>
            </w:pPr>
          </w:p>
        </w:tc>
        <w:tc>
          <w:tcPr>
            <w:tcW w:w="1701" w:type="dxa"/>
          </w:tcPr>
          <w:p w14:paraId="4CF78361" w14:textId="77777777" w:rsidR="00FB4D19" w:rsidRPr="00FB4D19" w:rsidRDefault="00FB4D19" w:rsidP="00DF71ED">
            <w:pPr>
              <w:spacing w:after="0" w:line="240" w:lineRule="auto"/>
              <w:rPr>
                <w:rFonts w:eastAsia="Times New Roman" w:cstheme="minorHAnsi"/>
                <w:lang w:eastAsia="da-DK"/>
              </w:rPr>
            </w:pPr>
          </w:p>
        </w:tc>
        <w:tc>
          <w:tcPr>
            <w:tcW w:w="1668" w:type="dxa"/>
          </w:tcPr>
          <w:p w14:paraId="4E77FE59" w14:textId="77777777" w:rsidR="00FB4D19" w:rsidRPr="00FB4D19" w:rsidRDefault="00FB4D19" w:rsidP="00DF71ED">
            <w:pPr>
              <w:spacing w:after="0" w:line="240" w:lineRule="auto"/>
              <w:rPr>
                <w:rFonts w:eastAsia="Times New Roman" w:cstheme="minorHAnsi"/>
                <w:lang w:eastAsia="da-DK"/>
              </w:rPr>
            </w:pPr>
          </w:p>
        </w:tc>
        <w:tc>
          <w:tcPr>
            <w:tcW w:w="1464" w:type="dxa"/>
          </w:tcPr>
          <w:p w14:paraId="6C657B90" w14:textId="77777777" w:rsidR="00FB4D19" w:rsidRPr="00FB4D19" w:rsidRDefault="00FB4D19" w:rsidP="00DF71ED">
            <w:pPr>
              <w:spacing w:after="0" w:line="240" w:lineRule="auto"/>
              <w:rPr>
                <w:rFonts w:eastAsia="Times New Roman" w:cstheme="minorHAnsi"/>
                <w:lang w:eastAsia="da-DK"/>
              </w:rPr>
            </w:pPr>
          </w:p>
        </w:tc>
        <w:tc>
          <w:tcPr>
            <w:tcW w:w="1464" w:type="dxa"/>
          </w:tcPr>
          <w:p w14:paraId="0C423E59" w14:textId="77777777" w:rsidR="00FB4D19" w:rsidRPr="00FB4D19" w:rsidRDefault="00FB4D19" w:rsidP="00DF71ED">
            <w:pPr>
              <w:spacing w:after="0" w:line="240" w:lineRule="auto"/>
              <w:rPr>
                <w:rFonts w:eastAsia="Times New Roman" w:cstheme="minorHAnsi"/>
                <w:lang w:eastAsia="da-DK"/>
              </w:rPr>
            </w:pPr>
          </w:p>
        </w:tc>
        <w:tc>
          <w:tcPr>
            <w:tcW w:w="1464" w:type="dxa"/>
          </w:tcPr>
          <w:p w14:paraId="645E99B2" w14:textId="77777777" w:rsidR="00FB4D19" w:rsidRPr="00FB4D19" w:rsidRDefault="00FB4D19" w:rsidP="00DF71ED">
            <w:pPr>
              <w:spacing w:after="0" w:line="240" w:lineRule="auto"/>
              <w:rPr>
                <w:rFonts w:eastAsia="Times New Roman" w:cstheme="minorHAnsi"/>
                <w:lang w:eastAsia="da-DK"/>
              </w:rPr>
            </w:pPr>
          </w:p>
        </w:tc>
      </w:tr>
    </w:tbl>
    <w:p w14:paraId="26FEE2F8" w14:textId="77777777" w:rsidR="00FB4D19" w:rsidRPr="00FB4D19" w:rsidRDefault="00FB4D19" w:rsidP="00FB4D19">
      <w:pPr>
        <w:spacing w:after="0" w:line="240" w:lineRule="auto"/>
        <w:ind w:firstLine="1304"/>
        <w:rPr>
          <w:rFonts w:eastAsia="Times New Roman" w:cstheme="minorHAnsi"/>
          <w:lang w:eastAsia="da-DK"/>
        </w:rPr>
      </w:pPr>
      <w:r w:rsidRPr="00FB4D19">
        <w:rPr>
          <w:rFonts w:eastAsia="Times New Roman" w:cstheme="minorHAnsi"/>
          <w:lang w:eastAsia="da-DK"/>
        </w:rPr>
        <w:t>* v = vægt/2,71</w:t>
      </w:r>
      <w:r w:rsidRPr="00FB4D19">
        <w:rPr>
          <w:rFonts w:eastAsia="Times New Roman" w:cstheme="minorHAnsi"/>
          <w:lang w:eastAsia="da-DK"/>
        </w:rPr>
        <w:tab/>
      </w:r>
      <w:r w:rsidRPr="00FB4D19">
        <w:rPr>
          <w:rFonts w:eastAsia="Times New Roman" w:cstheme="minorHAnsi"/>
          <w:lang w:eastAsia="da-DK"/>
        </w:rPr>
        <w:tab/>
      </w:r>
      <w:r w:rsidRPr="00FB4D19">
        <w:rPr>
          <w:rFonts w:eastAsia="Times New Roman" w:cstheme="minorHAnsi"/>
          <w:lang w:eastAsia="da-DK"/>
        </w:rPr>
        <w:tab/>
        <w:t>**v = våd vægt – tør vægt</w:t>
      </w:r>
    </w:p>
    <w:p w14:paraId="1B561D69" w14:textId="77777777" w:rsidR="00FB4D19" w:rsidRPr="00FB4D19" w:rsidRDefault="00FB4D19" w:rsidP="00FB4D19">
      <w:pPr>
        <w:spacing w:after="0" w:line="240" w:lineRule="auto"/>
        <w:ind w:firstLine="1304"/>
        <w:rPr>
          <w:rFonts w:eastAsia="Times New Roman" w:cstheme="minorHAnsi"/>
          <w:lang w:eastAsia="da-DK"/>
        </w:rPr>
      </w:pPr>
    </w:p>
    <w:p w14:paraId="51B30C67" w14:textId="77777777" w:rsidR="00FB4D19" w:rsidRPr="00FB4D19" w:rsidRDefault="00FB4D19" w:rsidP="00FB4D19">
      <w:pPr>
        <w:rPr>
          <w:rFonts w:eastAsia="Times New Roman" w:cstheme="minorHAnsi"/>
          <w:lang w:eastAsia="da-DK"/>
        </w:rPr>
      </w:pPr>
      <m:oMathPara>
        <m:oMath>
          <m:r>
            <w:rPr>
              <w:rFonts w:ascii="Cambria Math" w:eastAsia="Times New Roman" w:hAnsi="Cambria Math" w:cstheme="minorHAnsi"/>
              <w:lang w:eastAsia="da-DK"/>
            </w:rPr>
            <m:t xml:space="preserve">Porøsitet= </m:t>
          </m:r>
          <m:f>
            <m:fPr>
              <m:ctrlPr>
                <w:rPr>
                  <w:rFonts w:ascii="Cambria Math" w:eastAsia="Times New Roman" w:hAnsi="Cambria Math" w:cstheme="minorHAnsi"/>
                  <w:i/>
                  <w:lang w:eastAsia="da-DK"/>
                </w:rPr>
              </m:ctrlPr>
            </m:fPr>
            <m:num>
              <m:r>
                <w:rPr>
                  <w:rFonts w:ascii="Cambria Math" w:eastAsia="Times New Roman" w:hAnsi="Cambria Math" w:cstheme="minorHAnsi"/>
                  <w:lang w:eastAsia="da-DK"/>
                </w:rPr>
                <m:t>Volumen af hulrum</m:t>
              </m:r>
            </m:num>
            <m:den>
              <m:r>
                <w:rPr>
                  <w:rFonts w:ascii="Cambria Math" w:eastAsia="Times New Roman" w:hAnsi="Cambria Math" w:cstheme="minorHAnsi"/>
                  <w:lang w:eastAsia="da-DK"/>
                </w:rPr>
                <m:t>(Volumen af hulrum+volumen af kalk)</m:t>
              </m:r>
            </m:den>
          </m:f>
          <m:r>
            <w:rPr>
              <w:rFonts w:ascii="Cambria Math" w:eastAsia="Times New Roman" w:hAnsi="Cambria Math" w:cstheme="minorHAnsi"/>
              <w:lang w:eastAsia="da-DK"/>
            </w:rPr>
            <m:t>×100%</m:t>
          </m:r>
        </m:oMath>
      </m:oMathPara>
    </w:p>
    <w:p w14:paraId="5CEF9B4A" w14:textId="77777777" w:rsidR="00FB4D19" w:rsidRPr="00F16F15" w:rsidRDefault="00FB4D19" w:rsidP="00FB4D19">
      <w:pPr>
        <w:rPr>
          <w:rFonts w:eastAsia="Times New Roman" w:cstheme="minorHAnsi"/>
          <w:b/>
          <w:sz w:val="24"/>
          <w:szCs w:val="24"/>
          <w:lang w:eastAsia="da-DK"/>
        </w:rPr>
      </w:pPr>
      <w:r w:rsidRPr="00F16F15">
        <w:rPr>
          <w:rFonts w:eastAsia="Times New Roman" w:cstheme="minorHAnsi"/>
          <w:b/>
          <w:sz w:val="24"/>
          <w:szCs w:val="24"/>
          <w:lang w:eastAsia="da-DK"/>
        </w:rPr>
        <w:t>Diskussion og vurdering af resultater</w:t>
      </w:r>
    </w:p>
    <w:p w14:paraId="6F2557D9" w14:textId="77777777" w:rsidR="00FB4D19" w:rsidRPr="00F16F15" w:rsidRDefault="00FB4D19" w:rsidP="00FB4D19">
      <w:pPr>
        <w:numPr>
          <w:ilvl w:val="0"/>
          <w:numId w:val="2"/>
        </w:numPr>
        <w:spacing w:after="0" w:line="240" w:lineRule="auto"/>
        <w:contextualSpacing/>
        <w:rPr>
          <w:rFonts w:eastAsia="Arial" w:cstheme="minorHAnsi"/>
        </w:rPr>
      </w:pPr>
      <w:r w:rsidRPr="00F16F15">
        <w:rPr>
          <w:rFonts w:eastAsia="Arial" w:cstheme="minorHAnsi"/>
        </w:rPr>
        <w:t xml:space="preserve">Sammenlign jeres resultater for porøsiteten og sæt dem i forhold til jeres egne hypotese: Kunne I </w:t>
      </w:r>
      <w:proofErr w:type="spellStart"/>
      <w:r w:rsidRPr="00F16F15">
        <w:rPr>
          <w:rFonts w:eastAsia="Arial" w:cstheme="minorHAnsi"/>
        </w:rPr>
        <w:t>be</w:t>
      </w:r>
      <w:proofErr w:type="spellEnd"/>
      <w:r w:rsidRPr="00F16F15">
        <w:rPr>
          <w:rFonts w:eastAsia="Arial" w:cstheme="minorHAnsi"/>
        </w:rPr>
        <w:t xml:space="preserve">- eller afkræfte jeres hypotese? </w:t>
      </w:r>
    </w:p>
    <w:p w14:paraId="06A8043D" w14:textId="77777777" w:rsidR="00FB4D19" w:rsidRPr="00F16F15" w:rsidRDefault="00FB4D19" w:rsidP="00FB4D19">
      <w:pPr>
        <w:numPr>
          <w:ilvl w:val="0"/>
          <w:numId w:val="2"/>
        </w:numPr>
        <w:spacing w:after="0" w:line="240" w:lineRule="auto"/>
        <w:contextualSpacing/>
        <w:rPr>
          <w:rFonts w:eastAsia="Arial" w:cstheme="minorHAnsi"/>
        </w:rPr>
      </w:pPr>
      <w:r w:rsidRPr="00F16F15">
        <w:rPr>
          <w:rFonts w:eastAsia="Arial" w:cstheme="minorHAnsi"/>
        </w:rPr>
        <w:t xml:space="preserve">Vigtigt: overvej nøje </w:t>
      </w:r>
      <w:r w:rsidRPr="00F16F15">
        <w:rPr>
          <w:rFonts w:eastAsia="Arial" w:cstheme="minorHAnsi"/>
          <w:b/>
        </w:rPr>
        <w:t xml:space="preserve">måleusikkerhed </w:t>
      </w:r>
      <w:r w:rsidRPr="00F16F15">
        <w:rPr>
          <w:rFonts w:eastAsia="Arial" w:cstheme="minorHAnsi"/>
        </w:rPr>
        <w:t xml:space="preserve">og </w:t>
      </w:r>
      <w:r w:rsidRPr="00F16F15">
        <w:rPr>
          <w:rFonts w:eastAsia="Arial" w:cstheme="minorHAnsi"/>
          <w:b/>
        </w:rPr>
        <w:t>fejlkilder</w:t>
      </w:r>
      <w:r w:rsidRPr="00F16F15">
        <w:rPr>
          <w:rFonts w:eastAsia="Arial" w:cstheme="minorHAnsi"/>
        </w:rPr>
        <w:t xml:space="preserve"> i den anvendte metode.</w:t>
      </w:r>
    </w:p>
    <w:p w14:paraId="76B75AEB" w14:textId="77777777" w:rsidR="00FB4D19" w:rsidRDefault="00FB4D19" w:rsidP="00FB4D19">
      <w:pPr>
        <w:numPr>
          <w:ilvl w:val="0"/>
          <w:numId w:val="2"/>
        </w:numPr>
        <w:spacing w:after="160" w:line="259" w:lineRule="auto"/>
        <w:contextualSpacing/>
        <w:rPr>
          <w:rFonts w:eastAsia="Arial" w:cstheme="minorHAnsi"/>
        </w:rPr>
      </w:pPr>
      <w:r w:rsidRPr="00F16F15">
        <w:rPr>
          <w:rFonts w:eastAsia="Arial" w:cstheme="minorHAnsi"/>
        </w:rPr>
        <w:t>I nogle boringer siver kun 5 % af olien ud af sig selv, i andre mere end 25 %. Hvorfor mon?</w:t>
      </w:r>
    </w:p>
    <w:p w14:paraId="7327E380" w14:textId="77777777" w:rsidR="00B91E9D" w:rsidRDefault="00B91E9D"/>
    <w:sectPr w:rsidR="00B91E9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4D27"/>
    <w:multiLevelType w:val="hybridMultilevel"/>
    <w:tmpl w:val="4EDA6356"/>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B5C4500"/>
    <w:multiLevelType w:val="hybridMultilevel"/>
    <w:tmpl w:val="C35897A6"/>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1828280741">
    <w:abstractNumId w:val="0"/>
  </w:num>
  <w:num w:numId="2" w16cid:durableId="1984699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19"/>
    <w:rsid w:val="001114E2"/>
    <w:rsid w:val="002C4127"/>
    <w:rsid w:val="003217F2"/>
    <w:rsid w:val="003459CC"/>
    <w:rsid w:val="00642D77"/>
    <w:rsid w:val="00873F0E"/>
    <w:rsid w:val="00B91E9D"/>
    <w:rsid w:val="00FB4D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B6F6"/>
  <w15:chartTrackingRefBased/>
  <w15:docId w15:val="{719A1E85-38C8-43AF-A402-ED115CDD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D19"/>
    <w:pPr>
      <w:spacing w:after="200" w:line="276" w:lineRule="auto"/>
    </w:pPr>
  </w:style>
  <w:style w:type="paragraph" w:styleId="Overskrift2">
    <w:name w:val="heading 2"/>
    <w:basedOn w:val="Normal"/>
    <w:next w:val="Normal"/>
    <w:link w:val="Overskrift2Tegn"/>
    <w:uiPriority w:val="9"/>
    <w:unhideWhenUsed/>
    <w:qFormat/>
    <w:rsid w:val="00FB4D19"/>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FB4D19"/>
    <w:rPr>
      <w:rFonts w:asciiTheme="majorHAnsi" w:eastAsiaTheme="majorEastAsia" w:hAnsiTheme="majorHAnsi" w:cstheme="majorBidi"/>
      <w:b/>
      <w:bCs/>
      <w:color w:val="4472C4" w:themeColor="accent1"/>
      <w:sz w:val="26"/>
      <w:szCs w:val="2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Madsbøll</dc:creator>
  <cp:keywords/>
  <dc:description/>
  <cp:lastModifiedBy>Vigga Nørgaard Madsbøll</cp:lastModifiedBy>
  <cp:revision>2</cp:revision>
  <dcterms:created xsi:type="dcterms:W3CDTF">2026-01-25T20:42:00Z</dcterms:created>
  <dcterms:modified xsi:type="dcterms:W3CDTF">2026-01-25T20:42:00Z</dcterms:modified>
</cp:coreProperties>
</file>