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0A2A" w14:textId="36692589" w:rsidR="00DB4EED" w:rsidRPr="00D54B15" w:rsidRDefault="00004990" w:rsidP="00004990">
      <w:pPr>
        <w:pStyle w:val="Overskrift2"/>
        <w:rPr>
          <w:rFonts w:ascii="Aptos" w:hAnsi="Aptos"/>
        </w:rPr>
      </w:pPr>
      <w:r w:rsidRPr="00D54B15">
        <w:rPr>
          <w:rFonts w:ascii="Aptos" w:hAnsi="Aptos"/>
        </w:rPr>
        <w:t>Opgave 1: Begreber fra dagens lektie</w:t>
      </w:r>
    </w:p>
    <w:p w14:paraId="6BF0139B" w14:textId="3199876F" w:rsidR="00004990" w:rsidRPr="00D54B15" w:rsidRDefault="00004990" w:rsidP="00DB4EED">
      <w:pPr>
        <w:rPr>
          <w:rFonts w:ascii="Aptos" w:hAnsi="Aptos"/>
        </w:rPr>
      </w:pPr>
      <w:r w:rsidRPr="00D54B15">
        <w:rPr>
          <w:rFonts w:ascii="Aptos" w:hAnsi="Aptos"/>
        </w:rPr>
        <w:t>På baggrund af dagens lektie, skal I udfylde nedenstående skema: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4990" w:rsidRPr="00D54B15" w14:paraId="788F7F20" w14:textId="77777777" w:rsidTr="00004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785BCEE" w14:textId="72ED9D9F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Begreber</w:t>
            </w:r>
          </w:p>
        </w:tc>
        <w:tc>
          <w:tcPr>
            <w:tcW w:w="3209" w:type="dxa"/>
          </w:tcPr>
          <w:p w14:paraId="20ADD120" w14:textId="25C34767" w:rsidR="00004990" w:rsidRPr="00D54B15" w:rsidRDefault="00004990" w:rsidP="00DB4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Definition</w:t>
            </w:r>
          </w:p>
        </w:tc>
        <w:tc>
          <w:tcPr>
            <w:tcW w:w="3210" w:type="dxa"/>
          </w:tcPr>
          <w:p w14:paraId="473C8A39" w14:textId="547241F4" w:rsidR="00004990" w:rsidRPr="00D54B15" w:rsidRDefault="00004990" w:rsidP="00DB4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Eksempler</w:t>
            </w:r>
          </w:p>
        </w:tc>
      </w:tr>
      <w:tr w:rsidR="00004990" w:rsidRPr="00D54B15" w14:paraId="62369B81" w14:textId="77777777" w:rsidTr="00004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40CE756" w14:textId="4F8030BA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Kultur</w:t>
            </w:r>
          </w:p>
        </w:tc>
        <w:tc>
          <w:tcPr>
            <w:tcW w:w="3209" w:type="dxa"/>
          </w:tcPr>
          <w:p w14:paraId="6E1399B1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0FC1823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18FF5CA7" w14:textId="77777777" w:rsidTr="00004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3F884D2" w14:textId="7DA65AE1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National identitet</w:t>
            </w:r>
          </w:p>
        </w:tc>
        <w:tc>
          <w:tcPr>
            <w:tcW w:w="3209" w:type="dxa"/>
          </w:tcPr>
          <w:p w14:paraId="500C533D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3E23B08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54550C7F" w14:textId="77777777" w:rsidTr="00004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79235BB" w14:textId="771AC314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Jeg-kultur</w:t>
            </w:r>
          </w:p>
        </w:tc>
        <w:tc>
          <w:tcPr>
            <w:tcW w:w="3209" w:type="dxa"/>
          </w:tcPr>
          <w:p w14:paraId="5F241036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58EDA30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5EEF3972" w14:textId="77777777" w:rsidTr="00004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DCD52A8" w14:textId="3D705359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Vi-kultur</w:t>
            </w:r>
          </w:p>
        </w:tc>
        <w:tc>
          <w:tcPr>
            <w:tcW w:w="3209" w:type="dxa"/>
          </w:tcPr>
          <w:p w14:paraId="28E8CDCD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62BF1FD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55CCD7B0" w14:textId="77777777" w:rsidTr="00004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A7BAFA5" w14:textId="32BC1A8D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Den rene identitet</w:t>
            </w:r>
          </w:p>
        </w:tc>
        <w:tc>
          <w:tcPr>
            <w:tcW w:w="3209" w:type="dxa"/>
          </w:tcPr>
          <w:p w14:paraId="160E0FA1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47A604A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0A1DFEAC" w14:textId="77777777" w:rsidTr="00004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871DA26" w14:textId="77F850A8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Bindestregsidentitet</w:t>
            </w:r>
          </w:p>
        </w:tc>
        <w:tc>
          <w:tcPr>
            <w:tcW w:w="3209" w:type="dxa"/>
          </w:tcPr>
          <w:p w14:paraId="02CAABAA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42853A7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715775A3" w14:textId="77777777" w:rsidTr="00004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44D822C" w14:textId="1FECF998" w:rsidR="00004990" w:rsidRPr="00D54B15" w:rsidRDefault="00004990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Den kreolske identitet</w:t>
            </w:r>
          </w:p>
        </w:tc>
        <w:tc>
          <w:tcPr>
            <w:tcW w:w="3209" w:type="dxa"/>
          </w:tcPr>
          <w:p w14:paraId="1C8793C6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83CD8D7" w14:textId="77777777" w:rsidR="00004990" w:rsidRPr="00D54B15" w:rsidRDefault="00004990" w:rsidP="00D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78B2104F" w14:textId="77777777" w:rsidTr="00C0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7273D57" w14:textId="5E5FDA3B" w:rsidR="00004990" w:rsidRPr="00D54B15" w:rsidRDefault="00D20CA8" w:rsidP="00C01E70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Assimilation</w:t>
            </w:r>
          </w:p>
        </w:tc>
        <w:tc>
          <w:tcPr>
            <w:tcW w:w="3209" w:type="dxa"/>
          </w:tcPr>
          <w:p w14:paraId="0768DF44" w14:textId="77777777" w:rsidR="00004990" w:rsidRPr="00D54B15" w:rsidRDefault="00004990" w:rsidP="00C01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5D49F111" w14:textId="77777777" w:rsidR="00004990" w:rsidRPr="00D54B15" w:rsidRDefault="00004990" w:rsidP="00C01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12D1AC22" w14:textId="77777777" w:rsidTr="00C0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2289F8F" w14:textId="074EDC81" w:rsidR="00004990" w:rsidRPr="00D54B15" w:rsidRDefault="00D20CA8" w:rsidP="00C01E70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Segregation</w:t>
            </w:r>
          </w:p>
        </w:tc>
        <w:tc>
          <w:tcPr>
            <w:tcW w:w="3209" w:type="dxa"/>
          </w:tcPr>
          <w:p w14:paraId="4B7E0A57" w14:textId="77777777" w:rsidR="00004990" w:rsidRPr="00D54B15" w:rsidRDefault="00004990" w:rsidP="00C0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D5F79D5" w14:textId="77777777" w:rsidR="00004990" w:rsidRPr="00D54B15" w:rsidRDefault="00004990" w:rsidP="00C0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04990" w:rsidRPr="00D54B15" w14:paraId="7367BCC0" w14:textId="77777777" w:rsidTr="00004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9F1F2EF" w14:textId="3D0CA9DA" w:rsidR="00004990" w:rsidRPr="00D54B15" w:rsidRDefault="00D20CA8" w:rsidP="00DB4EED">
            <w:pPr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Pluralistisk integration</w:t>
            </w:r>
          </w:p>
        </w:tc>
        <w:tc>
          <w:tcPr>
            <w:tcW w:w="3209" w:type="dxa"/>
          </w:tcPr>
          <w:p w14:paraId="4201896D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5001E2D4" w14:textId="77777777" w:rsidR="00004990" w:rsidRPr="00D54B15" w:rsidRDefault="00004990" w:rsidP="00D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6ABFD17C" w14:textId="77777777" w:rsidR="00004990" w:rsidRPr="00D54B15" w:rsidRDefault="00004990" w:rsidP="00DB4EED">
      <w:pPr>
        <w:rPr>
          <w:rFonts w:ascii="Aptos" w:hAnsi="Aptos"/>
        </w:rPr>
      </w:pPr>
    </w:p>
    <w:p w14:paraId="3112B0AA" w14:textId="2280E1A7" w:rsidR="00DB4EED" w:rsidRPr="00D54B15" w:rsidRDefault="00D20CA8" w:rsidP="00D20CA8">
      <w:pPr>
        <w:pStyle w:val="Overskrift2"/>
        <w:rPr>
          <w:rFonts w:ascii="Aptos" w:hAnsi="Aptos"/>
        </w:rPr>
      </w:pPr>
      <w:r w:rsidRPr="00D54B15">
        <w:rPr>
          <w:rFonts w:ascii="Aptos" w:hAnsi="Aptos"/>
        </w:rPr>
        <w:t>Opgave 2: Kulturelle forskelle og identitetsdannelse</w:t>
      </w:r>
    </w:p>
    <w:p w14:paraId="44218220" w14:textId="00802A00" w:rsidR="00D20CA8" w:rsidRPr="00D54B15" w:rsidRDefault="005655C0" w:rsidP="005655C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 xml:space="preserve">Læs pdf’en ”At være dansker eller ikke være dansker” s. </w:t>
      </w:r>
      <w:r w:rsidR="00697EBA" w:rsidRPr="00D54B15">
        <w:rPr>
          <w:rFonts w:ascii="Aptos" w:hAnsi="Aptos"/>
        </w:rPr>
        <w:t>72</w:t>
      </w:r>
      <w:r w:rsidR="004D5B69" w:rsidRPr="00D54B15">
        <w:rPr>
          <w:rFonts w:ascii="Aptos" w:hAnsi="Aptos"/>
        </w:rPr>
        <w:t>-77 (minus de grå bokse)</w:t>
      </w:r>
    </w:p>
    <w:p w14:paraId="18A593E6" w14:textId="287EBAB8" w:rsidR="00F005C6" w:rsidRPr="00D54B15" w:rsidRDefault="00F005C6" w:rsidP="005655C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 xml:space="preserve">Find sammen med en makker </w:t>
      </w:r>
      <w:r w:rsidR="0045174B" w:rsidRPr="00D54B15">
        <w:rPr>
          <w:rFonts w:ascii="Aptos" w:hAnsi="Aptos"/>
        </w:rPr>
        <w:t>og svar på nedenstående</w:t>
      </w:r>
      <w:r w:rsidRPr="00D54B15">
        <w:rPr>
          <w:rFonts w:ascii="Aptos" w:hAnsi="Aptos"/>
        </w:rPr>
        <w:t xml:space="preserve"> spørgsmål:</w:t>
      </w:r>
    </w:p>
    <w:p w14:paraId="1A8C5463" w14:textId="3AE369B8" w:rsidR="007666DE" w:rsidRPr="00D54B15" w:rsidRDefault="00DB0DC4" w:rsidP="007666DE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>Hvilke problemstillinger nævner teksten om etniske minoriteter og dobbeltsocialisering?</w:t>
      </w:r>
      <w:r w:rsidR="007666DE" w:rsidRPr="00D54B15">
        <w:rPr>
          <w:rFonts w:ascii="Aptos" w:hAnsi="Aptos"/>
        </w:rPr>
        <w:t xml:space="preserve"> Og oplever etniske danske unge samme udfordringer?</w:t>
      </w:r>
      <w:r w:rsidR="00232EC9" w:rsidRPr="00D54B15">
        <w:rPr>
          <w:rFonts w:ascii="Aptos" w:hAnsi="Aptos"/>
        </w:rPr>
        <w:t xml:space="preserve"> Inddrag begreber o</w:t>
      </w:r>
      <w:r w:rsidR="00271F43" w:rsidRPr="00D54B15">
        <w:rPr>
          <w:rFonts w:ascii="Aptos" w:hAnsi="Aptos"/>
        </w:rPr>
        <w:t>g teorier fra forløbet.</w:t>
      </w:r>
    </w:p>
    <w:p w14:paraId="03B5293A" w14:textId="5BE74E44" w:rsidR="002F1F8E" w:rsidRPr="00D54B15" w:rsidRDefault="00756E43" w:rsidP="00DB0DC4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 xml:space="preserve">Hvilke </w:t>
      </w:r>
      <w:r w:rsidR="00D453B7" w:rsidRPr="00D54B15">
        <w:rPr>
          <w:rFonts w:ascii="Aptos" w:hAnsi="Aptos"/>
        </w:rPr>
        <w:t>integrationsformer peger teksten på, at vi har i Danmark?</w:t>
      </w:r>
      <w:r w:rsidR="00D67AC3" w:rsidRPr="00D54B15">
        <w:rPr>
          <w:rFonts w:ascii="Aptos" w:hAnsi="Aptos"/>
        </w:rPr>
        <w:t xml:space="preserve"> Og hvilke fordele og ulemper er der ved disse?</w:t>
      </w:r>
    </w:p>
    <w:p w14:paraId="58F28E09" w14:textId="315ACBE9" w:rsidR="00EF0477" w:rsidRPr="00D54B15" w:rsidRDefault="003E3098" w:rsidP="00DB0DC4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 xml:space="preserve">Hvordan kan dobbeltsocialisering påvirke unges identitetsdannelse? </w:t>
      </w:r>
      <w:r w:rsidR="00BF00CE" w:rsidRPr="00D54B15">
        <w:rPr>
          <w:rFonts w:ascii="Aptos" w:hAnsi="Aptos"/>
        </w:rPr>
        <w:t>Inddrag begreberne den rene identitet, bindestregsidentitet og/eller den kreolske identitet i dit svar.</w:t>
      </w:r>
    </w:p>
    <w:p w14:paraId="293F3D7D" w14:textId="1586A6E9" w:rsidR="001A76CB" w:rsidRPr="00D54B15" w:rsidRDefault="00924CD1" w:rsidP="001A76CB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>Lav herefter en tegneserie</w:t>
      </w:r>
      <w:r w:rsidR="000759B0" w:rsidRPr="00D54B15">
        <w:rPr>
          <w:rFonts w:ascii="Aptos" w:hAnsi="Aptos"/>
        </w:rPr>
        <w:t xml:space="preserve"> der </w:t>
      </w:r>
      <w:r w:rsidR="008E3666" w:rsidRPr="00D54B15">
        <w:rPr>
          <w:rFonts w:ascii="Aptos" w:hAnsi="Aptos"/>
        </w:rPr>
        <w:t>viser</w:t>
      </w:r>
      <w:r w:rsidR="00E6162F" w:rsidRPr="00D54B15">
        <w:rPr>
          <w:rFonts w:ascii="Aptos" w:hAnsi="Aptos"/>
        </w:rPr>
        <w:t xml:space="preserve">, hvordan </w:t>
      </w:r>
      <w:r w:rsidR="00DE0594" w:rsidRPr="00D54B15">
        <w:rPr>
          <w:rFonts w:ascii="Aptos" w:hAnsi="Aptos"/>
        </w:rPr>
        <w:t>en dobbeltsocialisering kan se ud for en etnisk minoritet og en etnisk dansker.</w:t>
      </w:r>
    </w:p>
    <w:p w14:paraId="04137B62" w14:textId="25C7F313" w:rsidR="00252428" w:rsidRPr="00D54B15" w:rsidRDefault="00252428" w:rsidP="00252428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D54B15">
        <w:rPr>
          <w:rFonts w:ascii="Aptos" w:hAnsi="Aptos"/>
        </w:rPr>
        <w:t>Her skal I anvende nogle af dagens begreber.</w:t>
      </w:r>
    </w:p>
    <w:p w14:paraId="46ED19CF" w14:textId="40ABFCFD" w:rsidR="00D20CA8" w:rsidRPr="00D54B15" w:rsidRDefault="00D20CA8" w:rsidP="00D20CA8">
      <w:pPr>
        <w:pStyle w:val="Overskrift2"/>
        <w:rPr>
          <w:rFonts w:ascii="Aptos" w:hAnsi="Aptos"/>
        </w:rPr>
      </w:pPr>
      <w:r w:rsidRPr="00D54B15">
        <w:rPr>
          <w:rFonts w:ascii="Aptos" w:hAnsi="Aptos"/>
        </w:rPr>
        <w:t>Opgave 3: Axel Honneth og anerkendelse</w:t>
      </w:r>
    </w:p>
    <w:p w14:paraId="161BECD3" w14:textId="77777777" w:rsidR="00D20CA8" w:rsidRPr="00D54B15" w:rsidRDefault="00D20CA8" w:rsidP="00D20CA8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D54B15">
        <w:rPr>
          <w:rFonts w:ascii="Aptos" w:hAnsi="Aptos"/>
        </w:rPr>
        <w:t>Læs s. 48-52 i Luk samfundet og udfyld nedenstående skema:</w:t>
      </w:r>
    </w:p>
    <w:tbl>
      <w:tblPr>
        <w:tblStyle w:val="Gittertabel5-mrk-farve5"/>
        <w:tblW w:w="9634" w:type="dxa"/>
        <w:tblLook w:val="04A0" w:firstRow="1" w:lastRow="0" w:firstColumn="1" w:lastColumn="0" w:noHBand="0" w:noVBand="1"/>
      </w:tblPr>
      <w:tblGrid>
        <w:gridCol w:w="2966"/>
        <w:gridCol w:w="3408"/>
        <w:gridCol w:w="3260"/>
      </w:tblGrid>
      <w:tr w:rsidR="00D20CA8" w:rsidRPr="00D54B15" w14:paraId="584A5C17" w14:textId="77777777" w:rsidTr="00E71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</w:tcPr>
          <w:p w14:paraId="45F1F348" w14:textId="553870CF" w:rsidR="00D20CA8" w:rsidRPr="00D54B15" w:rsidRDefault="00D20CA8" w:rsidP="00D20CA8">
            <w:pPr>
              <w:pStyle w:val="Listeafsnit"/>
              <w:ind w:left="0"/>
              <w:rPr>
                <w:rFonts w:ascii="Aptos" w:hAnsi="Aptos"/>
              </w:rPr>
            </w:pPr>
          </w:p>
        </w:tc>
        <w:tc>
          <w:tcPr>
            <w:tcW w:w="3408" w:type="dxa"/>
          </w:tcPr>
          <w:p w14:paraId="6E0ED9E9" w14:textId="6A328C18" w:rsidR="00D20CA8" w:rsidRPr="00D54B15" w:rsidRDefault="00D20CA8" w:rsidP="00D20CA8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Definition</w:t>
            </w:r>
          </w:p>
        </w:tc>
        <w:tc>
          <w:tcPr>
            <w:tcW w:w="3260" w:type="dxa"/>
          </w:tcPr>
          <w:p w14:paraId="4ACAA7CB" w14:textId="71FC288B" w:rsidR="00D20CA8" w:rsidRPr="00D54B15" w:rsidRDefault="00D20CA8" w:rsidP="00D20CA8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Eksempel</w:t>
            </w:r>
          </w:p>
        </w:tc>
      </w:tr>
      <w:tr w:rsidR="00D20CA8" w:rsidRPr="00D54B15" w14:paraId="12C78D34" w14:textId="77777777" w:rsidTr="00E7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</w:tcPr>
          <w:p w14:paraId="37BBC588" w14:textId="33527588" w:rsidR="00D20CA8" w:rsidRPr="00D54B15" w:rsidRDefault="00E71E6D" w:rsidP="00D20CA8">
            <w:pPr>
              <w:pStyle w:val="Listeafsnit"/>
              <w:ind w:left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Kærlighedsanerkendelse</w:t>
            </w:r>
          </w:p>
        </w:tc>
        <w:tc>
          <w:tcPr>
            <w:tcW w:w="3408" w:type="dxa"/>
          </w:tcPr>
          <w:p w14:paraId="3995D0D1" w14:textId="77777777" w:rsidR="00D20CA8" w:rsidRPr="00D54B15" w:rsidRDefault="00D20CA8" w:rsidP="00D20CA8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4378B6AB" w14:textId="77777777" w:rsidR="00D20CA8" w:rsidRPr="00D54B15" w:rsidRDefault="00D20CA8" w:rsidP="00D20CA8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D20CA8" w:rsidRPr="00D54B15" w14:paraId="7A9F21B6" w14:textId="77777777" w:rsidTr="00E71E6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</w:tcPr>
          <w:p w14:paraId="0C80B8A5" w14:textId="697886B9" w:rsidR="00D20CA8" w:rsidRPr="00D54B15" w:rsidRDefault="00E71E6D" w:rsidP="00D20CA8">
            <w:pPr>
              <w:pStyle w:val="Listeafsnit"/>
              <w:ind w:left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Retlig anerkendelse</w:t>
            </w:r>
          </w:p>
        </w:tc>
        <w:tc>
          <w:tcPr>
            <w:tcW w:w="3408" w:type="dxa"/>
          </w:tcPr>
          <w:p w14:paraId="4138409F" w14:textId="77777777" w:rsidR="00D20CA8" w:rsidRPr="00D54B15" w:rsidRDefault="00D20CA8" w:rsidP="00D20CA8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2613F3D2" w14:textId="77777777" w:rsidR="00D20CA8" w:rsidRPr="00D54B15" w:rsidRDefault="00D20CA8" w:rsidP="00D20CA8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D20CA8" w:rsidRPr="00D54B15" w14:paraId="704691DB" w14:textId="77777777" w:rsidTr="00E7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</w:tcPr>
          <w:p w14:paraId="45DD3070" w14:textId="03C43984" w:rsidR="00D20CA8" w:rsidRPr="00D54B15" w:rsidRDefault="00E71E6D" w:rsidP="00D20CA8">
            <w:pPr>
              <w:pStyle w:val="Listeafsnit"/>
              <w:ind w:left="0"/>
              <w:rPr>
                <w:rFonts w:ascii="Aptos" w:hAnsi="Aptos"/>
              </w:rPr>
            </w:pPr>
            <w:r w:rsidRPr="00D54B15">
              <w:rPr>
                <w:rFonts w:ascii="Aptos" w:hAnsi="Aptos"/>
              </w:rPr>
              <w:t>Solidarisk anerkendelse</w:t>
            </w:r>
          </w:p>
        </w:tc>
        <w:tc>
          <w:tcPr>
            <w:tcW w:w="3408" w:type="dxa"/>
          </w:tcPr>
          <w:p w14:paraId="51981320" w14:textId="77777777" w:rsidR="00D20CA8" w:rsidRPr="00D54B15" w:rsidRDefault="00D20CA8" w:rsidP="00D20CA8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522295AE" w14:textId="77777777" w:rsidR="00D20CA8" w:rsidRPr="00D54B15" w:rsidRDefault="00D20CA8" w:rsidP="00D20CA8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1C20E96C" w14:textId="77777777" w:rsidR="00D20CA8" w:rsidRPr="00D54B15" w:rsidRDefault="00D20CA8" w:rsidP="00D20CA8">
      <w:pPr>
        <w:pStyle w:val="Listeafsnit"/>
        <w:rPr>
          <w:rFonts w:ascii="Aptos" w:hAnsi="Aptos"/>
        </w:rPr>
      </w:pPr>
    </w:p>
    <w:p w14:paraId="511AFB68" w14:textId="12F3C45A" w:rsidR="00CB4644" w:rsidRPr="00D54B15" w:rsidRDefault="00F05635" w:rsidP="00CB4644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D54B15">
        <w:rPr>
          <w:rFonts w:ascii="Aptos" w:hAnsi="Aptos"/>
        </w:rPr>
        <w:t>Hvilke former for krænkelse beskriver Honneth?</w:t>
      </w:r>
      <w:r w:rsidR="00CB4644" w:rsidRPr="00D54B15">
        <w:rPr>
          <w:rFonts w:ascii="Aptos" w:hAnsi="Aptos"/>
        </w:rPr>
        <w:t xml:space="preserve"> Og </w:t>
      </w:r>
      <w:r w:rsidR="00727557" w:rsidRPr="00D54B15">
        <w:rPr>
          <w:rFonts w:ascii="Aptos" w:hAnsi="Aptos"/>
        </w:rPr>
        <w:t>ifølge Honneth er der særligt en form for krænkelse, der kan gøre det vanskeligt for indvandrere og efterkommere at opleve sig som en del af den danske kultur.</w:t>
      </w:r>
    </w:p>
    <w:p w14:paraId="2ECDD7DE" w14:textId="77777777" w:rsidR="00E71E6D" w:rsidRPr="00D54B15" w:rsidRDefault="00E71E6D" w:rsidP="00D20CA8">
      <w:pPr>
        <w:pStyle w:val="Listeafsnit"/>
        <w:rPr>
          <w:rFonts w:ascii="Aptos" w:hAnsi="Aptos"/>
        </w:rPr>
      </w:pPr>
    </w:p>
    <w:p w14:paraId="48201BC0" w14:textId="077F4050" w:rsidR="00D20CA8" w:rsidRPr="00D54B15" w:rsidRDefault="00E71E6D" w:rsidP="00D20CA8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D54B15">
        <w:rPr>
          <w:rFonts w:ascii="Aptos" w:hAnsi="Aptos"/>
        </w:rPr>
        <w:t xml:space="preserve">Læs følgende artikel: </w:t>
      </w:r>
      <w:hyperlink r:id="rId5" w:history="1">
        <w:r w:rsidRPr="00D54B15">
          <w:rPr>
            <w:rStyle w:val="Hyperlink"/>
            <w:rFonts w:ascii="Aptos" w:hAnsi="Aptos"/>
          </w:rPr>
          <w:t>https://www.dr.dk/mitliv/tvaers/noor-kom-til-danmark-da-hun-var-spaed-men-kaemper-stadig-blive-dansker-det-er-absurd</w:t>
        </w:r>
      </w:hyperlink>
    </w:p>
    <w:p w14:paraId="2B9CF8BC" w14:textId="42BE2163" w:rsidR="00E71E6D" w:rsidRPr="00D54B15" w:rsidRDefault="00E71E6D" w:rsidP="00E71E6D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D54B15">
        <w:rPr>
          <w:rFonts w:ascii="Aptos" w:hAnsi="Aptos"/>
        </w:rPr>
        <w:lastRenderedPageBreak/>
        <w:t>Anvend Honneth</w:t>
      </w:r>
      <w:r w:rsidR="00877308" w:rsidRPr="00D54B15">
        <w:rPr>
          <w:rFonts w:ascii="Aptos" w:hAnsi="Aptos"/>
        </w:rPr>
        <w:t>s tre anerkendelsessfære t</w:t>
      </w:r>
      <w:r w:rsidR="00221A44" w:rsidRPr="00D54B15">
        <w:rPr>
          <w:rFonts w:ascii="Aptos" w:hAnsi="Aptos"/>
        </w:rPr>
        <w:t>il at analysere om Noor oplever anerkendelse eller mangel på samme.</w:t>
      </w:r>
    </w:p>
    <w:p w14:paraId="731E3542" w14:textId="659EA01C" w:rsidR="00E71E6D" w:rsidRPr="00D54B15" w:rsidRDefault="00E71E6D" w:rsidP="00E71E6D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D54B15">
        <w:rPr>
          <w:rFonts w:ascii="Aptos" w:hAnsi="Aptos"/>
        </w:rPr>
        <w:t>Hvilke andre begreber fra lektionen og forløbet kan anvendes på artiklen?</w:t>
      </w:r>
    </w:p>
    <w:sectPr w:rsidR="00E71E6D" w:rsidRPr="00D54B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B4C"/>
    <w:multiLevelType w:val="hybridMultilevel"/>
    <w:tmpl w:val="B172EC18"/>
    <w:lvl w:ilvl="0" w:tplc="5BCAE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115CE"/>
    <w:multiLevelType w:val="hybridMultilevel"/>
    <w:tmpl w:val="CA300A92"/>
    <w:lvl w:ilvl="0" w:tplc="72BC1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02CC"/>
    <w:multiLevelType w:val="hybridMultilevel"/>
    <w:tmpl w:val="43C42C1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F4C3D"/>
    <w:multiLevelType w:val="hybridMultilevel"/>
    <w:tmpl w:val="77B4D02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68846">
    <w:abstractNumId w:val="1"/>
  </w:num>
  <w:num w:numId="2" w16cid:durableId="1884825966">
    <w:abstractNumId w:val="0"/>
  </w:num>
  <w:num w:numId="3" w16cid:durableId="1424914093">
    <w:abstractNumId w:val="2"/>
  </w:num>
  <w:num w:numId="4" w16cid:durableId="201198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85"/>
    <w:rsid w:val="00004990"/>
    <w:rsid w:val="000759B0"/>
    <w:rsid w:val="000F5F27"/>
    <w:rsid w:val="001207C7"/>
    <w:rsid w:val="001A76CB"/>
    <w:rsid w:val="00221A44"/>
    <w:rsid w:val="00232EC9"/>
    <w:rsid w:val="00252285"/>
    <w:rsid w:val="00252428"/>
    <w:rsid w:val="00271F43"/>
    <w:rsid w:val="002F1F8E"/>
    <w:rsid w:val="00330A3F"/>
    <w:rsid w:val="003E3098"/>
    <w:rsid w:val="004241F5"/>
    <w:rsid w:val="0045174B"/>
    <w:rsid w:val="004D5B69"/>
    <w:rsid w:val="005655C0"/>
    <w:rsid w:val="00697EBA"/>
    <w:rsid w:val="006D3659"/>
    <w:rsid w:val="00727557"/>
    <w:rsid w:val="00756E43"/>
    <w:rsid w:val="007666DE"/>
    <w:rsid w:val="00877308"/>
    <w:rsid w:val="008B77D5"/>
    <w:rsid w:val="008E3666"/>
    <w:rsid w:val="00924CD1"/>
    <w:rsid w:val="00A738F0"/>
    <w:rsid w:val="00B73285"/>
    <w:rsid w:val="00BB19EC"/>
    <w:rsid w:val="00BF00CE"/>
    <w:rsid w:val="00CB4644"/>
    <w:rsid w:val="00D20CA8"/>
    <w:rsid w:val="00D453B7"/>
    <w:rsid w:val="00D54B15"/>
    <w:rsid w:val="00D67AC3"/>
    <w:rsid w:val="00DB0DC4"/>
    <w:rsid w:val="00DB4EED"/>
    <w:rsid w:val="00DE0594"/>
    <w:rsid w:val="00E1004E"/>
    <w:rsid w:val="00E6162F"/>
    <w:rsid w:val="00E62CF4"/>
    <w:rsid w:val="00E71E6D"/>
    <w:rsid w:val="00EF0477"/>
    <w:rsid w:val="00F005C6"/>
    <w:rsid w:val="00F05635"/>
    <w:rsid w:val="00FB5C1C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53FC"/>
  <w15:chartTrackingRefBased/>
  <w15:docId w15:val="{D807356F-C42B-4F0F-B496-EE08B6DD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2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2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2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2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2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2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2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228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228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22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22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22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22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2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2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2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22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22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228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2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228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228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B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DB4E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etabel7-farverig-farve6">
    <w:name w:val="List Table 7 Colorful Accent 6"/>
    <w:basedOn w:val="Tabel-Normal"/>
    <w:uiPriority w:val="52"/>
    <w:rsid w:val="000049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049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5-mrk-farve1">
    <w:name w:val="Grid Table 5 Dark Accent 1"/>
    <w:basedOn w:val="Tabel-Normal"/>
    <w:uiPriority w:val="50"/>
    <w:rsid w:val="000049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E71E6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71E6D"/>
    <w:rPr>
      <w:color w:val="605E5C"/>
      <w:shd w:val="clear" w:color="auto" w:fill="E1DFDD"/>
    </w:rPr>
  </w:style>
  <w:style w:type="table" w:styleId="Gittertabel5-mrk-farve5">
    <w:name w:val="Grid Table 5 Dark Accent 5"/>
    <w:basedOn w:val="Tabel-Normal"/>
    <w:uiPriority w:val="50"/>
    <w:rsid w:val="00E71E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mitliv/tvaers/noor-kom-til-danmark-da-hun-var-spaed-men-kaemper-stadig-blive-dansker-det-er-absu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41</cp:revision>
  <dcterms:created xsi:type="dcterms:W3CDTF">2026-02-05T11:55:00Z</dcterms:created>
  <dcterms:modified xsi:type="dcterms:W3CDTF">2026-02-05T18:59:00Z</dcterms:modified>
</cp:coreProperties>
</file>