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564E" w14:textId="77777777" w:rsidR="00145213" w:rsidRPr="00B7236E" w:rsidRDefault="0042234D" w:rsidP="00B7236E">
      <w:pPr>
        <w:jc w:val="center"/>
        <w:rPr>
          <w:rFonts w:ascii="Cambria" w:hAnsi="Cambria"/>
          <w:sz w:val="32"/>
          <w:szCs w:val="32"/>
        </w:rPr>
      </w:pPr>
      <w:r w:rsidRPr="00B7236E">
        <w:rPr>
          <w:rFonts w:ascii="Cambria" w:hAnsi="Cambria"/>
          <w:sz w:val="32"/>
          <w:szCs w:val="32"/>
        </w:rPr>
        <w:t xml:space="preserve">Klaus Rifbjerg: Livet i badeværelset </w:t>
      </w:r>
    </w:p>
    <w:p w14:paraId="21DFE28D" w14:textId="77777777" w:rsidR="0042234D" w:rsidRDefault="0042234D">
      <w:pPr>
        <w:rPr>
          <w:rFonts w:ascii="Cambria" w:hAnsi="Cambria"/>
        </w:rPr>
      </w:pPr>
    </w:p>
    <w:p w14:paraId="25030A93" w14:textId="77777777" w:rsidR="00B7236E" w:rsidRDefault="00B7236E">
      <w:pPr>
        <w:rPr>
          <w:rFonts w:ascii="Cambria" w:hAnsi="Cambria"/>
        </w:rPr>
        <w:sectPr w:rsidR="00B7236E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0B96A98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 xml:space="preserve">Mit univers ser jeg </w:t>
      </w:r>
    </w:p>
    <w:p w14:paraId="643AFDBE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fra en fordybning i væggen:</w:t>
      </w:r>
    </w:p>
    <w:p w14:paraId="46254887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Forniklede rør der rejser sig</w:t>
      </w:r>
    </w:p>
    <w:p w14:paraId="1F5C3491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bøjede, snoede afløb,</w:t>
      </w:r>
    </w:p>
    <w:p w14:paraId="2F596A21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hvide hospitalsagtige fliser</w:t>
      </w:r>
    </w:p>
    <w:p w14:paraId="14494A75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og bruserens flueøje</w:t>
      </w:r>
    </w:p>
    <w:p w14:paraId="5ABA3581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hvorfra den milde forårsregn</w:t>
      </w:r>
    </w:p>
    <w:p w14:paraId="34A38F40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trods alt falder</w:t>
      </w:r>
    </w:p>
    <w:p w14:paraId="01BB479F" w14:textId="77777777" w:rsidR="0042234D" w:rsidRDefault="0042234D">
      <w:pPr>
        <w:rPr>
          <w:rFonts w:ascii="Cambria" w:hAnsi="Cambria"/>
        </w:rPr>
      </w:pPr>
    </w:p>
    <w:p w14:paraId="08B7492D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Jeg vil bruges,</w:t>
      </w:r>
    </w:p>
    <w:p w14:paraId="7A7EEF7B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bliver brugt.</w:t>
      </w:r>
    </w:p>
    <w:p w14:paraId="72B631FD" w14:textId="77777777" w:rsidR="0042234D" w:rsidRDefault="0042234D">
      <w:pPr>
        <w:rPr>
          <w:rFonts w:ascii="Cambria" w:hAnsi="Cambria"/>
        </w:rPr>
      </w:pPr>
    </w:p>
    <w:p w14:paraId="52A8B29E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Når det grønlige vand</w:t>
      </w:r>
    </w:p>
    <w:p w14:paraId="2CD92D0B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ligger sitrende under den elektriske pære</w:t>
      </w:r>
    </w:p>
    <w:p w14:paraId="22A1CA14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vil jeg bruges</w:t>
      </w:r>
    </w:p>
    <w:p w14:paraId="33D214E4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bliver brugt.</w:t>
      </w:r>
    </w:p>
    <w:p w14:paraId="1D784E70" w14:textId="77777777" w:rsidR="0042234D" w:rsidRDefault="0042234D">
      <w:pPr>
        <w:rPr>
          <w:rFonts w:ascii="Cambria" w:hAnsi="Cambria"/>
        </w:rPr>
      </w:pPr>
    </w:p>
    <w:p w14:paraId="2B65EFD6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Mit funktionalistiske legeme</w:t>
      </w:r>
    </w:p>
    <w:p w14:paraId="00AEB3B9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løftes op af hænder,</w:t>
      </w:r>
    </w:p>
    <w:p w14:paraId="49315E8E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kærtegnes, gnides, bevæges.</w:t>
      </w:r>
    </w:p>
    <w:p w14:paraId="060536B9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Jeg formerer mig mellem hænderne og vandet</w:t>
      </w:r>
    </w:p>
    <w:p w14:paraId="1110FA94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glider over hud og hår,</w:t>
      </w:r>
    </w:p>
    <w:p w14:paraId="5369A90D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gnubber en armhule</w:t>
      </w:r>
    </w:p>
    <w:p w14:paraId="178734C9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og bliver til bobler i skinnende schatteringer</w:t>
      </w:r>
    </w:p>
    <w:p w14:paraId="3900CD6D" w14:textId="77777777" w:rsidR="00B7236E" w:rsidRDefault="0042234D">
      <w:pPr>
        <w:rPr>
          <w:rFonts w:ascii="Cambria" w:hAnsi="Cambria"/>
        </w:rPr>
      </w:pPr>
      <w:r>
        <w:rPr>
          <w:rFonts w:ascii="Cambria" w:hAnsi="Cambria"/>
        </w:rPr>
        <w:t>jeg bruges og opbruges.</w:t>
      </w:r>
    </w:p>
    <w:p w14:paraId="6ED5903B" w14:textId="77777777" w:rsidR="00B7236E" w:rsidRDefault="00B7236E">
      <w:pPr>
        <w:rPr>
          <w:rFonts w:ascii="Cambria" w:hAnsi="Cambria"/>
        </w:rPr>
      </w:pPr>
    </w:p>
    <w:p w14:paraId="120B2C22" w14:textId="77777777" w:rsidR="00B7236E" w:rsidRDefault="00B7236E">
      <w:pPr>
        <w:rPr>
          <w:rFonts w:ascii="Cambria" w:hAnsi="Cambria"/>
        </w:rPr>
      </w:pPr>
    </w:p>
    <w:p w14:paraId="51A8E234" w14:textId="77777777" w:rsidR="00B7236E" w:rsidRDefault="00B7236E">
      <w:pPr>
        <w:rPr>
          <w:rFonts w:ascii="Cambria" w:hAnsi="Cambria"/>
        </w:rPr>
      </w:pPr>
    </w:p>
    <w:p w14:paraId="56FAB42A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Men tag mig ikke for hårdt</w:t>
      </w:r>
    </w:p>
    <w:p w14:paraId="6ADE8FD7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Kom ikke med gale hænder og kryst mig.</w:t>
      </w:r>
    </w:p>
    <w:p w14:paraId="77410A1D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Bliv fra min krop</w:t>
      </w:r>
    </w:p>
    <w:p w14:paraId="152DE0AA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med disse knugende, heftige hænder.</w:t>
      </w:r>
    </w:p>
    <w:p w14:paraId="1C10A36A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Jeg er ikke for fastholdere.</w:t>
      </w:r>
    </w:p>
    <w:p w14:paraId="4559E230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Fang mig</w:t>
      </w:r>
    </w:p>
    <w:p w14:paraId="24472C9F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og jeg forsvinder i vandet</w:t>
      </w:r>
    </w:p>
    <w:p w14:paraId="598799CA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smutter, flygter som fisken,</w:t>
      </w:r>
    </w:p>
    <w:p w14:paraId="4223C5E8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slår op i glinsende blink,</w:t>
      </w:r>
    </w:p>
    <w:p w14:paraId="716C21DB" w14:textId="77777777" w:rsidR="0042234D" w:rsidRDefault="0042234D">
      <w:pPr>
        <w:rPr>
          <w:rFonts w:ascii="Cambria" w:hAnsi="Cambria"/>
        </w:rPr>
      </w:pPr>
      <w:r>
        <w:rPr>
          <w:rFonts w:ascii="Cambria" w:hAnsi="Cambria"/>
        </w:rPr>
        <w:t>vil ikke tages</w:t>
      </w:r>
      <w:r w:rsidR="00B7236E">
        <w:rPr>
          <w:rFonts w:ascii="Cambria" w:hAnsi="Cambria"/>
        </w:rPr>
        <w:t>.</w:t>
      </w:r>
    </w:p>
    <w:p w14:paraId="5C5BC0D3" w14:textId="77777777" w:rsidR="00B7236E" w:rsidRDefault="00B7236E">
      <w:pPr>
        <w:rPr>
          <w:rFonts w:ascii="Cambria" w:hAnsi="Cambria"/>
        </w:rPr>
      </w:pPr>
    </w:p>
    <w:p w14:paraId="470138A4" w14:textId="77777777" w:rsidR="00B7236E" w:rsidRDefault="00B7236E">
      <w:pPr>
        <w:rPr>
          <w:rFonts w:ascii="Cambria" w:hAnsi="Cambria"/>
        </w:rPr>
      </w:pPr>
      <w:r>
        <w:rPr>
          <w:rFonts w:ascii="Cambria" w:hAnsi="Cambria"/>
        </w:rPr>
        <w:t>Mærk så min farlighed:</w:t>
      </w:r>
    </w:p>
    <w:p w14:paraId="14E6CB31" w14:textId="77777777" w:rsidR="00B7236E" w:rsidRDefault="00B7236E">
      <w:pPr>
        <w:rPr>
          <w:rFonts w:ascii="Cambria" w:hAnsi="Cambria"/>
        </w:rPr>
      </w:pPr>
      <w:r>
        <w:rPr>
          <w:rFonts w:ascii="Cambria" w:hAnsi="Cambria"/>
        </w:rPr>
        <w:t>Jeg ligger stille,</w:t>
      </w:r>
    </w:p>
    <w:p w14:paraId="750DC195" w14:textId="77777777" w:rsidR="00B7236E" w:rsidRDefault="00B7236E">
      <w:pPr>
        <w:rPr>
          <w:rFonts w:ascii="Cambria" w:hAnsi="Cambria"/>
        </w:rPr>
      </w:pPr>
      <w:r>
        <w:rPr>
          <w:rFonts w:ascii="Cambria" w:hAnsi="Cambria"/>
        </w:rPr>
        <w:t>fortættet inaktiv bag din hæl.</w:t>
      </w:r>
    </w:p>
    <w:p w14:paraId="2BC86678" w14:textId="77777777" w:rsidR="00B7236E" w:rsidRDefault="00B7236E">
      <w:pPr>
        <w:rPr>
          <w:rFonts w:ascii="Cambria" w:hAnsi="Cambria"/>
        </w:rPr>
      </w:pPr>
      <w:r>
        <w:rPr>
          <w:rFonts w:ascii="Cambria" w:hAnsi="Cambria"/>
        </w:rPr>
        <w:t>Træd et skridt tilbage</w:t>
      </w:r>
    </w:p>
    <w:p w14:paraId="420FCE74" w14:textId="77777777" w:rsidR="00B7236E" w:rsidRDefault="00B7236E">
      <w:pPr>
        <w:rPr>
          <w:rFonts w:ascii="Cambria" w:hAnsi="Cambria"/>
        </w:rPr>
      </w:pPr>
      <w:r>
        <w:rPr>
          <w:rFonts w:ascii="Cambria" w:hAnsi="Cambria"/>
        </w:rPr>
        <w:t>og mærk mig det sidste sekund,</w:t>
      </w:r>
    </w:p>
    <w:p w14:paraId="73700F34" w14:textId="77777777" w:rsidR="00B7236E" w:rsidRPr="000F3194" w:rsidRDefault="00B7236E">
      <w:pPr>
        <w:rPr>
          <w:rFonts w:ascii="Cambria" w:hAnsi="Cambria"/>
        </w:rPr>
      </w:pPr>
      <w:r w:rsidRPr="000F3194">
        <w:rPr>
          <w:rFonts w:ascii="Cambria" w:hAnsi="Cambria"/>
        </w:rPr>
        <w:t>før du som en brølende bue</w:t>
      </w:r>
    </w:p>
    <w:p w14:paraId="2D0440A4" w14:textId="77777777" w:rsidR="00B7236E" w:rsidRDefault="00B7236E">
      <w:pPr>
        <w:rPr>
          <w:rFonts w:ascii="Cambria" w:hAnsi="Cambria"/>
        </w:rPr>
      </w:pPr>
      <w:r>
        <w:rPr>
          <w:rFonts w:ascii="Cambria" w:hAnsi="Cambria"/>
        </w:rPr>
        <w:t>s</w:t>
      </w:r>
      <w:r w:rsidRPr="00B7236E">
        <w:rPr>
          <w:rFonts w:ascii="Cambria" w:hAnsi="Cambria"/>
        </w:rPr>
        <w:t>lynges bagover mod den t</w:t>
      </w:r>
      <w:r>
        <w:rPr>
          <w:rFonts w:ascii="Cambria" w:hAnsi="Cambria"/>
        </w:rPr>
        <w:t>ørre lyd</w:t>
      </w:r>
    </w:p>
    <w:p w14:paraId="1730AC12" w14:textId="77777777" w:rsidR="00B7236E" w:rsidRDefault="00B7236E">
      <w:pPr>
        <w:rPr>
          <w:rFonts w:ascii="Cambria" w:hAnsi="Cambria"/>
        </w:rPr>
      </w:pPr>
      <w:r>
        <w:rPr>
          <w:rFonts w:ascii="Cambria" w:hAnsi="Cambria"/>
        </w:rPr>
        <w:t>der fremkommer</w:t>
      </w:r>
    </w:p>
    <w:p w14:paraId="4145F5DF" w14:textId="77777777" w:rsidR="00B7236E" w:rsidRDefault="00B7236E">
      <w:pPr>
        <w:rPr>
          <w:rFonts w:ascii="Cambria" w:hAnsi="Cambria"/>
        </w:rPr>
      </w:pPr>
      <w:r>
        <w:rPr>
          <w:rFonts w:ascii="Cambria" w:hAnsi="Cambria"/>
        </w:rPr>
        <w:t>når kraniet møder karrets kant.</w:t>
      </w:r>
    </w:p>
    <w:p w14:paraId="33F642DB" w14:textId="77777777" w:rsidR="00B7236E" w:rsidRDefault="00B7236E">
      <w:pPr>
        <w:rPr>
          <w:rFonts w:ascii="Cambria" w:hAnsi="Cambria"/>
        </w:rPr>
      </w:pPr>
    </w:p>
    <w:p w14:paraId="096F930B" w14:textId="77777777" w:rsidR="00B7236E" w:rsidRDefault="00B7236E">
      <w:pPr>
        <w:rPr>
          <w:rFonts w:ascii="Cambria" w:hAnsi="Cambria"/>
        </w:rPr>
      </w:pPr>
    </w:p>
    <w:p w14:paraId="1868CB6A" w14:textId="77777777" w:rsidR="00B7236E" w:rsidRDefault="00B7236E">
      <w:pPr>
        <w:rPr>
          <w:rFonts w:ascii="Cambria" w:hAnsi="Cambria"/>
        </w:rPr>
      </w:pPr>
    </w:p>
    <w:p w14:paraId="075060C0" w14:textId="77777777" w:rsidR="00B7236E" w:rsidRDefault="00B7236E">
      <w:pPr>
        <w:rPr>
          <w:rFonts w:ascii="Cambria" w:hAnsi="Cambria"/>
          <w:sz w:val="24"/>
          <w:szCs w:val="24"/>
        </w:rPr>
      </w:pPr>
      <w:r w:rsidRPr="00B7236E">
        <w:rPr>
          <w:rFonts w:ascii="Cambria" w:hAnsi="Cambria"/>
          <w:sz w:val="24"/>
          <w:szCs w:val="24"/>
        </w:rPr>
        <w:t>(1960, konfrontation)</w:t>
      </w:r>
    </w:p>
    <w:p w14:paraId="319C64EA" w14:textId="77777777" w:rsidR="000F3194" w:rsidRDefault="000F3194">
      <w:pPr>
        <w:rPr>
          <w:rFonts w:ascii="Cambria" w:hAnsi="Cambria"/>
          <w:sz w:val="24"/>
          <w:szCs w:val="24"/>
        </w:rPr>
      </w:pPr>
    </w:p>
    <w:p w14:paraId="57D84391" w14:textId="77777777" w:rsidR="000F3194" w:rsidRDefault="000F3194">
      <w:pPr>
        <w:rPr>
          <w:rFonts w:ascii="Cambria" w:hAnsi="Cambria"/>
          <w:sz w:val="24"/>
          <w:szCs w:val="24"/>
        </w:rPr>
      </w:pPr>
    </w:p>
    <w:p w14:paraId="1EA4F45C" w14:textId="77777777" w:rsidR="000F3194" w:rsidRDefault="000F3194">
      <w:pPr>
        <w:rPr>
          <w:rFonts w:ascii="Cambria" w:hAnsi="Cambria"/>
          <w:sz w:val="24"/>
          <w:szCs w:val="24"/>
        </w:rPr>
      </w:pPr>
    </w:p>
    <w:p w14:paraId="393F295E" w14:textId="77777777" w:rsidR="000F3194" w:rsidRDefault="000F3194">
      <w:pPr>
        <w:rPr>
          <w:rFonts w:ascii="Cambria" w:hAnsi="Cambria"/>
          <w:sz w:val="24"/>
          <w:szCs w:val="24"/>
        </w:rPr>
      </w:pPr>
    </w:p>
    <w:p w14:paraId="4722BA9D" w14:textId="77777777" w:rsidR="000F3194" w:rsidRDefault="000F3194">
      <w:pPr>
        <w:rPr>
          <w:rFonts w:ascii="Cambria" w:hAnsi="Cambria"/>
          <w:sz w:val="24"/>
          <w:szCs w:val="24"/>
        </w:rPr>
        <w:sectPr w:rsidR="000F3194" w:rsidSect="00B7236E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1A5DED1B" w14:textId="77777777" w:rsidR="000F3194" w:rsidRDefault="000F319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Arbejdsspørgsmål:</w:t>
      </w:r>
    </w:p>
    <w:p w14:paraId="205DF702" w14:textId="77777777" w:rsidR="000F3194" w:rsidRDefault="000F3194" w:rsidP="000F3194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Hvem er digtets fortæller? Hvad bidrager denne synsvinkel med?</w:t>
      </w:r>
    </w:p>
    <w:p w14:paraId="4FD9C52B" w14:textId="6B69C35F" w:rsidR="000F3194" w:rsidRDefault="00720776" w:rsidP="000F3194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  <w:sectPr w:rsidR="000F3194" w:rsidSect="002728FA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rPr>
          <w:rFonts w:ascii="Cambria" w:hAnsi="Cambria"/>
          <w:sz w:val="24"/>
          <w:szCs w:val="24"/>
        </w:rPr>
        <w:t xml:space="preserve">Overvej evt. hvorfor digtet hedder </w:t>
      </w:r>
      <w:r w:rsidRPr="00720776">
        <w:rPr>
          <w:rFonts w:ascii="Cambria" w:hAnsi="Cambria"/>
          <w:i/>
          <w:iCs/>
          <w:sz w:val="24"/>
          <w:szCs w:val="24"/>
        </w:rPr>
        <w:t xml:space="preserve">livet </w:t>
      </w:r>
      <w:r w:rsidRPr="00720776">
        <w:rPr>
          <w:rFonts w:ascii="Cambria" w:hAnsi="Cambria"/>
          <w:b/>
          <w:bCs/>
          <w:i/>
          <w:iCs/>
          <w:sz w:val="24"/>
          <w:szCs w:val="24"/>
        </w:rPr>
        <w:t xml:space="preserve">i </w:t>
      </w:r>
      <w:r w:rsidRPr="00720776">
        <w:rPr>
          <w:rFonts w:ascii="Cambria" w:hAnsi="Cambria"/>
          <w:i/>
          <w:iCs/>
          <w:sz w:val="24"/>
          <w:szCs w:val="24"/>
        </w:rPr>
        <w:t>badeværelset</w:t>
      </w:r>
      <w:r>
        <w:rPr>
          <w:rFonts w:ascii="Cambria" w:hAnsi="Cambria"/>
          <w:sz w:val="24"/>
          <w:szCs w:val="24"/>
        </w:rPr>
        <w:t xml:space="preserve"> og ikke </w:t>
      </w:r>
      <w:r w:rsidRPr="00720776">
        <w:rPr>
          <w:rFonts w:ascii="Cambria" w:hAnsi="Cambria"/>
          <w:b/>
          <w:bCs/>
          <w:i/>
          <w:iCs/>
          <w:sz w:val="24"/>
          <w:szCs w:val="24"/>
        </w:rPr>
        <w:t xml:space="preserve">på </w:t>
      </w:r>
      <w:r w:rsidRPr="00720776">
        <w:rPr>
          <w:rFonts w:ascii="Cambria" w:hAnsi="Cambria"/>
          <w:i/>
          <w:iCs/>
          <w:sz w:val="24"/>
          <w:szCs w:val="24"/>
        </w:rPr>
        <w:t>badeværelset</w:t>
      </w:r>
      <w:r>
        <w:rPr>
          <w:rFonts w:ascii="Cambria" w:hAnsi="Cambria"/>
          <w:sz w:val="24"/>
          <w:szCs w:val="24"/>
        </w:rPr>
        <w:t>.</w:t>
      </w:r>
    </w:p>
    <w:p w14:paraId="706DDA5C" w14:textId="77777777" w:rsidR="000F3194" w:rsidRPr="002728FA" w:rsidRDefault="000F3194" w:rsidP="002728FA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  <w:lang w:val="sv-SE"/>
        </w:rPr>
        <w:sectPr w:rsidR="000F3194" w:rsidRPr="002728FA" w:rsidSect="002728FA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rPr>
          <w:rFonts w:ascii="Cambria" w:hAnsi="Cambria"/>
          <w:sz w:val="24"/>
          <w:szCs w:val="24"/>
        </w:rPr>
        <w:t>Hvordan er digtets form</w:t>
      </w:r>
      <w:r w:rsidR="002728FA">
        <w:rPr>
          <w:rFonts w:ascii="Cambria" w:hAnsi="Cambria"/>
          <w:sz w:val="24"/>
          <w:szCs w:val="24"/>
        </w:rPr>
        <w:t xml:space="preserve"> og sprog? </w:t>
      </w:r>
      <w:r w:rsidR="002728FA" w:rsidRPr="002728FA">
        <w:rPr>
          <w:rFonts w:ascii="Cambria" w:hAnsi="Cambria"/>
          <w:sz w:val="24"/>
          <w:szCs w:val="24"/>
          <w:lang w:val="sv-SE"/>
        </w:rPr>
        <w:t>Se på strofer, vers, rim, allitteratio</w:t>
      </w:r>
      <w:r w:rsidR="002728FA">
        <w:rPr>
          <w:rFonts w:ascii="Cambria" w:hAnsi="Cambria"/>
          <w:sz w:val="24"/>
          <w:szCs w:val="24"/>
          <w:lang w:val="sv-SE"/>
        </w:rPr>
        <w:t>ner, billedsprog etc.</w:t>
      </w:r>
    </w:p>
    <w:p w14:paraId="415EF029" w14:textId="77777777" w:rsidR="002728FA" w:rsidRPr="002728FA" w:rsidRDefault="000F3194" w:rsidP="002728FA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Undersøg hvilket budskab der ligger i digtets omkvæd/gentagelse.</w:t>
      </w:r>
    </w:p>
    <w:p w14:paraId="72302EBB" w14:textId="77777777" w:rsidR="002728FA" w:rsidRPr="002728FA" w:rsidRDefault="002728FA" w:rsidP="002728FA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Hvad menes der - både konkret og i overført betydning - med udtrykket ”jeg er ikke for fastholdere”?</w:t>
      </w:r>
    </w:p>
    <w:p w14:paraId="3D7DB3F8" w14:textId="6A42E1A8" w:rsidR="002728FA" w:rsidRDefault="002728FA" w:rsidP="002728FA">
      <w:pPr>
        <w:pStyle w:val="Listeafsnit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Læs om digtet i Den store danske og forklar det forhold til ting, som skildres i digtet: </w:t>
      </w:r>
      <w:r w:rsidR="004E7ADD">
        <w:rPr>
          <w:rFonts w:ascii="Cambria" w:hAnsi="Cambria"/>
          <w:sz w:val="24"/>
          <w:szCs w:val="24"/>
        </w:rPr>
        <w:t xml:space="preserve"> </w:t>
      </w:r>
      <w:hyperlink r:id="rId5" w:history="1">
        <w:r w:rsidR="00A9379C" w:rsidRPr="0015393A">
          <w:rPr>
            <w:rStyle w:val="Hyperlink"/>
            <w:rFonts w:ascii="Cambria" w:hAnsi="Cambria"/>
            <w:sz w:val="24"/>
            <w:szCs w:val="24"/>
          </w:rPr>
          <w:t>https://dansklitteraturshistorie.lex.dk/Konfrontation_og_provokation_-_Klaus_Rifbjerg</w:t>
        </w:r>
      </w:hyperlink>
      <w:r w:rsidR="00A9379C">
        <w:rPr>
          <w:rFonts w:ascii="Cambria" w:hAnsi="Cambria"/>
          <w:sz w:val="24"/>
          <w:szCs w:val="24"/>
        </w:rPr>
        <w:t xml:space="preserve"> (man skal scrolle ned, før der kommer noget om </w:t>
      </w:r>
      <w:r w:rsidR="00A9379C" w:rsidRPr="00A9379C">
        <w:rPr>
          <w:rFonts w:ascii="Cambria" w:hAnsi="Cambria"/>
          <w:i/>
          <w:iCs/>
          <w:sz w:val="24"/>
          <w:szCs w:val="24"/>
        </w:rPr>
        <w:t>Livet i badeværelset</w:t>
      </w:r>
      <w:r w:rsidR="00A9379C">
        <w:rPr>
          <w:rFonts w:ascii="Cambria" w:hAnsi="Cambria"/>
          <w:sz w:val="24"/>
          <w:szCs w:val="24"/>
        </w:rPr>
        <w:t>)</w:t>
      </w:r>
    </w:p>
    <w:p w14:paraId="1A6E0AA3" w14:textId="77777777" w:rsidR="002728FA" w:rsidRPr="002728FA" w:rsidRDefault="002728FA" w:rsidP="002728FA">
      <w:pPr>
        <w:pStyle w:val="Listeafsnit"/>
        <w:rPr>
          <w:rFonts w:ascii="Cambria" w:hAnsi="Cambria"/>
          <w:sz w:val="24"/>
          <w:szCs w:val="24"/>
        </w:rPr>
        <w:sectPr w:rsidR="002728FA" w:rsidRPr="002728FA" w:rsidSect="002728FA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 w:rsidRPr="002728FA">
        <w:rPr>
          <w:rFonts w:ascii="Cambria" w:hAnsi="Cambria"/>
          <w:sz w:val="24"/>
          <w:szCs w:val="24"/>
        </w:rPr>
        <w:cr/>
      </w:r>
      <w:r>
        <w:rPr>
          <w:rFonts w:ascii="Cambria" w:hAnsi="Cambria"/>
          <w:sz w:val="24"/>
          <w:szCs w:val="24"/>
        </w:rPr>
        <w:t xml:space="preserve"> </w:t>
      </w:r>
    </w:p>
    <w:p w14:paraId="0A9AC504" w14:textId="77777777" w:rsidR="00B7236E" w:rsidRDefault="00B7236E">
      <w:pPr>
        <w:rPr>
          <w:rFonts w:ascii="Cambria" w:hAnsi="Cambria"/>
        </w:rPr>
      </w:pPr>
    </w:p>
    <w:p w14:paraId="6E84EDF6" w14:textId="77777777" w:rsidR="002728FA" w:rsidRDefault="002728FA">
      <w:pPr>
        <w:rPr>
          <w:rFonts w:ascii="Cambria" w:hAnsi="Cambria"/>
        </w:rPr>
        <w:sectPr w:rsidR="002728FA" w:rsidSect="002728FA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7CA9E974" w14:textId="77777777" w:rsidR="00B7236E" w:rsidRDefault="00B7236E">
      <w:pPr>
        <w:rPr>
          <w:rFonts w:ascii="Cambria" w:hAnsi="Cambria"/>
        </w:rPr>
      </w:pPr>
    </w:p>
    <w:p w14:paraId="1D6E0758" w14:textId="77777777" w:rsidR="00B7236E" w:rsidRDefault="00B7236E">
      <w:pPr>
        <w:rPr>
          <w:rFonts w:ascii="Cambria" w:hAnsi="Cambria"/>
        </w:rPr>
        <w:sectPr w:rsidR="00B7236E" w:rsidSect="00B7236E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211C8CB8" w14:textId="77777777" w:rsidR="0042234D" w:rsidRPr="00B7236E" w:rsidRDefault="0042234D">
      <w:pPr>
        <w:rPr>
          <w:rFonts w:ascii="Cambria" w:hAnsi="Cambria"/>
        </w:rPr>
      </w:pPr>
    </w:p>
    <w:sectPr w:rsidR="0042234D" w:rsidRPr="00B7236E" w:rsidSect="00B7236E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678F6"/>
    <w:multiLevelType w:val="hybridMultilevel"/>
    <w:tmpl w:val="21F2A6A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64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D"/>
    <w:rsid w:val="000F3194"/>
    <w:rsid w:val="00145213"/>
    <w:rsid w:val="002728FA"/>
    <w:rsid w:val="0042234D"/>
    <w:rsid w:val="004E7ADD"/>
    <w:rsid w:val="00720776"/>
    <w:rsid w:val="0079105B"/>
    <w:rsid w:val="00A9379C"/>
    <w:rsid w:val="00AE3F31"/>
    <w:rsid w:val="00B7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B277"/>
  <w15:chartTrackingRefBased/>
  <w15:docId w15:val="{33D92764-01D0-479B-BAA4-FC5F5452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F319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9379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93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nsklitteraturshistorie.lex.dk/Konfrontation_og_provokation_-_Klaus_Rifbje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Mine Mølgaard</cp:lastModifiedBy>
  <cp:revision>5</cp:revision>
  <dcterms:created xsi:type="dcterms:W3CDTF">2018-12-17T13:31:00Z</dcterms:created>
  <dcterms:modified xsi:type="dcterms:W3CDTF">2025-01-20T19:14:00Z</dcterms:modified>
</cp:coreProperties>
</file>