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244A" w14:textId="77777777" w:rsidR="000202FF" w:rsidRPr="00447BA0" w:rsidRDefault="000202FF" w:rsidP="000202FF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Deadline </w:t>
      </w:r>
      <w:r w:rsidRPr="00447BA0">
        <w:rPr>
          <w:rFonts w:ascii="Calibri" w:hAnsi="Calibri" w:cs="Calibri"/>
          <w:i/>
          <w:iCs/>
        </w:rPr>
        <w:t>Krig i Mellemøsten</w:t>
      </w:r>
      <w:r w:rsidRPr="00447BA0">
        <w:rPr>
          <w:rFonts w:ascii="Calibri" w:hAnsi="Calibri" w:cs="Calibri"/>
        </w:rPr>
        <w:t xml:space="preserve"> </w:t>
      </w:r>
      <w:hyperlink r:id="rId5" w:history="1">
        <w:r w:rsidRPr="00447BA0">
          <w:rPr>
            <w:rStyle w:val="Hyperlink"/>
            <w:rFonts w:ascii="Calibri" w:hAnsi="Calibri" w:cs="Calibri"/>
          </w:rPr>
          <w:t>https://www.dr.dk/drtv/se/deadlin</w:t>
        </w:r>
        <w:r w:rsidRPr="00447BA0">
          <w:rPr>
            <w:rStyle w:val="Hyperlink"/>
            <w:rFonts w:ascii="Calibri" w:hAnsi="Calibri" w:cs="Calibri"/>
          </w:rPr>
          <w:t>e</w:t>
        </w:r>
        <w:r w:rsidRPr="00447BA0">
          <w:rPr>
            <w:rStyle w:val="Hyperlink"/>
            <w:rFonts w:ascii="Calibri" w:hAnsi="Calibri" w:cs="Calibri"/>
          </w:rPr>
          <w:t>_-krig-i-mellemoesten-_-hvad-goer-danmark_581820</w:t>
        </w:r>
      </w:hyperlink>
    </w:p>
    <w:p w14:paraId="07EB204D" w14:textId="77777777" w:rsidR="000202FF" w:rsidRPr="00447BA0" w:rsidRDefault="000202FF" w:rsidP="000202FF">
      <w:pPr>
        <w:pStyle w:val="Listeafsnit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De første 9 minutter handler om krigen i Iran. Dem må I gerne se, men I skal fokusere på minuttal 9.45 og frem. </w:t>
      </w:r>
    </w:p>
    <w:p w14:paraId="6242CF5C" w14:textId="77777777" w:rsidR="000202FF" w:rsidRPr="00447BA0" w:rsidRDefault="000202FF" w:rsidP="000202FF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Hvordan karakteriserer Astrid Kjeldgaard-Pedersens USA og Israels krig mod Iran? </w:t>
      </w:r>
    </w:p>
    <w:p w14:paraId="3819EEC3" w14:textId="77777777" w:rsidR="000202FF" w:rsidRPr="00447BA0" w:rsidRDefault="000202FF" w:rsidP="000202FF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>Hvad omhandler princippet ”</w:t>
      </w:r>
      <w:proofErr w:type="spellStart"/>
      <w:r w:rsidRPr="00447BA0">
        <w:rPr>
          <w:rFonts w:ascii="Calibri" w:hAnsi="Calibri" w:cs="Calibri"/>
        </w:rPr>
        <w:t>responsibility</w:t>
      </w:r>
      <w:proofErr w:type="spellEnd"/>
      <w:r w:rsidRPr="00447BA0">
        <w:rPr>
          <w:rFonts w:ascii="Calibri" w:hAnsi="Calibri" w:cs="Calibri"/>
        </w:rPr>
        <w:t xml:space="preserve"> to </w:t>
      </w:r>
      <w:proofErr w:type="spellStart"/>
      <w:r w:rsidRPr="00447BA0">
        <w:rPr>
          <w:rFonts w:ascii="Calibri" w:hAnsi="Calibri" w:cs="Calibri"/>
        </w:rPr>
        <w:t>protect</w:t>
      </w:r>
      <w:proofErr w:type="spellEnd"/>
      <w:r w:rsidRPr="00447BA0">
        <w:rPr>
          <w:rFonts w:ascii="Calibri" w:hAnsi="Calibri" w:cs="Calibri"/>
        </w:rPr>
        <w:t xml:space="preserve">” i FN og i hvilket omfang er princippet relevant i relation til Folkeretten. Inddrag her Den engelske skoles 2 retninger, pluralisme og </w:t>
      </w:r>
      <w:proofErr w:type="spellStart"/>
      <w:r w:rsidRPr="00447BA0">
        <w:rPr>
          <w:rFonts w:ascii="Calibri" w:hAnsi="Calibri" w:cs="Calibri"/>
        </w:rPr>
        <w:t>solidarisme</w:t>
      </w:r>
      <w:proofErr w:type="spellEnd"/>
      <w:r w:rsidRPr="00447BA0">
        <w:rPr>
          <w:rFonts w:ascii="Calibri" w:hAnsi="Calibri" w:cs="Calibri"/>
        </w:rPr>
        <w:t xml:space="preserve">. </w:t>
      </w:r>
    </w:p>
    <w:p w14:paraId="55E98FB9" w14:textId="77777777" w:rsidR="000202FF" w:rsidRPr="00447BA0" w:rsidRDefault="000202FF" w:rsidP="000202FF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Er der belæg for de fire kritikpunkter, som rejses imod FN i IP-bogen s. 148-149, hvis krigen mellem USA/Israel og Iran bruges som case. </w:t>
      </w:r>
    </w:p>
    <w:p w14:paraId="7C3B80B9" w14:textId="77777777" w:rsidR="000202FF" w:rsidRPr="00447BA0" w:rsidRDefault="000202FF" w:rsidP="000202FF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>Debat mellem Christian Friis Bach(V) og Jacob Engel-Schmidt(M)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58"/>
        <w:gridCol w:w="6520"/>
      </w:tblGrid>
      <w:tr w:rsidR="000202FF" w:rsidRPr="00447BA0" w14:paraId="65CCDB4F" w14:textId="77777777" w:rsidTr="00447BA0">
        <w:tc>
          <w:tcPr>
            <w:tcW w:w="6658" w:type="dxa"/>
          </w:tcPr>
          <w:p w14:paraId="11C63537" w14:textId="77777777" w:rsidR="000202FF" w:rsidRPr="00447BA0" w:rsidRDefault="000202FF" w:rsidP="00B32D2C">
            <w:pPr>
              <w:rPr>
                <w:rFonts w:ascii="Calibri" w:hAnsi="Calibri" w:cs="Calibri"/>
              </w:rPr>
            </w:pPr>
            <w:r w:rsidRPr="00447BA0">
              <w:rPr>
                <w:rFonts w:ascii="Calibri" w:hAnsi="Calibri" w:cs="Calibri"/>
              </w:rPr>
              <w:t>Argumenter for det amerikanske angreb</w:t>
            </w:r>
          </w:p>
        </w:tc>
        <w:tc>
          <w:tcPr>
            <w:tcW w:w="6520" w:type="dxa"/>
          </w:tcPr>
          <w:p w14:paraId="7BF44A21" w14:textId="77777777" w:rsidR="000202FF" w:rsidRPr="00447BA0" w:rsidRDefault="000202FF" w:rsidP="00B32D2C">
            <w:pPr>
              <w:rPr>
                <w:rFonts w:ascii="Calibri" w:hAnsi="Calibri" w:cs="Calibri"/>
              </w:rPr>
            </w:pPr>
            <w:r w:rsidRPr="00447BA0">
              <w:rPr>
                <w:rFonts w:ascii="Calibri" w:hAnsi="Calibri" w:cs="Calibri"/>
              </w:rPr>
              <w:t xml:space="preserve">Argumenter imod det amerikanske angreb. </w:t>
            </w:r>
          </w:p>
        </w:tc>
      </w:tr>
      <w:tr w:rsidR="000202FF" w:rsidRPr="00447BA0" w14:paraId="0567D61D" w14:textId="77777777" w:rsidTr="00447BA0">
        <w:tc>
          <w:tcPr>
            <w:tcW w:w="6658" w:type="dxa"/>
          </w:tcPr>
          <w:p w14:paraId="7F06412F" w14:textId="77777777" w:rsidR="000202FF" w:rsidRPr="00447BA0" w:rsidRDefault="000202FF" w:rsidP="00B32D2C">
            <w:pPr>
              <w:rPr>
                <w:rFonts w:ascii="Calibri" w:hAnsi="Calibri" w:cs="Calibri"/>
              </w:rPr>
            </w:pPr>
          </w:p>
          <w:p w14:paraId="2DFF9FF6" w14:textId="77777777" w:rsidR="000202FF" w:rsidRPr="00447BA0" w:rsidRDefault="000202FF" w:rsidP="00B32D2C">
            <w:pPr>
              <w:rPr>
                <w:rFonts w:ascii="Calibri" w:hAnsi="Calibri" w:cs="Calibri"/>
              </w:rPr>
            </w:pPr>
          </w:p>
          <w:p w14:paraId="42A86BD2" w14:textId="77777777" w:rsidR="000202FF" w:rsidRPr="00447BA0" w:rsidRDefault="000202FF" w:rsidP="00B32D2C">
            <w:pPr>
              <w:rPr>
                <w:rFonts w:ascii="Calibri" w:hAnsi="Calibri" w:cs="Calibri"/>
              </w:rPr>
            </w:pPr>
          </w:p>
          <w:p w14:paraId="523D2DC1" w14:textId="77777777" w:rsidR="000202FF" w:rsidRPr="00447BA0" w:rsidRDefault="000202FF" w:rsidP="00B32D2C">
            <w:pPr>
              <w:rPr>
                <w:rFonts w:ascii="Calibri" w:hAnsi="Calibri" w:cs="Calibri"/>
              </w:rPr>
            </w:pPr>
          </w:p>
          <w:p w14:paraId="1011367C" w14:textId="77777777" w:rsidR="000202FF" w:rsidRPr="00447BA0" w:rsidRDefault="000202FF" w:rsidP="00B32D2C">
            <w:pPr>
              <w:rPr>
                <w:rFonts w:ascii="Calibri" w:hAnsi="Calibri" w:cs="Calibri"/>
              </w:rPr>
            </w:pPr>
          </w:p>
          <w:p w14:paraId="7F63DFB3" w14:textId="77777777" w:rsidR="000202FF" w:rsidRPr="00447BA0" w:rsidRDefault="000202FF" w:rsidP="00B32D2C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</w:tcPr>
          <w:p w14:paraId="3589E01F" w14:textId="77777777" w:rsidR="000202FF" w:rsidRPr="00447BA0" w:rsidRDefault="000202FF" w:rsidP="00B32D2C">
            <w:pPr>
              <w:rPr>
                <w:rFonts w:ascii="Calibri" w:hAnsi="Calibri" w:cs="Calibri"/>
              </w:rPr>
            </w:pPr>
          </w:p>
        </w:tc>
      </w:tr>
    </w:tbl>
    <w:p w14:paraId="7B8DC9A2" w14:textId="77777777" w:rsidR="000202FF" w:rsidRPr="00447BA0" w:rsidRDefault="000202FF" w:rsidP="000202FF">
      <w:pPr>
        <w:pStyle w:val="Listeafsnit"/>
        <w:rPr>
          <w:rFonts w:ascii="Calibri" w:hAnsi="Calibri" w:cs="Calibri"/>
        </w:rPr>
      </w:pPr>
    </w:p>
    <w:p w14:paraId="097D4769" w14:textId="77777777" w:rsidR="000202FF" w:rsidRPr="00447BA0" w:rsidRDefault="000202FF" w:rsidP="000202FF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Forklar figur 7.10 FN som arena og som aktør. Hvordan vil hhv. realismen og liberalismen forklare FN som arena og som aktør. </w:t>
      </w:r>
    </w:p>
    <w:p w14:paraId="26294EDA" w14:textId="77777777" w:rsidR="000202FF" w:rsidRPr="00447BA0" w:rsidRDefault="000202FF" w:rsidP="000202FF">
      <w:pPr>
        <w:rPr>
          <w:rFonts w:ascii="Calibri" w:hAnsi="Calibri" w:cs="Calibri"/>
        </w:rPr>
      </w:pPr>
    </w:p>
    <w:p w14:paraId="19C2D485" w14:textId="77777777" w:rsidR="000202FF" w:rsidRPr="00447BA0" w:rsidRDefault="000202FF" w:rsidP="000202FF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BA om den Folkeretten, normer, den engelske skole og konstruktivisme. </w:t>
      </w:r>
    </w:p>
    <w:p w14:paraId="40BE3AEE" w14:textId="09A037FA" w:rsidR="000202FF" w:rsidRPr="00447BA0" w:rsidRDefault="000202FF" w:rsidP="000202FF">
      <w:pPr>
        <w:pStyle w:val="Listeafsnit"/>
        <w:rPr>
          <w:rFonts w:ascii="Calibri" w:hAnsi="Calibri" w:cs="Calibri"/>
          <w:b/>
          <w:bCs/>
        </w:rPr>
      </w:pPr>
      <w:r w:rsidRPr="00447BA0">
        <w:rPr>
          <w:rFonts w:ascii="Calibri" w:hAnsi="Calibri" w:cs="Calibri"/>
          <w:b/>
          <w:bCs/>
        </w:rPr>
        <w:t>Den engelske skole</w:t>
      </w:r>
    </w:p>
    <w:p w14:paraId="6D9B7BFF" w14:textId="77777777" w:rsidR="000202FF" w:rsidRPr="000202FF" w:rsidRDefault="000202FF" w:rsidP="000202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0202FF">
        <w:rPr>
          <w:rFonts w:ascii="Calibri" w:hAnsi="Calibri" w:cs="Calibri"/>
        </w:rPr>
        <w:t xml:space="preserve">Har elementer fra realismen og idealismen. </w:t>
      </w:r>
    </w:p>
    <w:p w14:paraId="00F0CBEB" w14:textId="77777777" w:rsidR="000202FF" w:rsidRPr="000202FF" w:rsidRDefault="000202FF" w:rsidP="000202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0202FF">
        <w:rPr>
          <w:rFonts w:ascii="Calibri" w:hAnsi="Calibri" w:cs="Calibri"/>
        </w:rPr>
        <w:t xml:space="preserve">Fra liberalismen har DES fokus på internationale normer og det internationale samfund. </w:t>
      </w:r>
    </w:p>
    <w:p w14:paraId="30CBA79A" w14:textId="77777777" w:rsidR="000202FF" w:rsidRPr="000202FF" w:rsidRDefault="000202FF" w:rsidP="000202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0202FF">
        <w:rPr>
          <w:rFonts w:ascii="Calibri" w:hAnsi="Calibri" w:cs="Calibri"/>
        </w:rPr>
        <w:t xml:space="preserve">Fra realismen har DES opfattelsen af stater som rationelle aktører og at staterne skaber normerne. </w:t>
      </w:r>
    </w:p>
    <w:p w14:paraId="0FE97F63" w14:textId="77777777" w:rsidR="000202FF" w:rsidRPr="000202FF" w:rsidRDefault="000202FF" w:rsidP="000202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0202FF">
        <w:rPr>
          <w:rFonts w:ascii="Calibri" w:hAnsi="Calibri" w:cs="Calibri"/>
        </w:rPr>
        <w:t>Men modsat realismen, der antager at målet er magt, mener DES at staters primære mål er international fred og sikkerhed.</w:t>
      </w:r>
    </w:p>
    <w:p w14:paraId="0BC8C00A" w14:textId="77777777" w:rsidR="000202FF" w:rsidRPr="000202FF" w:rsidRDefault="000202FF" w:rsidP="000202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0202FF">
        <w:rPr>
          <w:rFonts w:ascii="Calibri" w:hAnsi="Calibri" w:cs="Calibri"/>
          <w:b/>
          <w:bCs/>
        </w:rPr>
        <w:t>Fokus på det internationale samfund og dets fælles værdier, regler og institutioner</w:t>
      </w:r>
    </w:p>
    <w:p w14:paraId="2F7BEAE8" w14:textId="77777777" w:rsidR="000202FF" w:rsidRPr="000202FF" w:rsidRDefault="000202FF" w:rsidP="000202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0202FF">
        <w:rPr>
          <w:rFonts w:ascii="Calibri" w:hAnsi="Calibri" w:cs="Calibri"/>
        </w:rPr>
        <w:t>Stater har ikke kun fælles interesser, men også fælles værdier.</w:t>
      </w:r>
    </w:p>
    <w:p w14:paraId="3FEF8901" w14:textId="77777777" w:rsidR="000202FF" w:rsidRPr="000202FF" w:rsidRDefault="000202FF" w:rsidP="000202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0202FF">
        <w:rPr>
          <w:rFonts w:ascii="Calibri" w:hAnsi="Calibri" w:cs="Calibri"/>
        </w:rPr>
        <w:lastRenderedPageBreak/>
        <w:t xml:space="preserve">Staterne føler sig bundet af internationale regler og normer </w:t>
      </w:r>
      <w:r w:rsidRPr="000202FF">
        <w:rPr>
          <w:rFonts w:ascii="Calibri" w:hAnsi="Calibri" w:cs="Calibri"/>
        </w:rPr>
        <w:sym w:font="Wingdings" w:char="F0E0"/>
      </w:r>
      <w:r w:rsidRPr="000202FF">
        <w:rPr>
          <w:rFonts w:ascii="Calibri" w:hAnsi="Calibri" w:cs="Calibri"/>
        </w:rPr>
        <w:t xml:space="preserve"> FN ses som en nøgleinstitution. </w:t>
      </w:r>
    </w:p>
    <w:p w14:paraId="18AF3303" w14:textId="77777777" w:rsidR="000202FF" w:rsidRPr="000202FF" w:rsidRDefault="000202FF" w:rsidP="000202FF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0202FF">
        <w:rPr>
          <w:rFonts w:ascii="Calibri" w:hAnsi="Calibri" w:cs="Calibri"/>
        </w:rPr>
        <w:t xml:space="preserve">FN er en politisk organisation, ikke en verdensregering. Hvorvidt normbrud i det internationale samfund sanktioneres i Sikkerhedsrådet afhænger af de medlemmernes interesser. </w:t>
      </w:r>
    </w:p>
    <w:p w14:paraId="1444B7E9" w14:textId="77777777" w:rsidR="000202FF" w:rsidRPr="000202FF" w:rsidRDefault="000202FF" w:rsidP="000202FF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0202FF">
        <w:rPr>
          <w:rFonts w:ascii="Calibri" w:hAnsi="Calibri" w:cs="Calibri"/>
        </w:rPr>
        <w:t>Men normbrud er ikke uden omkostninger, da overholdelse af de internationale normer giver</w:t>
      </w:r>
    </w:p>
    <w:p w14:paraId="2B501381" w14:textId="77777777" w:rsidR="000202FF" w:rsidRPr="000202FF" w:rsidRDefault="000202FF" w:rsidP="000202FF">
      <w:pPr>
        <w:pStyle w:val="Listeafsnit"/>
        <w:rPr>
          <w:rFonts w:ascii="Calibri" w:hAnsi="Calibri" w:cs="Calibri"/>
        </w:rPr>
      </w:pPr>
      <w:r w:rsidRPr="000202FF">
        <w:rPr>
          <w:rFonts w:ascii="Calibri" w:hAnsi="Calibri" w:cs="Calibri"/>
        </w:rPr>
        <w:t xml:space="preserve">       status og anseelse. </w:t>
      </w:r>
    </w:p>
    <w:p w14:paraId="3A08F5A2" w14:textId="77777777" w:rsidR="000202FF" w:rsidRPr="000202FF" w:rsidRDefault="000202FF" w:rsidP="000202FF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0202FF">
        <w:rPr>
          <w:rFonts w:ascii="Calibri" w:hAnsi="Calibri" w:cs="Calibri"/>
        </w:rPr>
        <w:t xml:space="preserve">Det international samfund er således præget af en vis orden og visse elementer af retfærdighed trods fraværet af en øvre autoritet. </w:t>
      </w:r>
    </w:p>
    <w:p w14:paraId="04C4236B" w14:textId="6B6E92F0" w:rsidR="000202FF" w:rsidRPr="00447BA0" w:rsidRDefault="000202FF" w:rsidP="000202FF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0202FF">
        <w:rPr>
          <w:rFonts w:ascii="Calibri" w:hAnsi="Calibri" w:cs="Calibri"/>
        </w:rPr>
        <w:t xml:space="preserve">Folkeretten regulerer forholdet mellem </w:t>
      </w:r>
      <w:r w:rsidRPr="00447BA0">
        <w:rPr>
          <w:rFonts w:ascii="Calibri" w:hAnsi="Calibri" w:cs="Calibri"/>
        </w:rPr>
        <w:t>stater.</w:t>
      </w:r>
      <w:r w:rsidRPr="000202FF">
        <w:rPr>
          <w:rFonts w:ascii="Calibri" w:hAnsi="Calibri" w:cs="Calibri"/>
        </w:rPr>
        <w:t xml:space="preserve"> Det sker fx gennem aftaler (traktater) indgået mellem stater. Fx regler for hvornår krig er legitim og hvordan krigsfanger skal behandles. Fx </w:t>
      </w:r>
      <w:r w:rsidRPr="00447BA0">
        <w:rPr>
          <w:rFonts w:ascii="Calibri" w:hAnsi="Calibri" w:cs="Calibri"/>
        </w:rPr>
        <w:t>kunne krigsdeltagelsen</w:t>
      </w:r>
      <w:r w:rsidRPr="000202FF">
        <w:rPr>
          <w:rFonts w:ascii="Calibri" w:hAnsi="Calibri" w:cs="Calibri"/>
        </w:rPr>
        <w:t xml:space="preserve"> mod IS i Syrien legitimeres med, at den syriske regering ikke er i stand til at forhindre angreb på Irak fra deres territorium. </w:t>
      </w:r>
    </w:p>
    <w:p w14:paraId="1675CFDA" w14:textId="78B39578" w:rsidR="000202FF" w:rsidRPr="00447BA0" w:rsidRDefault="000202FF" w:rsidP="000202FF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Den engelske skole vægter i lighed med konstruktivismen og liberalismen normer og værdiers betydning i International Politik. </w:t>
      </w:r>
    </w:p>
    <w:p w14:paraId="03B030B4" w14:textId="77777777" w:rsidR="000202FF" w:rsidRPr="00447BA0" w:rsidRDefault="000202FF" w:rsidP="000202FF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2 retninger inden for den engelske skole: Pluralisme og </w:t>
      </w:r>
      <w:proofErr w:type="spellStart"/>
      <w:r w:rsidRPr="00447BA0">
        <w:rPr>
          <w:rFonts w:ascii="Calibri" w:hAnsi="Calibri" w:cs="Calibri"/>
        </w:rPr>
        <w:t>Solidarisme</w:t>
      </w:r>
      <w:proofErr w:type="spellEnd"/>
      <w:r w:rsidRPr="00447BA0">
        <w:rPr>
          <w:rFonts w:ascii="Calibri" w:hAnsi="Calibri" w:cs="Calibri"/>
        </w:rPr>
        <w:t xml:space="preserve">. </w:t>
      </w:r>
    </w:p>
    <w:p w14:paraId="1492A591" w14:textId="18BE8C87" w:rsidR="000202FF" w:rsidRPr="00447BA0" w:rsidRDefault="000202FF" w:rsidP="000202FF">
      <w:pPr>
        <w:pStyle w:val="Listeafsnit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Førstnævnte fokuserer på det grundlæggende </w:t>
      </w:r>
      <w:proofErr w:type="spellStart"/>
      <w:r w:rsidRPr="00447BA0">
        <w:rPr>
          <w:rFonts w:ascii="Calibri" w:hAnsi="Calibri" w:cs="Calibri"/>
        </w:rPr>
        <w:t xml:space="preserve">princip </w:t>
      </w:r>
      <w:proofErr w:type="spellEnd"/>
      <w:r w:rsidRPr="00447BA0">
        <w:rPr>
          <w:rFonts w:ascii="Calibri" w:hAnsi="Calibri" w:cs="Calibri"/>
        </w:rPr>
        <w:t>om staters suverænitets ukrænkelighed og dermed ikke-indblanding i interne forhold. Sidstnævnte fremhæver behovet for at beskytte individers rettigheder. Her er ”</w:t>
      </w:r>
      <w:proofErr w:type="spellStart"/>
      <w:r w:rsidRPr="00447BA0">
        <w:rPr>
          <w:rFonts w:ascii="Calibri" w:hAnsi="Calibri" w:cs="Calibri"/>
        </w:rPr>
        <w:t>responsibility</w:t>
      </w:r>
      <w:proofErr w:type="spellEnd"/>
      <w:r w:rsidRPr="00447BA0">
        <w:rPr>
          <w:rFonts w:ascii="Calibri" w:hAnsi="Calibri" w:cs="Calibri"/>
        </w:rPr>
        <w:t xml:space="preserve"> to </w:t>
      </w:r>
      <w:proofErr w:type="spellStart"/>
      <w:r w:rsidRPr="00447BA0">
        <w:rPr>
          <w:rFonts w:ascii="Calibri" w:hAnsi="Calibri" w:cs="Calibri"/>
        </w:rPr>
        <w:t>protect</w:t>
      </w:r>
      <w:proofErr w:type="spellEnd"/>
      <w:r w:rsidR="0008318A" w:rsidRPr="00447BA0">
        <w:rPr>
          <w:rFonts w:ascii="Calibri" w:hAnsi="Calibri" w:cs="Calibri"/>
        </w:rPr>
        <w:t xml:space="preserve">” et eksempel på </w:t>
      </w:r>
      <w:proofErr w:type="spellStart"/>
      <w:r w:rsidR="0008318A" w:rsidRPr="00447BA0">
        <w:rPr>
          <w:rFonts w:ascii="Calibri" w:hAnsi="Calibri" w:cs="Calibri"/>
        </w:rPr>
        <w:t>solidarisme</w:t>
      </w:r>
      <w:proofErr w:type="spellEnd"/>
      <w:r w:rsidR="0008318A" w:rsidRPr="00447BA0">
        <w:rPr>
          <w:rFonts w:ascii="Calibri" w:hAnsi="Calibri" w:cs="Calibri"/>
        </w:rPr>
        <w:t xml:space="preserve">. </w:t>
      </w:r>
    </w:p>
    <w:p w14:paraId="0A84299B" w14:textId="409DE2C1" w:rsidR="000202FF" w:rsidRPr="000202FF" w:rsidRDefault="0008318A" w:rsidP="000202FF">
      <w:pPr>
        <w:pStyle w:val="Listeafsnit"/>
        <w:rPr>
          <w:rFonts w:ascii="Calibri" w:hAnsi="Calibri" w:cs="Calibri"/>
        </w:rPr>
      </w:pPr>
      <w:r w:rsidRPr="00447BA0">
        <w:rPr>
          <w:rFonts w:ascii="Calibri" w:hAnsi="Calibri" w:cs="Calibri"/>
        </w:rPr>
        <w:drawing>
          <wp:inline distT="0" distB="0" distL="0" distR="0" wp14:anchorId="0410DC6F" wp14:editId="5E6D38BF">
            <wp:extent cx="6120130" cy="3218815"/>
            <wp:effectExtent l="0" t="0" r="1270" b="0"/>
            <wp:docPr id="1026" name="Picture 2" descr="Et billede, der indeholder tekst, skærmbillede, cirkel, Font/skrifttype&#10;&#10;AI-genereret indhold kan være ukorrekt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t billede, der indeholder tekst, skærmbillede, cirkel, Font/skrifttype&#10;&#10;AI-genereret indhold kan være ukorrekt.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1726A" w14:textId="3C629614" w:rsidR="000202FF" w:rsidRPr="00447BA0" w:rsidRDefault="0008318A" w:rsidP="000202FF">
      <w:pPr>
        <w:pStyle w:val="Listeafsnit"/>
        <w:rPr>
          <w:rFonts w:ascii="Calibri" w:hAnsi="Calibri" w:cs="Calibri"/>
        </w:rPr>
      </w:pPr>
      <w:r w:rsidRPr="00447BA0">
        <w:rPr>
          <w:rFonts w:ascii="Calibri" w:hAnsi="Calibri" w:cs="Calibri"/>
        </w:rPr>
        <w:lastRenderedPageBreak/>
        <w:drawing>
          <wp:inline distT="0" distB="0" distL="0" distR="0" wp14:anchorId="2D244B1E" wp14:editId="284BC1EB">
            <wp:extent cx="6120130" cy="4077335"/>
            <wp:effectExtent l="0" t="0" r="1270" b="0"/>
            <wp:docPr id="2050" name="Picture 2" descr="Et billede, der indeholder tekst, cirkel, skærmbillede, linje/række&#10;&#10;AI-genereret indhold kan være ukorrekt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t billede, der indeholder tekst, cirkel, skærmbillede, linje/række&#10;&#10;AI-genereret indhold kan være ukorrekt.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4868E" w14:textId="3A6DA4AB" w:rsidR="000202FF" w:rsidRPr="00447BA0" w:rsidRDefault="000202FF" w:rsidP="000202FF">
      <w:pPr>
        <w:pStyle w:val="Listeafsnit"/>
        <w:rPr>
          <w:rFonts w:ascii="Calibri" w:hAnsi="Calibri" w:cs="Calibri"/>
        </w:rPr>
      </w:pPr>
      <w:r w:rsidRPr="00447BA0">
        <w:rPr>
          <w:rFonts w:ascii="Calibri" w:hAnsi="Calibri" w:cs="Calibri"/>
        </w:rPr>
        <w:lastRenderedPageBreak/>
        <w:drawing>
          <wp:inline distT="0" distB="0" distL="0" distR="0" wp14:anchorId="1B52FB61" wp14:editId="3FE11D53">
            <wp:extent cx="6120130" cy="4251960"/>
            <wp:effectExtent l="0" t="0" r="1270" b="2540"/>
            <wp:docPr id="3074" name="Picture 2" descr="Et billede, der indeholder tekst, skærmbillede, cirkel, Font/skrifttype&#10;&#10;AI-genereret indhold kan være ukorrekt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Et billede, der indeholder tekst, skærmbillede, cirkel, Font/skrifttype&#10;&#10;AI-genereret indhold kan være ukorrekt.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9D3F0" w14:textId="21CFCFC6" w:rsidR="000202FF" w:rsidRPr="00447BA0" w:rsidRDefault="000202FF" w:rsidP="000202FF">
      <w:pPr>
        <w:pStyle w:val="Listeafsnit"/>
        <w:rPr>
          <w:rFonts w:ascii="Calibri" w:hAnsi="Calibri" w:cs="Calibri"/>
        </w:rPr>
      </w:pPr>
    </w:p>
    <w:p w14:paraId="69CBDACC" w14:textId="77777777" w:rsidR="00693EE5" w:rsidRPr="00447BA0" w:rsidRDefault="0008318A" w:rsidP="0008318A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47BA0">
        <w:rPr>
          <w:rFonts w:ascii="Calibri" w:hAnsi="Calibri" w:cs="Calibri"/>
        </w:rPr>
        <w:t xml:space="preserve">Intro til Kina og </w:t>
      </w:r>
      <w:proofErr w:type="gramStart"/>
      <w:r w:rsidRPr="00447BA0">
        <w:rPr>
          <w:rFonts w:ascii="Calibri" w:hAnsi="Calibri" w:cs="Calibri"/>
        </w:rPr>
        <w:t>CRINK alliancen</w:t>
      </w:r>
      <w:proofErr w:type="gramEnd"/>
      <w:r w:rsidRPr="00447BA0">
        <w:rPr>
          <w:rFonts w:ascii="Calibri" w:hAnsi="Calibri" w:cs="Calibri"/>
        </w:rPr>
        <w:t xml:space="preserve">. </w:t>
      </w:r>
    </w:p>
    <w:p w14:paraId="3740DAC1" w14:textId="47217680" w:rsidR="0008318A" w:rsidRPr="00447BA0" w:rsidRDefault="0008318A" w:rsidP="00693EE5">
      <w:pPr>
        <w:pStyle w:val="Listeafsnit"/>
        <w:rPr>
          <w:rFonts w:ascii="Calibri" w:hAnsi="Calibri" w:cs="Calibri"/>
          <w:b/>
          <w:bCs/>
        </w:rPr>
      </w:pPr>
      <w:r w:rsidRPr="00447BA0">
        <w:rPr>
          <w:rFonts w:ascii="Calibri" w:hAnsi="Calibri" w:cs="Calibri"/>
          <w:b/>
          <w:bCs/>
        </w:rPr>
        <w:t xml:space="preserve">Hvorfor bliver vestens betydning i international politik mindre? </w:t>
      </w:r>
    </w:p>
    <w:p w14:paraId="41A5271C" w14:textId="64C43E74" w:rsidR="0008318A" w:rsidRPr="00447BA0" w:rsidRDefault="0008318A" w:rsidP="0008318A">
      <w:pPr>
        <w:pStyle w:val="Listeafsnit"/>
        <w:rPr>
          <w:rFonts w:ascii="Calibri" w:hAnsi="Calibri" w:cs="Calibri"/>
          <w:b/>
          <w:bCs/>
        </w:rPr>
      </w:pPr>
      <w:r w:rsidRPr="00447BA0">
        <w:rPr>
          <w:rFonts w:ascii="Calibri" w:hAnsi="Calibri" w:cs="Calibri"/>
          <w:b/>
          <w:bCs/>
        </w:rPr>
        <w:t>Hvad binder landene sammen</w:t>
      </w:r>
      <w:r w:rsidR="00131333" w:rsidRPr="00447BA0">
        <w:rPr>
          <w:rFonts w:ascii="Calibri" w:hAnsi="Calibri" w:cs="Calibri"/>
          <w:b/>
          <w:bCs/>
        </w:rPr>
        <w:t xml:space="preserve"> i CRINK </w:t>
      </w:r>
      <w:proofErr w:type="spellStart"/>
      <w:r w:rsidR="00131333" w:rsidRPr="00447BA0">
        <w:rPr>
          <w:rFonts w:ascii="Calibri" w:hAnsi="Calibri" w:cs="Calibri"/>
          <w:b/>
          <w:bCs/>
        </w:rPr>
        <w:t>allinancen</w:t>
      </w:r>
      <w:proofErr w:type="spellEnd"/>
      <w:r w:rsidRPr="00447BA0">
        <w:rPr>
          <w:rFonts w:ascii="Calibri" w:hAnsi="Calibri" w:cs="Calibri"/>
          <w:b/>
          <w:bCs/>
        </w:rPr>
        <w:t>?</w:t>
      </w:r>
    </w:p>
    <w:p w14:paraId="4E14E359" w14:textId="39251FFF" w:rsidR="0008318A" w:rsidRPr="00447BA0" w:rsidRDefault="0008318A" w:rsidP="0008318A">
      <w:pPr>
        <w:rPr>
          <w:rFonts w:ascii="Calibri" w:hAnsi="Calibri" w:cs="Calibri"/>
        </w:rPr>
      </w:pPr>
    </w:p>
    <w:p w14:paraId="3A657FD0" w14:textId="6016FDC9" w:rsidR="00693EE5" w:rsidRPr="00447BA0" w:rsidRDefault="00693EE5" w:rsidP="00693EE5">
      <w:pPr>
        <w:pStyle w:val="Listeafsnit"/>
        <w:rPr>
          <w:rFonts w:ascii="Calibri" w:hAnsi="Calibri" w:cs="Calibri"/>
          <w:b/>
          <w:bCs/>
        </w:rPr>
      </w:pPr>
      <w:r w:rsidRPr="00447BA0">
        <w:rPr>
          <w:rFonts w:ascii="Calibri" w:hAnsi="Calibri" w:cs="Calibri"/>
          <w:b/>
          <w:bCs/>
        </w:rPr>
        <w:t xml:space="preserve">Kort læreroplæg </w:t>
      </w:r>
      <w:r w:rsidRPr="00447BA0">
        <w:rPr>
          <w:rFonts w:ascii="Calibri" w:hAnsi="Calibri" w:cs="Calibri"/>
          <w:b/>
          <w:bCs/>
        </w:rPr>
        <w:t>om Kina</w:t>
      </w:r>
    </w:p>
    <w:p w14:paraId="76371675" w14:textId="77777777" w:rsidR="00693EE5" w:rsidRPr="00447BA0" w:rsidRDefault="00693EE5" w:rsidP="0008318A">
      <w:pPr>
        <w:ind w:firstLine="720"/>
        <w:rPr>
          <w:rFonts w:ascii="Calibri" w:hAnsi="Calibri" w:cs="Calibri"/>
        </w:rPr>
      </w:pPr>
    </w:p>
    <w:p w14:paraId="1262A0E1" w14:textId="482178BB" w:rsidR="0008318A" w:rsidRPr="00447BA0" w:rsidRDefault="0008318A" w:rsidP="0008318A">
      <w:pPr>
        <w:ind w:firstLine="720"/>
        <w:rPr>
          <w:rFonts w:ascii="Calibri" w:hAnsi="Calibri" w:cs="Calibri"/>
        </w:rPr>
      </w:pPr>
      <w:r w:rsidRPr="00447BA0">
        <w:rPr>
          <w:rFonts w:ascii="Calibri" w:hAnsi="Calibri" w:cs="Calibri"/>
        </w:rPr>
        <w:t>Befolkningstal faldende</w:t>
      </w:r>
      <w:r w:rsidR="00693EE5" w:rsidRPr="00447BA0">
        <w:rPr>
          <w:rFonts w:ascii="Calibri" w:hAnsi="Calibri" w:cs="Calibri"/>
        </w:rPr>
        <w:t xml:space="preserve"> i Vesten</w:t>
      </w:r>
    </w:p>
    <w:p w14:paraId="6CC29F84" w14:textId="77777777" w:rsidR="0008318A" w:rsidRPr="00447BA0" w:rsidRDefault="0008318A" w:rsidP="0008318A">
      <w:pPr>
        <w:ind w:left="720"/>
        <w:rPr>
          <w:rFonts w:ascii="Calibri" w:hAnsi="Calibri" w:cs="Calibri"/>
        </w:rPr>
      </w:pPr>
      <w:r w:rsidRPr="00447BA0">
        <w:rPr>
          <w:rFonts w:ascii="Calibri" w:hAnsi="Calibri" w:cs="Calibri"/>
        </w:rPr>
        <w:lastRenderedPageBreak/>
        <w:t xml:space="preserve">Deng </w:t>
      </w:r>
      <w:proofErr w:type="spellStart"/>
      <w:r w:rsidRPr="00447BA0">
        <w:rPr>
          <w:rFonts w:ascii="Calibri" w:hAnsi="Calibri" w:cs="Calibri"/>
        </w:rPr>
        <w:t>Xiapongs</w:t>
      </w:r>
      <w:proofErr w:type="spellEnd"/>
      <w:r w:rsidRPr="00447BA0">
        <w:rPr>
          <w:rFonts w:ascii="Calibri" w:hAnsi="Calibri" w:cs="Calibri"/>
        </w:rPr>
        <w:t xml:space="preserve"> reformkurs: kommunistisk etpartisystem med markedsøkonomi. Dvs. kommunistisk kapitalisme. </w:t>
      </w:r>
    </w:p>
    <w:p w14:paraId="016E8B9C" w14:textId="77777777" w:rsidR="0008318A" w:rsidRPr="00447BA0" w:rsidRDefault="0008318A" w:rsidP="0008318A">
      <w:pPr>
        <w:ind w:left="720"/>
        <w:rPr>
          <w:rFonts w:ascii="Calibri" w:hAnsi="Calibri" w:cs="Calibri"/>
        </w:rPr>
      </w:pPr>
      <w:r w:rsidRPr="00447BA0">
        <w:rPr>
          <w:rFonts w:ascii="Calibri" w:hAnsi="Calibri" w:cs="Calibri"/>
        </w:rPr>
        <w:t>Hvor er Kina stærke? Mange udenlandske investeringer i Kina (outsourcing) men nu også mange kinesiske investeringer i udlandet. (fx Afrika og Arktis)</w:t>
      </w:r>
    </w:p>
    <w:p w14:paraId="08EE8E81" w14:textId="77777777" w:rsidR="0008318A" w:rsidRPr="00447BA0" w:rsidRDefault="0008318A" w:rsidP="0008318A">
      <w:pPr>
        <w:ind w:left="720"/>
        <w:rPr>
          <w:rFonts w:ascii="Calibri" w:hAnsi="Calibri" w:cs="Calibri"/>
        </w:rPr>
      </w:pPr>
      <w:r w:rsidRPr="00447BA0">
        <w:rPr>
          <w:rFonts w:ascii="Calibri" w:hAnsi="Calibri" w:cs="Calibri"/>
        </w:rPr>
        <w:t>En stor del af den amerikanske statsgæld er finansieret af kinesiske lån /køb af amerikanske statsobligationer(gældsbevis)</w:t>
      </w:r>
    </w:p>
    <w:p w14:paraId="42DDB27F" w14:textId="77777777" w:rsidR="0008318A" w:rsidRPr="00447BA0" w:rsidRDefault="0008318A" w:rsidP="0008318A">
      <w:pPr>
        <w:ind w:firstLine="720"/>
        <w:rPr>
          <w:rFonts w:ascii="Calibri" w:hAnsi="Calibri" w:cs="Calibri"/>
        </w:rPr>
      </w:pPr>
      <w:r w:rsidRPr="00447BA0">
        <w:rPr>
          <w:rFonts w:ascii="Calibri" w:hAnsi="Calibri" w:cs="Calibri"/>
          <w:b/>
          <w:bCs/>
        </w:rPr>
        <w:t>Hvor er Kina svage?</w:t>
      </w:r>
      <w:r w:rsidRPr="00447BA0">
        <w:rPr>
          <w:rFonts w:ascii="Calibri" w:hAnsi="Calibri" w:cs="Calibri"/>
        </w:rPr>
        <w:t xml:space="preserve"> </w:t>
      </w:r>
    </w:p>
    <w:p w14:paraId="4E1589FD" w14:textId="543752C5" w:rsidR="0008318A" w:rsidRPr="00447BA0" w:rsidRDefault="0008318A" w:rsidP="0008318A">
      <w:pPr>
        <w:ind w:firstLine="720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(Den bløde </w:t>
      </w:r>
      <w:proofErr w:type="gramStart"/>
      <w:r w:rsidRPr="00447BA0">
        <w:rPr>
          <w:rFonts w:ascii="Calibri" w:hAnsi="Calibri" w:cs="Calibri"/>
        </w:rPr>
        <w:t>magt</w:t>
      </w:r>
      <w:r w:rsidR="00A64C14" w:rsidRPr="00447BA0">
        <w:rPr>
          <w:rFonts w:ascii="Calibri" w:hAnsi="Calibri" w:cs="Calibri"/>
        </w:rPr>
        <w:t>?</w:t>
      </w:r>
      <w:r w:rsidR="00E33B05" w:rsidRPr="00447BA0">
        <w:rPr>
          <w:rFonts w:ascii="Calibri" w:hAnsi="Calibri" w:cs="Calibri"/>
        </w:rPr>
        <w:t>,</w:t>
      </w:r>
      <w:proofErr w:type="gramEnd"/>
      <w:r w:rsidR="00E33B05" w:rsidRPr="00447BA0">
        <w:rPr>
          <w:rFonts w:ascii="Calibri" w:hAnsi="Calibri" w:cs="Calibri"/>
        </w:rPr>
        <w:t>) forsat</w:t>
      </w:r>
      <w:r w:rsidRPr="00447BA0">
        <w:rPr>
          <w:rFonts w:ascii="Calibri" w:hAnsi="Calibri" w:cs="Calibri"/>
        </w:rPr>
        <w:t xml:space="preserve"> stor fattigdom og områder som er tilbagestående.</w:t>
      </w:r>
    </w:p>
    <w:p w14:paraId="2B5B9AF5" w14:textId="77777777" w:rsidR="0008318A" w:rsidRPr="00447BA0" w:rsidRDefault="0008318A" w:rsidP="0008318A">
      <w:pPr>
        <w:ind w:firstLine="720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Forældet landbrug. Social </w:t>
      </w:r>
      <w:proofErr w:type="gramStart"/>
      <w:r w:rsidRPr="00447BA0">
        <w:rPr>
          <w:rFonts w:ascii="Calibri" w:hAnsi="Calibri" w:cs="Calibri"/>
        </w:rPr>
        <w:t>ulighed(</w:t>
      </w:r>
      <w:proofErr w:type="spellStart"/>
      <w:proofErr w:type="gramEnd"/>
      <w:r w:rsidRPr="00447BA0">
        <w:rPr>
          <w:rFonts w:ascii="Calibri" w:hAnsi="Calibri" w:cs="Calibri"/>
        </w:rPr>
        <w:t>gini</w:t>
      </w:r>
      <w:proofErr w:type="spellEnd"/>
      <w:r w:rsidRPr="00447BA0">
        <w:rPr>
          <w:rFonts w:ascii="Calibri" w:hAnsi="Calibri" w:cs="Calibri"/>
        </w:rPr>
        <w:t xml:space="preserve"> </w:t>
      </w:r>
      <w:proofErr w:type="spellStart"/>
      <w:r w:rsidRPr="00447BA0">
        <w:rPr>
          <w:rFonts w:ascii="Calibri" w:hAnsi="Calibri" w:cs="Calibri"/>
        </w:rPr>
        <w:t>koeficient</w:t>
      </w:r>
      <w:proofErr w:type="spellEnd"/>
      <w:r w:rsidRPr="00447BA0">
        <w:rPr>
          <w:rFonts w:ascii="Calibri" w:hAnsi="Calibri" w:cs="Calibri"/>
        </w:rPr>
        <w:t xml:space="preserve"> som er større end USA), miljøproblemer</w:t>
      </w:r>
    </w:p>
    <w:p w14:paraId="68BF2F0E" w14:textId="33D71867" w:rsidR="0008318A" w:rsidRPr="00447BA0" w:rsidRDefault="0008318A" w:rsidP="0008318A">
      <w:pPr>
        <w:ind w:firstLine="720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Menneskerettigheder krænkes og mangel på demokrati. </w:t>
      </w:r>
    </w:p>
    <w:p w14:paraId="097D08A0" w14:textId="77777777" w:rsidR="0008318A" w:rsidRPr="00447BA0" w:rsidRDefault="0008318A" w:rsidP="0008318A">
      <w:pPr>
        <w:rPr>
          <w:rFonts w:ascii="Calibri" w:hAnsi="Calibri" w:cs="Calibri"/>
        </w:rPr>
      </w:pPr>
    </w:p>
    <w:p w14:paraId="1CC0A21E" w14:textId="77777777" w:rsidR="0008318A" w:rsidRPr="00447BA0" w:rsidRDefault="0008318A" w:rsidP="0008318A">
      <w:pPr>
        <w:pStyle w:val="Listeafsnit"/>
        <w:rPr>
          <w:rFonts w:ascii="Calibri" w:hAnsi="Calibri" w:cs="Calibri"/>
          <w:b/>
          <w:bCs/>
        </w:rPr>
      </w:pPr>
      <w:r w:rsidRPr="00447BA0">
        <w:rPr>
          <w:rFonts w:ascii="Calibri" w:hAnsi="Calibri" w:cs="Calibri"/>
          <w:b/>
          <w:bCs/>
        </w:rPr>
        <w:t>Hvordan adskiller Kina fra den amerikanske udenrigspolitiske tradition?</w:t>
      </w:r>
    </w:p>
    <w:p w14:paraId="25181106" w14:textId="77777777" w:rsidR="0008318A" w:rsidRPr="00447BA0" w:rsidRDefault="0008318A" w:rsidP="0008318A">
      <w:pPr>
        <w:ind w:firstLine="360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Minus ønske om at eksportere sit samfundssystem til resten af </w:t>
      </w:r>
      <w:proofErr w:type="gramStart"/>
      <w:r w:rsidRPr="00447BA0">
        <w:rPr>
          <w:rFonts w:ascii="Calibri" w:hAnsi="Calibri" w:cs="Calibri"/>
        </w:rPr>
        <w:t>verden(</w:t>
      </w:r>
      <w:proofErr w:type="gramEnd"/>
      <w:r w:rsidRPr="00447BA0">
        <w:rPr>
          <w:rFonts w:ascii="Calibri" w:hAnsi="Calibri" w:cs="Calibri"/>
        </w:rPr>
        <w:t>blød magt)</w:t>
      </w:r>
    </w:p>
    <w:p w14:paraId="2751C888" w14:textId="77777777" w:rsidR="0008318A" w:rsidRPr="00447BA0" w:rsidRDefault="0008318A" w:rsidP="0008318A">
      <w:pPr>
        <w:ind w:firstLine="360"/>
        <w:rPr>
          <w:rFonts w:ascii="Calibri" w:hAnsi="Calibri" w:cs="Calibri"/>
        </w:rPr>
      </w:pPr>
      <w:r w:rsidRPr="00447BA0">
        <w:rPr>
          <w:rFonts w:ascii="Calibri" w:hAnsi="Calibri" w:cs="Calibri"/>
        </w:rPr>
        <w:t>Ikke-indblanding i andre landes affære er et princip(isolationisme?)</w:t>
      </w:r>
    </w:p>
    <w:p w14:paraId="0786C979" w14:textId="77777777" w:rsidR="0008318A" w:rsidRPr="00447BA0" w:rsidRDefault="0008318A" w:rsidP="0008318A">
      <w:pPr>
        <w:ind w:firstLine="360"/>
        <w:rPr>
          <w:rFonts w:ascii="Calibri" w:hAnsi="Calibri" w:cs="Calibri"/>
        </w:rPr>
      </w:pPr>
      <w:r w:rsidRPr="00447BA0">
        <w:rPr>
          <w:rFonts w:ascii="Calibri" w:hAnsi="Calibri" w:cs="Calibri"/>
        </w:rPr>
        <w:t>Kina har ikke samme gunstige geografiske placering som USA.</w:t>
      </w:r>
    </w:p>
    <w:p w14:paraId="58EBE60C" w14:textId="77777777" w:rsidR="0008318A" w:rsidRPr="00447BA0" w:rsidRDefault="0008318A" w:rsidP="0008318A">
      <w:pPr>
        <w:ind w:firstLine="360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Er Kina en stærk eller svag stat? Er den politiske, sociale og økonomiske stabilitet høj? </w:t>
      </w:r>
    </w:p>
    <w:p w14:paraId="2FBA1E15" w14:textId="6F12B666" w:rsidR="0008318A" w:rsidRPr="00447BA0" w:rsidRDefault="0008318A" w:rsidP="0008318A">
      <w:pPr>
        <w:ind w:left="360"/>
        <w:rPr>
          <w:rFonts w:ascii="Calibri" w:hAnsi="Calibri" w:cs="Calibri"/>
        </w:rPr>
      </w:pPr>
      <w:proofErr w:type="spellStart"/>
      <w:proofErr w:type="gramStart"/>
      <w:r w:rsidRPr="00447BA0">
        <w:rPr>
          <w:rFonts w:ascii="Calibri" w:hAnsi="Calibri" w:cs="Calibri"/>
          <w:b/>
          <w:bCs/>
        </w:rPr>
        <w:t>Mearsheimer</w:t>
      </w:r>
      <w:proofErr w:type="spellEnd"/>
      <w:r w:rsidRPr="00447BA0">
        <w:rPr>
          <w:rFonts w:ascii="Calibri" w:hAnsi="Calibri" w:cs="Calibri"/>
          <w:b/>
          <w:bCs/>
        </w:rPr>
        <w:t>(</w:t>
      </w:r>
      <w:proofErr w:type="gramEnd"/>
      <w:r w:rsidRPr="00447BA0">
        <w:rPr>
          <w:rFonts w:ascii="Calibri" w:hAnsi="Calibri" w:cs="Calibri"/>
          <w:b/>
          <w:bCs/>
        </w:rPr>
        <w:t>amerikansk politolog og offensiv realist):</w:t>
      </w:r>
      <w:r w:rsidRPr="00447BA0">
        <w:rPr>
          <w:rFonts w:ascii="Calibri" w:hAnsi="Calibri" w:cs="Calibri"/>
        </w:rPr>
        <w:t xml:space="preserve"> stigende modsætninger mellem Kina og USA, men stigende </w:t>
      </w:r>
      <w:proofErr w:type="spellStart"/>
      <w:r w:rsidRPr="00447BA0">
        <w:rPr>
          <w:rFonts w:ascii="Calibri" w:hAnsi="Calibri" w:cs="Calibri"/>
        </w:rPr>
        <w:t>interpedens</w:t>
      </w:r>
      <w:proofErr w:type="spellEnd"/>
      <w:r w:rsidRPr="00447BA0">
        <w:rPr>
          <w:rFonts w:ascii="Calibri" w:hAnsi="Calibri" w:cs="Calibri"/>
        </w:rPr>
        <w:t xml:space="preserve"> og samarbejde mellem EU og Kina. Her har EU og USA forskellige interesser. Kan dette medvirke til yderligere distance mellem EU og USA? </w:t>
      </w:r>
    </w:p>
    <w:p w14:paraId="1220C733" w14:textId="14CBB4E5" w:rsidR="0008318A" w:rsidRPr="00447BA0" w:rsidRDefault="00681C7C" w:rsidP="0008318A">
      <w:pPr>
        <w:rPr>
          <w:rFonts w:ascii="Calibri" w:hAnsi="Calibri" w:cs="Calibri"/>
          <w:b/>
          <w:bCs/>
        </w:rPr>
      </w:pPr>
      <w:r w:rsidRPr="00447BA0">
        <w:rPr>
          <w:rFonts w:ascii="Calibri" w:hAnsi="Calibri" w:cs="Calibri"/>
          <w:b/>
          <w:bCs/>
        </w:rPr>
        <w:t>Pararbejde/gruppearbejde</w:t>
      </w:r>
    </w:p>
    <w:p w14:paraId="35370E81" w14:textId="77777777" w:rsidR="00A64C14" w:rsidRPr="00447BA0" w:rsidRDefault="0008318A" w:rsidP="00A64C14">
      <w:pPr>
        <w:pStyle w:val="Listeafsni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447BA0">
        <w:rPr>
          <w:rFonts w:ascii="Calibri" w:hAnsi="Calibri" w:cs="Calibri"/>
        </w:rPr>
        <w:t xml:space="preserve">Konflikten med Taiwan og Kina. </w:t>
      </w:r>
      <w:r w:rsidRPr="00447BA0">
        <w:rPr>
          <w:rFonts w:ascii="Calibri" w:hAnsi="Calibri" w:cs="Calibri"/>
          <w:lang w:val="en-US"/>
        </w:rPr>
        <w:t xml:space="preserve">Explainer </w:t>
      </w:r>
      <w:hyperlink r:id="rId9" w:history="1">
        <w:r w:rsidR="00A64C14" w:rsidRPr="00447BA0">
          <w:rPr>
            <w:rStyle w:val="Hyperlink"/>
            <w:rFonts w:ascii="Calibri" w:hAnsi="Calibri" w:cs="Calibri"/>
            <w:lang w:val="en-US"/>
          </w:rPr>
          <w:t>https://www.dr.dk/drtv/episode/explainer_-hvorfor-er-taiwan-saa-vigtig-for-kina-og-usa_329776</w:t>
        </w:r>
      </w:hyperlink>
    </w:p>
    <w:p w14:paraId="27DB81E5" w14:textId="77777777" w:rsidR="00A64C14" w:rsidRPr="00447BA0" w:rsidRDefault="00A64C14" w:rsidP="00A64C14">
      <w:pPr>
        <w:pStyle w:val="Listeafsnit"/>
        <w:numPr>
          <w:ilvl w:val="1"/>
          <w:numId w:val="1"/>
        </w:numPr>
        <w:rPr>
          <w:rFonts w:ascii="Calibri" w:hAnsi="Calibri" w:cs="Calibri"/>
          <w:lang w:val="en-US"/>
        </w:rPr>
      </w:pPr>
      <w:r w:rsidRPr="00447BA0">
        <w:rPr>
          <w:rFonts w:ascii="Calibri" w:hAnsi="Calibri" w:cs="Calibri"/>
        </w:rPr>
        <w:t>Hvorfor er Taiwan vigtig for både Kina og USA?</w:t>
      </w:r>
    </w:p>
    <w:p w14:paraId="358B0B46" w14:textId="331781CE" w:rsidR="00A64C14" w:rsidRPr="00447BA0" w:rsidRDefault="00A64C14" w:rsidP="00A64C14">
      <w:pPr>
        <w:pStyle w:val="Listeafsnit"/>
        <w:numPr>
          <w:ilvl w:val="1"/>
          <w:numId w:val="1"/>
        </w:numPr>
        <w:rPr>
          <w:rFonts w:ascii="Calibri" w:hAnsi="Calibri" w:cs="Calibri"/>
          <w:lang w:val="en-US"/>
        </w:rPr>
      </w:pPr>
      <w:r w:rsidRPr="00447BA0">
        <w:rPr>
          <w:rFonts w:ascii="Calibri" w:hAnsi="Calibri" w:cs="Calibri"/>
        </w:rPr>
        <w:t>Hvorfor kan Taiwan være grundlag for en konflikt mellem USA og Kina?</w:t>
      </w:r>
    </w:p>
    <w:p w14:paraId="68944C73" w14:textId="77777777" w:rsidR="00A64C14" w:rsidRPr="00447BA0" w:rsidRDefault="00A64C14" w:rsidP="00A64C14">
      <w:pPr>
        <w:pStyle w:val="Listeafsnit"/>
        <w:rPr>
          <w:rFonts w:ascii="Calibri" w:hAnsi="Calibri" w:cs="Calibri"/>
          <w:lang w:val="en-US"/>
        </w:rPr>
      </w:pPr>
    </w:p>
    <w:p w14:paraId="2A615E78" w14:textId="3461B312" w:rsidR="00FB15C4" w:rsidRPr="00447BA0" w:rsidRDefault="00FB15C4" w:rsidP="00753FC4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FB15C4">
        <w:rPr>
          <w:rFonts w:ascii="Calibri" w:hAnsi="Calibri" w:cs="Calibri"/>
        </w:rPr>
        <w:lastRenderedPageBreak/>
        <w:t xml:space="preserve">Læs artiklen </w:t>
      </w:r>
      <w:r w:rsidR="00AE0CED" w:rsidRPr="00447BA0">
        <w:rPr>
          <w:rFonts w:ascii="Calibri" w:hAnsi="Calibri" w:cs="Calibri"/>
        </w:rPr>
        <w:t xml:space="preserve">om Kina i International politik </w:t>
      </w:r>
      <w:r w:rsidRPr="00FB15C4">
        <w:rPr>
          <w:rFonts w:ascii="Calibri" w:hAnsi="Calibri" w:cs="Calibri"/>
        </w:rPr>
        <w:t xml:space="preserve">og besvar følgende spørgsmål </w:t>
      </w:r>
    </w:p>
    <w:p w14:paraId="262AA5A5" w14:textId="529C6E40" w:rsidR="00753FC4" w:rsidRPr="00447BA0" w:rsidRDefault="00753FC4" w:rsidP="00753FC4">
      <w:pPr>
        <w:pStyle w:val="Listeafsnit"/>
        <w:rPr>
          <w:rFonts w:ascii="Calibri" w:hAnsi="Calibri" w:cs="Calibri"/>
        </w:rPr>
      </w:pPr>
      <w:r w:rsidRPr="00447BA0">
        <w:rPr>
          <w:rFonts w:ascii="Calibri" w:hAnsi="Calibri" w:cs="Calibri"/>
        </w:rPr>
        <w:fldChar w:fldCharType="begin"/>
      </w:r>
      <w:r w:rsidRPr="00447BA0">
        <w:rPr>
          <w:rFonts w:ascii="Calibri" w:hAnsi="Calibri" w:cs="Calibri"/>
        </w:rPr>
        <w:instrText>HYPERLINK "</w:instrText>
      </w:r>
      <w:r w:rsidRPr="00FB15C4">
        <w:rPr>
          <w:rFonts w:ascii="Calibri" w:hAnsi="Calibri" w:cs="Calibri"/>
        </w:rPr>
        <w:instrText>https://politiken.dk/internationalt/art6913857/Her-er-planen-der-skaber-bekymring-i-Europa-og-frygt-i-USA</w:instrText>
      </w:r>
      <w:r w:rsidRPr="00447BA0">
        <w:rPr>
          <w:rFonts w:ascii="Calibri" w:hAnsi="Calibri" w:cs="Calibri"/>
        </w:rPr>
        <w:instrText>"</w:instrText>
      </w:r>
      <w:r w:rsidRPr="00447BA0">
        <w:rPr>
          <w:rFonts w:ascii="Calibri" w:hAnsi="Calibri" w:cs="Calibri"/>
        </w:rPr>
        <w:fldChar w:fldCharType="separate"/>
      </w:r>
      <w:r w:rsidRPr="00FB15C4">
        <w:rPr>
          <w:rStyle w:val="Hyperlink"/>
          <w:rFonts w:ascii="Calibri" w:hAnsi="Calibri" w:cs="Calibri"/>
        </w:rPr>
        <w:t>https://politiken.dk/internationalt/art6913857/Her-er-planen-der-skaber-bekymring-i-Europa-og-frygt-i-USA</w:t>
      </w:r>
      <w:r w:rsidRPr="00447BA0">
        <w:rPr>
          <w:rFonts w:ascii="Calibri" w:hAnsi="Calibri" w:cs="Calibri"/>
        </w:rPr>
        <w:fldChar w:fldCharType="end"/>
      </w:r>
    </w:p>
    <w:p w14:paraId="0F13AA7E" w14:textId="77777777" w:rsidR="00AE0CED" w:rsidRPr="00447BA0" w:rsidRDefault="00FB15C4" w:rsidP="00AE0CED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>Hvad er Kinas udenrigspolitiske mål og hvordan vil de opnå dem?</w:t>
      </w:r>
    </w:p>
    <w:p w14:paraId="377D4185" w14:textId="77777777" w:rsidR="00AE0CED" w:rsidRPr="00447BA0" w:rsidRDefault="00FB15C4" w:rsidP="00AE0CED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>Hvordan står Kina sikkerhedspolitisk?</w:t>
      </w:r>
    </w:p>
    <w:p w14:paraId="2873F211" w14:textId="0BEA52F5" w:rsidR="00FB15C4" w:rsidRPr="00447BA0" w:rsidRDefault="00FB15C4" w:rsidP="00AE0CED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Er Kina en potentiel kandidat som en supermagt – argumentér for og imod. </w:t>
      </w:r>
    </w:p>
    <w:p w14:paraId="60CB6C06" w14:textId="2D82947A" w:rsidR="00FB15C4" w:rsidRPr="00447BA0" w:rsidRDefault="00FB15C4" w:rsidP="00AF4ACE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FB15C4">
        <w:rPr>
          <w:rFonts w:ascii="Calibri" w:hAnsi="Calibri" w:cs="Calibri"/>
        </w:rPr>
        <w:t xml:space="preserve">Undersøg hvordan det går med Kinas økonomi på baggrund af nedenstående artikler. I skal have fokus på nedslag der understreger de vigtigste pointer. </w:t>
      </w:r>
    </w:p>
    <w:p w14:paraId="08BC93C3" w14:textId="731C7ECE" w:rsidR="00FB15C4" w:rsidRPr="00FB15C4" w:rsidRDefault="00AF4ACE" w:rsidP="00AF4ACE">
      <w:pPr>
        <w:pStyle w:val="Listeafsnit"/>
        <w:rPr>
          <w:rFonts w:ascii="Calibri" w:hAnsi="Calibri" w:cs="Calibri"/>
        </w:rPr>
      </w:pPr>
      <w:hyperlink r:id="rId10" w:history="1">
        <w:r w:rsidRPr="00FB15C4">
          <w:rPr>
            <w:rStyle w:val="Hyperlink"/>
            <w:rFonts w:ascii="Calibri" w:hAnsi="Calibri" w:cs="Calibri"/>
          </w:rPr>
          <w:t>https://www.altinget.dk/artikel/mens-vi-ser-mod-usa-vakler-kina</w:t>
        </w:r>
      </w:hyperlink>
    </w:p>
    <w:p w14:paraId="457D5471" w14:textId="37F4D76E" w:rsidR="00FB15C4" w:rsidRPr="00FB15C4" w:rsidRDefault="00AF4ACE" w:rsidP="00AF4ACE">
      <w:pPr>
        <w:pStyle w:val="Listeafsnit"/>
        <w:rPr>
          <w:rFonts w:ascii="Calibri" w:hAnsi="Calibri" w:cs="Calibri"/>
        </w:rPr>
      </w:pPr>
      <w:hyperlink r:id="rId11" w:history="1">
        <w:r w:rsidRPr="00FB15C4">
          <w:rPr>
            <w:rStyle w:val="Hyperlink"/>
            <w:rFonts w:ascii="Calibri" w:hAnsi="Calibri" w:cs="Calibri"/>
          </w:rPr>
          <w:t>https://politiken.dk/internationalt/int_kina/art9542092/Unge-kinesere-er-arbejdsløse-og-får-ikke-børn.-Nu-spørger-eksperter-om-den-kinesiske-drøm-er-slut</w:t>
        </w:r>
      </w:hyperlink>
    </w:p>
    <w:p w14:paraId="7C9219C7" w14:textId="77777777" w:rsidR="00FB15C4" w:rsidRPr="00447BA0" w:rsidRDefault="00FB15C4" w:rsidP="00AF4ACE">
      <w:pPr>
        <w:pStyle w:val="Listeafsnit"/>
        <w:rPr>
          <w:rFonts w:ascii="Calibri" w:hAnsi="Calibri" w:cs="Calibri"/>
        </w:rPr>
      </w:pPr>
    </w:p>
    <w:p w14:paraId="1D31CFF6" w14:textId="32A62508" w:rsidR="0008318A" w:rsidRPr="00447BA0" w:rsidRDefault="0008318A" w:rsidP="00AF4ACE">
      <w:pPr>
        <w:pStyle w:val="Listeafsni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da-DK"/>
        </w:rPr>
      </w:pPr>
      <w:r w:rsidRPr="00447BA0">
        <w:rPr>
          <w:rFonts w:ascii="Calibri" w:eastAsia="Times New Roman" w:hAnsi="Calibri" w:cs="Calibri"/>
          <w:color w:val="000000"/>
          <w:lang w:eastAsia="da-DK"/>
        </w:rPr>
        <w:t>Undersøg alliancen mellem Kina</w:t>
      </w:r>
      <w:r w:rsidR="00AF4ACE" w:rsidRPr="00447BA0">
        <w:rPr>
          <w:rFonts w:ascii="Calibri" w:eastAsia="Times New Roman" w:hAnsi="Calibri" w:cs="Calibri"/>
          <w:color w:val="000000"/>
          <w:lang w:eastAsia="da-DK"/>
        </w:rPr>
        <w:t>, Iran</w:t>
      </w:r>
      <w:r w:rsidR="0020193E" w:rsidRPr="00447BA0">
        <w:rPr>
          <w:rFonts w:ascii="Calibri" w:eastAsia="Times New Roman" w:hAnsi="Calibri" w:cs="Calibri"/>
          <w:color w:val="000000"/>
          <w:lang w:eastAsia="da-DK"/>
        </w:rPr>
        <w:t xml:space="preserve">, Nordkorea </w:t>
      </w:r>
      <w:r w:rsidRPr="00447BA0">
        <w:rPr>
          <w:rFonts w:ascii="Calibri" w:eastAsia="Times New Roman" w:hAnsi="Calibri" w:cs="Calibri"/>
          <w:color w:val="000000"/>
          <w:lang w:eastAsia="da-DK"/>
        </w:rPr>
        <w:t>og Rusland. Hvilke egeninteresser og fælles interesser har</w:t>
      </w:r>
      <w:r w:rsidR="0020193E" w:rsidRPr="00447BA0">
        <w:rPr>
          <w:rFonts w:ascii="Calibri" w:eastAsia="Times New Roman" w:hAnsi="Calibri" w:cs="Calibri"/>
          <w:color w:val="000000"/>
          <w:lang w:eastAsia="da-DK"/>
        </w:rPr>
        <w:t xml:space="preserve"> landene</w:t>
      </w:r>
      <w:r w:rsidRPr="00447BA0">
        <w:rPr>
          <w:rFonts w:ascii="Calibri" w:eastAsia="Times New Roman" w:hAnsi="Calibri" w:cs="Calibri"/>
          <w:color w:val="000000"/>
          <w:lang w:eastAsia="da-DK"/>
        </w:rPr>
        <w:t xml:space="preserve">? Hvordan kan relationen forklares ved hjælp af viden om magt i IP og realismen. </w:t>
      </w:r>
    </w:p>
    <w:p w14:paraId="090F76D8" w14:textId="77777777" w:rsidR="00447BA0" w:rsidRPr="00447BA0" w:rsidRDefault="00447BA0" w:rsidP="00447BA0">
      <w:pPr>
        <w:pStyle w:val="Listeafsnit"/>
        <w:rPr>
          <w:rFonts w:ascii="Calibri" w:hAnsi="Calibri" w:cs="Calibri"/>
        </w:rPr>
      </w:pPr>
    </w:p>
    <w:tbl>
      <w:tblPr>
        <w:tblStyle w:val="Tabel-Gitter"/>
        <w:tblW w:w="12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2829"/>
        <w:gridCol w:w="2829"/>
        <w:gridCol w:w="2830"/>
        <w:gridCol w:w="2829"/>
      </w:tblGrid>
      <w:tr w:rsidR="00447BA0" w:rsidRPr="00447BA0" w14:paraId="1A8B3AED" w14:textId="77777777" w:rsidTr="00447BA0">
        <w:tc>
          <w:tcPr>
            <w:tcW w:w="1418" w:type="dxa"/>
          </w:tcPr>
          <w:p w14:paraId="314EE262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3A4F9FFF" w14:textId="59C93DDF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Kina</w:t>
            </w:r>
          </w:p>
        </w:tc>
        <w:tc>
          <w:tcPr>
            <w:tcW w:w="2829" w:type="dxa"/>
          </w:tcPr>
          <w:p w14:paraId="1BB9BDAD" w14:textId="0D85B67D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Rusland</w:t>
            </w:r>
          </w:p>
        </w:tc>
        <w:tc>
          <w:tcPr>
            <w:tcW w:w="2830" w:type="dxa"/>
          </w:tcPr>
          <w:p w14:paraId="3FAE46A0" w14:textId="21D9A1A4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Iran</w:t>
            </w:r>
          </w:p>
        </w:tc>
        <w:tc>
          <w:tcPr>
            <w:tcW w:w="2829" w:type="dxa"/>
          </w:tcPr>
          <w:p w14:paraId="1BD84B7C" w14:textId="2A6F7766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Nordkorea</w:t>
            </w:r>
          </w:p>
        </w:tc>
      </w:tr>
      <w:tr w:rsidR="00447BA0" w:rsidRPr="00447BA0" w14:paraId="45C8A2A9" w14:textId="77777777" w:rsidTr="00447BA0">
        <w:tc>
          <w:tcPr>
            <w:tcW w:w="1418" w:type="dxa"/>
          </w:tcPr>
          <w:p w14:paraId="6A60472C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 xml:space="preserve">Statens placering i </w:t>
            </w:r>
            <w:proofErr w:type="spellStart"/>
            <w:r w:rsidRPr="00447BA0">
              <w:rPr>
                <w:rFonts w:ascii="Calibri" w:hAnsi="Calibri" w:cs="Calibri"/>
                <w:b/>
              </w:rPr>
              <w:t>magt-hierarkiet</w:t>
            </w:r>
            <w:proofErr w:type="spellEnd"/>
          </w:p>
        </w:tc>
        <w:tc>
          <w:tcPr>
            <w:tcW w:w="2829" w:type="dxa"/>
          </w:tcPr>
          <w:p w14:paraId="0A976237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6C9F9BCA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30" w:type="dxa"/>
          </w:tcPr>
          <w:p w14:paraId="42287CFC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264F98E7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</w:tr>
      <w:tr w:rsidR="00447BA0" w:rsidRPr="00447BA0" w14:paraId="3B34196D" w14:textId="77777777" w:rsidTr="00447BA0">
        <w:tc>
          <w:tcPr>
            <w:tcW w:w="1418" w:type="dxa"/>
          </w:tcPr>
          <w:p w14:paraId="3D14F5ED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 xml:space="preserve">Statens </w:t>
            </w:r>
            <w:proofErr w:type="spellStart"/>
            <w:r w:rsidRPr="00447BA0">
              <w:rPr>
                <w:rFonts w:ascii="Calibri" w:hAnsi="Calibri" w:cs="Calibri"/>
                <w:b/>
              </w:rPr>
              <w:t>udenrigs-politiske</w:t>
            </w:r>
            <w:proofErr w:type="spellEnd"/>
            <w:r w:rsidRPr="00447BA0">
              <w:rPr>
                <w:rFonts w:ascii="Calibri" w:hAnsi="Calibri" w:cs="Calibri"/>
                <w:b/>
              </w:rPr>
              <w:t xml:space="preserve"> mål</w:t>
            </w:r>
          </w:p>
        </w:tc>
        <w:tc>
          <w:tcPr>
            <w:tcW w:w="2829" w:type="dxa"/>
          </w:tcPr>
          <w:p w14:paraId="682B5857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61E8FA3D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30" w:type="dxa"/>
          </w:tcPr>
          <w:p w14:paraId="41D4E0EF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1EC60472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</w:tr>
      <w:tr w:rsidR="00447BA0" w:rsidRPr="00447BA0" w14:paraId="6883274E" w14:textId="77777777" w:rsidTr="00447BA0">
        <w:tc>
          <w:tcPr>
            <w:tcW w:w="1418" w:type="dxa"/>
          </w:tcPr>
          <w:p w14:paraId="58C04017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 xml:space="preserve">Statens </w:t>
            </w:r>
            <w:proofErr w:type="spellStart"/>
            <w:r w:rsidRPr="00447BA0">
              <w:rPr>
                <w:rFonts w:ascii="Calibri" w:hAnsi="Calibri" w:cs="Calibri"/>
                <w:b/>
              </w:rPr>
              <w:t>udenrigs-politiske</w:t>
            </w:r>
            <w:proofErr w:type="spellEnd"/>
            <w:r w:rsidRPr="00447BA0">
              <w:rPr>
                <w:rFonts w:ascii="Calibri" w:hAnsi="Calibri" w:cs="Calibri"/>
                <w:b/>
              </w:rPr>
              <w:t xml:space="preserve"> muligheder</w:t>
            </w:r>
          </w:p>
        </w:tc>
        <w:tc>
          <w:tcPr>
            <w:tcW w:w="2829" w:type="dxa"/>
          </w:tcPr>
          <w:p w14:paraId="626795DC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Determinanter</w:t>
            </w:r>
          </w:p>
          <w:p w14:paraId="3AECFB27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  <w:p w14:paraId="306BE607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Kapabiliteter</w:t>
            </w:r>
          </w:p>
          <w:p w14:paraId="366472BC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  <w:p w14:paraId="4692681E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lastRenderedPageBreak/>
              <w:t>Instrumenter</w:t>
            </w:r>
          </w:p>
          <w:p w14:paraId="79B12E39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1D472D0E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lastRenderedPageBreak/>
              <w:t>Determinanter</w:t>
            </w:r>
          </w:p>
          <w:p w14:paraId="4E983E96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  <w:p w14:paraId="41A5EBCA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Kapabiliteter</w:t>
            </w:r>
          </w:p>
          <w:p w14:paraId="1553826C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  <w:p w14:paraId="3FBF1B23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lastRenderedPageBreak/>
              <w:t>Instrumenter</w:t>
            </w:r>
          </w:p>
          <w:p w14:paraId="2180E682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30" w:type="dxa"/>
          </w:tcPr>
          <w:p w14:paraId="6917C611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lastRenderedPageBreak/>
              <w:t>Determinanter</w:t>
            </w:r>
          </w:p>
          <w:p w14:paraId="501666E5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  <w:p w14:paraId="06764E8A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Kapabiliteter</w:t>
            </w:r>
          </w:p>
          <w:p w14:paraId="03AFB477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  <w:p w14:paraId="06AAF2C7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lastRenderedPageBreak/>
              <w:t>Instrumenter</w:t>
            </w:r>
          </w:p>
          <w:p w14:paraId="673082F3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4B1C8921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lastRenderedPageBreak/>
              <w:t>Determinanter</w:t>
            </w:r>
          </w:p>
          <w:p w14:paraId="20C5A390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  <w:p w14:paraId="5920865B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Kapabiliteter</w:t>
            </w:r>
          </w:p>
          <w:p w14:paraId="4FCF2FFE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  <w:p w14:paraId="5A71026E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lastRenderedPageBreak/>
              <w:t>Instrumenter</w:t>
            </w:r>
          </w:p>
          <w:p w14:paraId="3C772A07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</w:p>
        </w:tc>
      </w:tr>
      <w:tr w:rsidR="00447BA0" w:rsidRPr="00447BA0" w14:paraId="633D35B9" w14:textId="77777777" w:rsidTr="00447BA0">
        <w:tc>
          <w:tcPr>
            <w:tcW w:w="1418" w:type="dxa"/>
          </w:tcPr>
          <w:p w14:paraId="0A87D998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Begræns-</w:t>
            </w:r>
          </w:p>
          <w:p w14:paraId="18B3522B" w14:textId="77777777" w:rsidR="00447BA0" w:rsidRPr="00447BA0" w:rsidRDefault="00447BA0" w:rsidP="00B32D2C">
            <w:pPr>
              <w:rPr>
                <w:rFonts w:ascii="Calibri" w:hAnsi="Calibri" w:cs="Calibri"/>
                <w:b/>
              </w:rPr>
            </w:pPr>
            <w:proofErr w:type="spellStart"/>
            <w:r w:rsidRPr="00447BA0">
              <w:rPr>
                <w:rFonts w:ascii="Calibri" w:hAnsi="Calibri" w:cs="Calibri"/>
                <w:b/>
              </w:rPr>
              <w:t>ninger</w:t>
            </w:r>
            <w:proofErr w:type="spellEnd"/>
            <w:r w:rsidRPr="00447BA0">
              <w:rPr>
                <w:rFonts w:ascii="Calibri" w:hAnsi="Calibri" w:cs="Calibri"/>
                <w:b/>
              </w:rPr>
              <w:t xml:space="preserve"> for statens </w:t>
            </w:r>
            <w:proofErr w:type="spellStart"/>
            <w:r w:rsidRPr="00447BA0">
              <w:rPr>
                <w:rFonts w:ascii="Calibri" w:hAnsi="Calibri" w:cs="Calibri"/>
                <w:b/>
              </w:rPr>
              <w:t>udenrigs-politik</w:t>
            </w:r>
            <w:proofErr w:type="spellEnd"/>
          </w:p>
        </w:tc>
        <w:tc>
          <w:tcPr>
            <w:tcW w:w="2829" w:type="dxa"/>
          </w:tcPr>
          <w:p w14:paraId="32640D12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43563006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30" w:type="dxa"/>
          </w:tcPr>
          <w:p w14:paraId="5C7D30C4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49C4C032" w14:textId="77777777" w:rsidR="00447BA0" w:rsidRPr="00447BA0" w:rsidRDefault="00447BA0" w:rsidP="00B32D2C">
            <w:pPr>
              <w:rPr>
                <w:rFonts w:ascii="Calibri" w:hAnsi="Calibri" w:cs="Calibri"/>
              </w:rPr>
            </w:pPr>
          </w:p>
        </w:tc>
      </w:tr>
    </w:tbl>
    <w:p w14:paraId="28E9B2B3" w14:textId="77777777" w:rsidR="00447BA0" w:rsidRPr="00447BA0" w:rsidRDefault="00447BA0" w:rsidP="00447BA0">
      <w:pPr>
        <w:rPr>
          <w:rFonts w:ascii="Calibri" w:hAnsi="Calibri" w:cs="Calibri"/>
        </w:rPr>
      </w:pPr>
    </w:p>
    <w:p w14:paraId="601EFB9E" w14:textId="59FBDE86" w:rsidR="00447BA0" w:rsidRPr="00447BA0" w:rsidRDefault="00447BA0" w:rsidP="00447BA0">
      <w:pPr>
        <w:pStyle w:val="Listeafsnit"/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da-DK"/>
        </w:rPr>
      </w:pPr>
    </w:p>
    <w:p w14:paraId="117DF5A3" w14:textId="757C421F" w:rsidR="0008318A" w:rsidRPr="00447BA0" w:rsidRDefault="0008318A" w:rsidP="0020193E">
      <w:pPr>
        <w:pStyle w:val="Listeafsnit"/>
        <w:numPr>
          <w:ilvl w:val="0"/>
          <w:numId w:val="1"/>
        </w:numPr>
        <w:spacing w:after="160" w:line="256" w:lineRule="auto"/>
        <w:rPr>
          <w:rFonts w:ascii="Calibri" w:hAnsi="Calibri" w:cs="Calibri"/>
          <w:b/>
          <w:bCs/>
        </w:rPr>
      </w:pPr>
      <w:r w:rsidRPr="00447BA0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Kernen </w:t>
      </w:r>
      <w:r w:rsidRPr="00447BA0">
        <w:rPr>
          <w:rFonts w:ascii="Calibri" w:hAnsi="Calibri" w:cs="Calibri"/>
          <w:b/>
          <w:bCs/>
        </w:rPr>
        <w:t>Den store leder - Kernen fra TV2 05.03.23 (24 min)</w:t>
      </w:r>
    </w:p>
    <w:p w14:paraId="28451B19" w14:textId="77777777" w:rsidR="0008318A" w:rsidRPr="00447BA0" w:rsidRDefault="0008318A" w:rsidP="0020193E">
      <w:pPr>
        <w:pStyle w:val="Listeafsnit"/>
        <w:numPr>
          <w:ilvl w:val="1"/>
          <w:numId w:val="1"/>
        </w:numPr>
        <w:spacing w:after="160" w:line="256" w:lineRule="auto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Hvilke begreber fra IP kan kobles på Xi Jinping og visionerne for Kina. </w:t>
      </w:r>
    </w:p>
    <w:p w14:paraId="7E2D605A" w14:textId="77777777" w:rsidR="0008318A" w:rsidRPr="00447BA0" w:rsidRDefault="0008318A" w:rsidP="0020193E">
      <w:pPr>
        <w:pStyle w:val="Listeafsnit"/>
        <w:numPr>
          <w:ilvl w:val="1"/>
          <w:numId w:val="1"/>
        </w:numPr>
        <w:spacing w:after="160" w:line="256" w:lineRule="auto"/>
        <w:rPr>
          <w:rFonts w:ascii="Calibri" w:hAnsi="Calibri" w:cs="Calibri"/>
        </w:rPr>
      </w:pPr>
      <w:r w:rsidRPr="00447BA0">
        <w:rPr>
          <w:rFonts w:ascii="Calibri" w:hAnsi="Calibri" w:cs="Calibri"/>
        </w:rPr>
        <w:t>På hvilket grundlag hviler Xi Jinping sin magt?</w:t>
      </w:r>
    </w:p>
    <w:p w14:paraId="2DD64778" w14:textId="77777777" w:rsidR="0008318A" w:rsidRPr="00447BA0" w:rsidRDefault="0008318A" w:rsidP="0020193E">
      <w:pPr>
        <w:pStyle w:val="Listeafsnit"/>
        <w:numPr>
          <w:ilvl w:val="1"/>
          <w:numId w:val="1"/>
        </w:numPr>
        <w:spacing w:after="160" w:line="256" w:lineRule="auto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Hvilken sammenhæng er der mellem Kinas rolle som opstigende supermagt og landets styreform. </w:t>
      </w:r>
    </w:p>
    <w:p w14:paraId="4F06B8B0" w14:textId="77777777" w:rsidR="0008318A" w:rsidRPr="00447BA0" w:rsidRDefault="0008318A">
      <w:pPr>
        <w:rPr>
          <w:rFonts w:ascii="Calibri" w:hAnsi="Calibri" w:cs="Calibri"/>
        </w:rPr>
      </w:pPr>
    </w:p>
    <w:sectPr w:rsidR="0008318A" w:rsidRPr="00447BA0" w:rsidSect="00447BA0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55CE"/>
    <w:multiLevelType w:val="hybridMultilevel"/>
    <w:tmpl w:val="949A72C6"/>
    <w:lvl w:ilvl="0" w:tplc="7AACBC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277E3"/>
    <w:multiLevelType w:val="hybridMultilevel"/>
    <w:tmpl w:val="0F602A00"/>
    <w:lvl w:ilvl="0" w:tplc="BD563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41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E9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23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C3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243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C6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AD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69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076CF5"/>
    <w:multiLevelType w:val="hybridMultilevel"/>
    <w:tmpl w:val="64A0E662"/>
    <w:lvl w:ilvl="0" w:tplc="C76AA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80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C4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DA3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06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C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2F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63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AE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87311F"/>
    <w:multiLevelType w:val="hybridMultilevel"/>
    <w:tmpl w:val="6474561C"/>
    <w:lvl w:ilvl="0" w:tplc="C8D63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EB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04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62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E7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AE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D2F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88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ED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710577"/>
    <w:multiLevelType w:val="hybridMultilevel"/>
    <w:tmpl w:val="B57AA668"/>
    <w:lvl w:ilvl="0" w:tplc="656C3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4D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86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0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01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E9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EA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24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F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706314"/>
    <w:multiLevelType w:val="hybridMultilevel"/>
    <w:tmpl w:val="71A89A4E"/>
    <w:lvl w:ilvl="0" w:tplc="0FCA1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CE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83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88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80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28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EF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A3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A4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3B217D"/>
    <w:multiLevelType w:val="hybridMultilevel"/>
    <w:tmpl w:val="D2F461B2"/>
    <w:lvl w:ilvl="0" w:tplc="5F9A0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A8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0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0CC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25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A0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EF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61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E9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B20BD0"/>
    <w:multiLevelType w:val="hybridMultilevel"/>
    <w:tmpl w:val="76EA62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F16BA"/>
    <w:multiLevelType w:val="hybridMultilevel"/>
    <w:tmpl w:val="09E60A8C"/>
    <w:lvl w:ilvl="0" w:tplc="EC980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CF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68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2F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3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4D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A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81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48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6130FA3"/>
    <w:multiLevelType w:val="hybridMultilevel"/>
    <w:tmpl w:val="0A36279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8612041">
    <w:abstractNumId w:val="7"/>
  </w:num>
  <w:num w:numId="2" w16cid:durableId="1616595888">
    <w:abstractNumId w:val="2"/>
  </w:num>
  <w:num w:numId="3" w16cid:durableId="935409650">
    <w:abstractNumId w:val="8"/>
  </w:num>
  <w:num w:numId="4" w16cid:durableId="485168972">
    <w:abstractNumId w:val="3"/>
  </w:num>
  <w:num w:numId="5" w16cid:durableId="973415493">
    <w:abstractNumId w:val="0"/>
  </w:num>
  <w:num w:numId="6" w16cid:durableId="1186165820">
    <w:abstractNumId w:val="9"/>
  </w:num>
  <w:num w:numId="7" w16cid:durableId="1490093226">
    <w:abstractNumId w:val="1"/>
  </w:num>
  <w:num w:numId="8" w16cid:durableId="1045445838">
    <w:abstractNumId w:val="4"/>
  </w:num>
  <w:num w:numId="9" w16cid:durableId="216863550">
    <w:abstractNumId w:val="6"/>
  </w:num>
  <w:num w:numId="10" w16cid:durableId="183717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FF"/>
    <w:rsid w:val="000202FF"/>
    <w:rsid w:val="0008318A"/>
    <w:rsid w:val="00131333"/>
    <w:rsid w:val="0020193E"/>
    <w:rsid w:val="003D5993"/>
    <w:rsid w:val="00447BA0"/>
    <w:rsid w:val="004D271C"/>
    <w:rsid w:val="00580053"/>
    <w:rsid w:val="00681C7C"/>
    <w:rsid w:val="00693EE5"/>
    <w:rsid w:val="00717A0A"/>
    <w:rsid w:val="00753FC4"/>
    <w:rsid w:val="00866C15"/>
    <w:rsid w:val="008D2D62"/>
    <w:rsid w:val="00A64C14"/>
    <w:rsid w:val="00AE0CED"/>
    <w:rsid w:val="00AF4ACE"/>
    <w:rsid w:val="00BD4D00"/>
    <w:rsid w:val="00C56105"/>
    <w:rsid w:val="00CC431C"/>
    <w:rsid w:val="00DE6557"/>
    <w:rsid w:val="00E33B05"/>
    <w:rsid w:val="00FB15C4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FCAC"/>
  <w15:chartTrackingRefBased/>
  <w15:docId w15:val="{323643C4-B680-EE4E-A402-F81633AA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F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202FF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0202FF"/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0202FF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B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olitiken.dk/internationalt/int_kina/art9542092/Unge-kinesere-er-arbejdsl&#248;se-og-f&#229;r-ikke-b&#248;rn.-Nu-sp&#248;rger-eksperter-om-den-kinesiske-dr&#248;m-er-slut" TargetMode="External"/><Relationship Id="rId5" Type="http://schemas.openxmlformats.org/officeDocument/2006/relationships/hyperlink" Target="https://www.dr.dk/drtv/se/deadline_-krig-i-mellemoesten-_-hvad-goer-danmark_581820" TargetMode="External"/><Relationship Id="rId10" Type="http://schemas.openxmlformats.org/officeDocument/2006/relationships/hyperlink" Target="https://www.altinget.dk/artikel/mens-vi-ser-mod-usa-vakler-k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.dk/drtv/episode/explainer_-hvorfor-er-taiwan-saa-vigtig-for-kina-og-usa_32977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947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2026-03-09T11:24:00Z</dcterms:created>
  <dcterms:modified xsi:type="dcterms:W3CDTF">2026-03-09T11:24:00Z</dcterms:modified>
</cp:coreProperties>
</file>