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B28C" w14:textId="77777777" w:rsidR="00371E6B" w:rsidRPr="00182EEE" w:rsidRDefault="00371E6B">
      <w:pPr>
        <w:rPr>
          <w:rFonts w:asciiTheme="majorHAnsi" w:hAnsiTheme="majorHAnsi" w:cstheme="majorHAnsi"/>
          <w:color w:val="333333"/>
          <w:sz w:val="21"/>
          <w:szCs w:val="21"/>
        </w:rPr>
      </w:pPr>
    </w:p>
    <w:p w14:paraId="58C49424" w14:textId="56F9D51B" w:rsidR="00371E6B" w:rsidRPr="00182EEE" w:rsidRDefault="00182EEE">
      <w:pPr>
        <w:rPr>
          <w:rFonts w:asciiTheme="majorHAnsi" w:hAnsiTheme="majorHAnsi" w:cstheme="majorHAnsi"/>
          <w:color w:val="333333"/>
          <w:sz w:val="21"/>
          <w:szCs w:val="21"/>
        </w:rPr>
      </w:pPr>
      <w:r w:rsidRPr="00182EEE">
        <w:rPr>
          <w:rFonts w:asciiTheme="majorHAnsi" w:hAnsiTheme="majorHAnsi" w:cstheme="majorHAnsi"/>
          <w:b/>
          <w:bCs/>
          <w:color w:val="333333"/>
          <w:sz w:val="21"/>
          <w:szCs w:val="21"/>
        </w:rPr>
        <w:t>Kulturministeriets begrundelse for at inddrage Sommerfugledalen i den danske kulturkanon</w:t>
      </w:r>
      <w:r w:rsidRPr="00182EEE">
        <w:rPr>
          <w:rFonts w:asciiTheme="majorHAnsi" w:hAnsiTheme="majorHAnsi" w:cstheme="majorHAnsi"/>
          <w:b/>
          <w:bCs/>
          <w:color w:val="333333"/>
          <w:sz w:val="21"/>
          <w:szCs w:val="21"/>
        </w:rPr>
        <w:t>:</w:t>
      </w:r>
    </w:p>
    <w:p w14:paraId="094F33E0" w14:textId="66F1793A" w:rsidR="00C25267" w:rsidRDefault="00371E6B">
      <w:pPr>
        <w:rPr>
          <w:rFonts w:asciiTheme="majorHAnsi" w:hAnsiTheme="majorHAnsi" w:cstheme="majorHAnsi"/>
          <w:color w:val="333333"/>
          <w:sz w:val="21"/>
          <w:szCs w:val="21"/>
        </w:rPr>
      </w:pPr>
      <w:r w:rsidRPr="00182EEE">
        <w:rPr>
          <w:rFonts w:asciiTheme="majorHAnsi" w:hAnsiTheme="majorHAnsi" w:cstheme="majorHAnsi"/>
          <w:color w:val="333333"/>
          <w:sz w:val="21"/>
          <w:szCs w:val="21"/>
        </w:rPr>
        <w:t>At dette yderst krævende formmønster ikke i sig selv opsluger al den kunstneriske energi, er en af de forunderlige ting ved Inger Christensens værk. Det har en umiskendelig tone, som forfatteren selv fastlægger ved at tale om et rekviem, dvs. et dødsdigt. Og digtets dødserfaringer er uafviselige som dets melankoli. Men oprøret imod døden er den gennemgående modtone igennem sonetkransen, hvori det er sommerfuglenes livscyklus, der udgør den tematiske billedverden. Sommerfuglenes forvandlingsrække (metamorfose) fra æg over larve til puppe og til farvestrålende vinget insekt giver digtet en lysende, æterisk anskuelighed. For nok trækker døden og forgængeligheden alting ned i det sorte og forskelsløse, men hvad er det for en kraft, der ud af denne opløsning atter og atter sætter de lysende sommerfugle i verden? Og på hvilken måde afbilder denne forvandlingsrække den menneskelige bevidsthedsproces, hvorved forsvunden fortid rejser sig lysende og bevægende i erindringen?</w:t>
      </w:r>
    </w:p>
    <w:p w14:paraId="1F534F63" w14:textId="77777777" w:rsidR="00F97026" w:rsidRDefault="00F97026">
      <w:pPr>
        <w:rPr>
          <w:rFonts w:asciiTheme="majorHAnsi" w:hAnsiTheme="majorHAnsi" w:cstheme="majorHAnsi"/>
          <w:color w:val="333333"/>
          <w:sz w:val="21"/>
          <w:szCs w:val="21"/>
        </w:rPr>
      </w:pPr>
    </w:p>
    <w:p w14:paraId="5C5CF31B" w14:textId="77777777" w:rsidR="00303A33" w:rsidRDefault="00F97026">
      <w:pPr>
        <w:rPr>
          <w:rFonts w:asciiTheme="majorHAnsi" w:hAnsiTheme="majorHAnsi" w:cstheme="majorHAnsi"/>
          <w:sz w:val="21"/>
          <w:szCs w:val="21"/>
        </w:rPr>
      </w:pPr>
      <w:r w:rsidRPr="006F32C0">
        <w:rPr>
          <w:rFonts w:asciiTheme="majorHAnsi" w:hAnsiTheme="majorHAnsi" w:cstheme="majorHAnsi"/>
          <w:sz w:val="21"/>
          <w:szCs w:val="21"/>
        </w:rPr>
        <w:t>I</w:t>
      </w:r>
      <w:r w:rsidRPr="006F32C0">
        <w:rPr>
          <w:rFonts w:asciiTheme="majorHAnsi" w:hAnsiTheme="majorHAnsi" w:cstheme="majorHAnsi"/>
          <w:sz w:val="21"/>
          <w:szCs w:val="21"/>
        </w:rPr>
        <w:t xml:space="preserve">NGER CHRISTENSEN (1935–2009) </w:t>
      </w:r>
    </w:p>
    <w:p w14:paraId="64A5A298" w14:textId="77777777" w:rsidR="00303A33" w:rsidRPr="00303A33" w:rsidRDefault="00F97026">
      <w:pPr>
        <w:rPr>
          <w:rFonts w:asciiTheme="majorHAnsi" w:hAnsiTheme="majorHAnsi" w:cstheme="majorHAnsi"/>
          <w:i/>
          <w:iCs/>
          <w:sz w:val="21"/>
          <w:szCs w:val="21"/>
        </w:rPr>
      </w:pPr>
      <w:r w:rsidRPr="00303A33">
        <w:rPr>
          <w:rFonts w:asciiTheme="majorHAnsi" w:hAnsiTheme="majorHAnsi" w:cstheme="majorHAnsi"/>
          <w:i/>
          <w:iCs/>
          <w:sz w:val="21"/>
          <w:szCs w:val="21"/>
        </w:rPr>
        <w:t xml:space="preserve">”Et samfund kan være så stenet </w:t>
      </w:r>
    </w:p>
    <w:p w14:paraId="70A05CAF" w14:textId="77777777" w:rsidR="00303A33" w:rsidRPr="00303A33" w:rsidRDefault="00F97026">
      <w:pPr>
        <w:rPr>
          <w:rFonts w:asciiTheme="majorHAnsi" w:hAnsiTheme="majorHAnsi" w:cstheme="majorHAnsi"/>
          <w:i/>
          <w:iCs/>
          <w:sz w:val="21"/>
          <w:szCs w:val="21"/>
        </w:rPr>
      </w:pPr>
      <w:r w:rsidRPr="00303A33">
        <w:rPr>
          <w:rFonts w:asciiTheme="majorHAnsi" w:hAnsiTheme="majorHAnsi" w:cstheme="majorHAnsi"/>
          <w:i/>
          <w:iCs/>
          <w:sz w:val="21"/>
          <w:szCs w:val="21"/>
        </w:rPr>
        <w:t xml:space="preserve">At alt er en eneste blok </w:t>
      </w:r>
    </w:p>
    <w:p w14:paraId="3E253287" w14:textId="77777777" w:rsidR="00303A33" w:rsidRPr="00303A33" w:rsidRDefault="00F97026">
      <w:pPr>
        <w:rPr>
          <w:rFonts w:asciiTheme="majorHAnsi" w:hAnsiTheme="majorHAnsi" w:cstheme="majorHAnsi"/>
          <w:i/>
          <w:iCs/>
          <w:sz w:val="21"/>
          <w:szCs w:val="21"/>
        </w:rPr>
      </w:pPr>
      <w:r w:rsidRPr="00303A33">
        <w:rPr>
          <w:rFonts w:asciiTheme="majorHAnsi" w:hAnsiTheme="majorHAnsi" w:cstheme="majorHAnsi"/>
          <w:i/>
          <w:iCs/>
          <w:sz w:val="21"/>
          <w:szCs w:val="21"/>
        </w:rPr>
        <w:t xml:space="preserve">Og indbyggermassen så benet </w:t>
      </w:r>
    </w:p>
    <w:p w14:paraId="6C57EC25" w14:textId="77777777" w:rsidR="00303A33" w:rsidRPr="00303A33" w:rsidRDefault="00F97026">
      <w:pPr>
        <w:rPr>
          <w:rFonts w:asciiTheme="majorHAnsi" w:hAnsiTheme="majorHAnsi" w:cstheme="majorHAnsi"/>
          <w:i/>
          <w:iCs/>
          <w:sz w:val="21"/>
          <w:szCs w:val="21"/>
        </w:rPr>
      </w:pPr>
      <w:r w:rsidRPr="00303A33">
        <w:rPr>
          <w:rFonts w:asciiTheme="majorHAnsi" w:hAnsiTheme="majorHAnsi" w:cstheme="majorHAnsi"/>
          <w:i/>
          <w:iCs/>
          <w:sz w:val="21"/>
          <w:szCs w:val="21"/>
        </w:rPr>
        <w:t xml:space="preserve">At livet er gået i chok.” </w:t>
      </w:r>
    </w:p>
    <w:p w14:paraId="152DACDB" w14:textId="341031EC" w:rsidR="00F97026" w:rsidRDefault="00F97026">
      <w:pPr>
        <w:rPr>
          <w:rFonts w:asciiTheme="majorHAnsi" w:hAnsiTheme="majorHAnsi" w:cstheme="majorHAnsi"/>
          <w:sz w:val="21"/>
          <w:szCs w:val="21"/>
        </w:rPr>
      </w:pPr>
      <w:r w:rsidRPr="006F32C0">
        <w:rPr>
          <w:rFonts w:asciiTheme="majorHAnsi" w:hAnsiTheme="majorHAnsi" w:cstheme="majorHAnsi"/>
          <w:sz w:val="21"/>
          <w:szCs w:val="21"/>
        </w:rPr>
        <w:t xml:space="preserve">Inger Christensen kombinerer </w:t>
      </w:r>
      <w:r w:rsidRPr="0014499E">
        <w:rPr>
          <w:rFonts w:asciiTheme="majorHAnsi" w:hAnsiTheme="majorHAnsi" w:cstheme="majorHAnsi"/>
          <w:b/>
          <w:bCs/>
          <w:sz w:val="21"/>
          <w:szCs w:val="21"/>
        </w:rPr>
        <w:t>sproglig præcision med eksistentiel dybde.</w:t>
      </w:r>
      <w:r w:rsidRPr="006F32C0">
        <w:rPr>
          <w:rFonts w:asciiTheme="majorHAnsi" w:hAnsiTheme="majorHAnsi" w:cstheme="majorHAnsi"/>
          <w:sz w:val="21"/>
          <w:szCs w:val="21"/>
        </w:rPr>
        <w:t xml:space="preserve"> Hun </w:t>
      </w:r>
      <w:r w:rsidRPr="0014499E">
        <w:rPr>
          <w:rFonts w:asciiTheme="majorHAnsi" w:hAnsiTheme="majorHAnsi" w:cstheme="majorHAnsi"/>
          <w:b/>
          <w:bCs/>
          <w:sz w:val="21"/>
          <w:szCs w:val="21"/>
        </w:rPr>
        <w:t>forener filosofi, naturvidenskab og litterær tradition</w:t>
      </w:r>
      <w:r w:rsidRPr="006F32C0">
        <w:rPr>
          <w:rFonts w:asciiTheme="majorHAnsi" w:hAnsiTheme="majorHAnsi" w:cstheme="majorHAnsi"/>
          <w:sz w:val="21"/>
          <w:szCs w:val="21"/>
        </w:rPr>
        <w:t xml:space="preserve"> i en digtning med både </w:t>
      </w:r>
      <w:r w:rsidRPr="0014499E">
        <w:rPr>
          <w:rFonts w:asciiTheme="majorHAnsi" w:hAnsiTheme="majorHAnsi" w:cstheme="majorHAnsi"/>
          <w:b/>
          <w:bCs/>
          <w:sz w:val="21"/>
          <w:szCs w:val="21"/>
        </w:rPr>
        <w:t>emotionel og intellektuel appel</w:t>
      </w:r>
      <w:r w:rsidRPr="006F32C0">
        <w:rPr>
          <w:rFonts w:asciiTheme="majorHAnsi" w:hAnsiTheme="majorHAnsi" w:cstheme="majorHAnsi"/>
          <w:sz w:val="21"/>
          <w:szCs w:val="21"/>
        </w:rPr>
        <w:t xml:space="preserve">. Hun står fast og vakler samtidig – en </w:t>
      </w:r>
      <w:r w:rsidRPr="000E60DE">
        <w:rPr>
          <w:rFonts w:asciiTheme="majorHAnsi" w:hAnsiTheme="majorHAnsi" w:cstheme="majorHAnsi"/>
          <w:b/>
          <w:bCs/>
          <w:sz w:val="21"/>
          <w:szCs w:val="21"/>
        </w:rPr>
        <w:t>vidende og tvivlende digter</w:t>
      </w:r>
      <w:r w:rsidRPr="006F32C0">
        <w:rPr>
          <w:rFonts w:asciiTheme="majorHAnsi" w:hAnsiTheme="majorHAnsi" w:cstheme="majorHAnsi"/>
          <w:sz w:val="21"/>
          <w:szCs w:val="21"/>
        </w:rPr>
        <w:t xml:space="preserve">. Hun </w:t>
      </w:r>
      <w:r w:rsidRPr="000E60DE">
        <w:rPr>
          <w:rFonts w:asciiTheme="majorHAnsi" w:hAnsiTheme="majorHAnsi" w:cstheme="majorHAnsi"/>
          <w:b/>
          <w:bCs/>
          <w:sz w:val="21"/>
          <w:szCs w:val="21"/>
        </w:rPr>
        <w:t>skriver eksperimenterende systemdigtning</w:t>
      </w:r>
      <w:r w:rsidRPr="006F32C0">
        <w:rPr>
          <w:rFonts w:asciiTheme="majorHAnsi" w:hAnsiTheme="majorHAnsi" w:cstheme="majorHAnsi"/>
          <w:sz w:val="21"/>
          <w:szCs w:val="21"/>
        </w:rPr>
        <w:t xml:space="preserve">, men ikke af fastlagt type. I hendes lyriske værker er der en stærk fornemmelse for orden, klang og sammenhængen mellem sprog og natur. Hun er </w:t>
      </w:r>
      <w:r w:rsidRPr="000E60DE">
        <w:rPr>
          <w:rFonts w:asciiTheme="majorHAnsi" w:hAnsiTheme="majorHAnsi" w:cstheme="majorHAnsi"/>
          <w:b/>
          <w:bCs/>
          <w:sz w:val="21"/>
          <w:szCs w:val="21"/>
        </w:rPr>
        <w:t>klimabevidst og civilisationskritisk</w:t>
      </w:r>
      <w:r w:rsidRPr="006F32C0">
        <w:rPr>
          <w:rFonts w:asciiTheme="majorHAnsi" w:hAnsiTheme="majorHAnsi" w:cstheme="majorHAnsi"/>
          <w:sz w:val="21"/>
          <w:szCs w:val="21"/>
        </w:rPr>
        <w:t>, og så får hun dansk sprog til at vise sig fra sin smukkeste side. Mange af os kender de vers, hun har skabt f.eks. ”abrikostræerne findes, abrikostræerne</w:t>
      </w:r>
      <w:r w:rsidR="006F32C0" w:rsidRPr="006F32C0">
        <w:rPr>
          <w:rFonts w:asciiTheme="majorHAnsi" w:hAnsiTheme="majorHAnsi" w:cstheme="majorHAnsi"/>
          <w:sz w:val="21"/>
          <w:szCs w:val="21"/>
        </w:rPr>
        <w:t xml:space="preserve"> </w:t>
      </w:r>
      <w:r w:rsidR="006F32C0" w:rsidRPr="006F32C0">
        <w:rPr>
          <w:rFonts w:asciiTheme="majorHAnsi" w:hAnsiTheme="majorHAnsi" w:cstheme="majorHAnsi"/>
          <w:sz w:val="21"/>
          <w:szCs w:val="21"/>
        </w:rPr>
        <w:t>findes”. Som oplæser havde hun en magisk virkning på sit publikum. Hendes digte binder os sammen gennem ord, der sætter sig i læseren.</w:t>
      </w:r>
    </w:p>
    <w:p w14:paraId="400C9465" w14:textId="42726C69" w:rsidR="00DD09F4" w:rsidRPr="006F32C0" w:rsidRDefault="00DD09F4">
      <w:pPr>
        <w:rPr>
          <w:rFonts w:asciiTheme="majorHAnsi" w:hAnsiTheme="majorHAnsi" w:cstheme="majorHAnsi"/>
          <w:sz w:val="21"/>
          <w:szCs w:val="21"/>
        </w:rPr>
      </w:pPr>
      <w:r>
        <w:rPr>
          <w:rFonts w:asciiTheme="majorHAnsi" w:hAnsiTheme="majorHAnsi" w:cstheme="majorHAnsi"/>
          <w:sz w:val="21"/>
          <w:szCs w:val="21"/>
        </w:rPr>
        <w:t>(det er mine fremhævelser</w:t>
      </w:r>
      <w:r w:rsidRPr="00DD09F4">
        <w:rPr>
          <w:rFonts w:asciiTheme="majorHAnsi" w:hAnsiTheme="majorHAnsi" w:cstheme="majorHAnsi"/>
          <w:sz w:val="21"/>
          <w:szCs w:val="21"/>
        </w:rPr>
        <w:sym w:font="Wingdings" w:char="F04A"/>
      </w:r>
      <w:r>
        <w:rPr>
          <w:rFonts w:asciiTheme="majorHAnsi" w:hAnsiTheme="majorHAnsi" w:cstheme="majorHAnsi"/>
          <w:sz w:val="21"/>
          <w:szCs w:val="21"/>
        </w:rPr>
        <w:t>)</w:t>
      </w:r>
    </w:p>
    <w:p w14:paraId="3DFBC456" w14:textId="77777777" w:rsidR="00341281" w:rsidRPr="00341281" w:rsidRDefault="00341281">
      <w:pPr>
        <w:rPr>
          <w:rFonts w:asciiTheme="majorHAnsi" w:hAnsiTheme="majorHAnsi" w:cstheme="majorHAnsi"/>
        </w:rPr>
      </w:pPr>
    </w:p>
    <w:p w14:paraId="5DAC700F" w14:textId="77777777" w:rsidR="0098036B" w:rsidRDefault="0098036B" w:rsidP="00341281">
      <w:pPr>
        <w:spacing w:after="60"/>
        <w:outlineLvl w:val="1"/>
        <w:rPr>
          <w:rFonts w:asciiTheme="majorHAnsi" w:eastAsia="Times New Roman" w:hAnsiTheme="majorHAnsi" w:cstheme="majorHAnsi"/>
          <w:color w:val="000000"/>
          <w:sz w:val="36"/>
          <w:szCs w:val="36"/>
          <w:lang w:eastAsia="da-DK"/>
        </w:rPr>
      </w:pPr>
    </w:p>
    <w:p w14:paraId="551E8B7B" w14:textId="45B8CD65" w:rsidR="00341281" w:rsidRPr="00341281" w:rsidRDefault="00341281" w:rsidP="00341281">
      <w:pPr>
        <w:spacing w:after="60"/>
        <w:outlineLvl w:val="1"/>
        <w:rPr>
          <w:rFonts w:asciiTheme="majorHAnsi" w:eastAsia="Times New Roman" w:hAnsiTheme="majorHAnsi" w:cstheme="majorHAnsi"/>
          <w:color w:val="000000"/>
          <w:sz w:val="36"/>
          <w:szCs w:val="36"/>
          <w:lang w:eastAsia="da-DK"/>
        </w:rPr>
      </w:pPr>
      <w:r>
        <w:rPr>
          <w:rFonts w:asciiTheme="majorHAnsi" w:eastAsia="Times New Roman" w:hAnsiTheme="majorHAnsi" w:cstheme="majorHAnsi"/>
          <w:color w:val="000000"/>
          <w:sz w:val="36"/>
          <w:szCs w:val="36"/>
          <w:lang w:eastAsia="da-DK"/>
        </w:rPr>
        <w:t>’</w:t>
      </w:r>
      <w:r w:rsidRPr="00341281">
        <w:rPr>
          <w:rFonts w:asciiTheme="majorHAnsi" w:eastAsia="Times New Roman" w:hAnsiTheme="majorHAnsi" w:cstheme="majorHAnsi"/>
          <w:color w:val="000000"/>
          <w:sz w:val="36"/>
          <w:szCs w:val="36"/>
          <w:lang w:eastAsia="da-DK"/>
        </w:rPr>
        <w:t>Sommerfugledalen</w:t>
      </w:r>
      <w:r>
        <w:rPr>
          <w:rFonts w:asciiTheme="majorHAnsi" w:eastAsia="Times New Roman" w:hAnsiTheme="majorHAnsi" w:cstheme="majorHAnsi"/>
          <w:color w:val="000000"/>
          <w:sz w:val="36"/>
          <w:szCs w:val="36"/>
          <w:lang w:eastAsia="da-DK"/>
        </w:rPr>
        <w:t>’</w:t>
      </w:r>
      <w:r w:rsidRPr="00341281">
        <w:rPr>
          <w:rFonts w:asciiTheme="majorHAnsi" w:eastAsia="Times New Roman" w:hAnsiTheme="majorHAnsi" w:cstheme="majorHAnsi"/>
          <w:color w:val="000000"/>
          <w:sz w:val="36"/>
          <w:szCs w:val="36"/>
          <w:lang w:eastAsia="da-DK"/>
        </w:rPr>
        <w:t xml:space="preserve"> af Inger Christensen</w:t>
      </w:r>
      <w:r w:rsidR="009E2D76">
        <w:rPr>
          <w:rFonts w:asciiTheme="majorHAnsi" w:eastAsia="Times New Roman" w:hAnsiTheme="majorHAnsi" w:cstheme="majorHAnsi"/>
          <w:color w:val="000000"/>
          <w:sz w:val="36"/>
          <w:szCs w:val="36"/>
          <w:lang w:eastAsia="da-DK"/>
        </w:rPr>
        <w:t xml:space="preserve"> </w:t>
      </w:r>
    </w:p>
    <w:p w14:paraId="0FD9C235" w14:textId="77777777" w:rsidR="00341281" w:rsidRPr="00341281" w:rsidRDefault="00341281" w:rsidP="00341281">
      <w:pPr>
        <w:spacing w:after="100" w:afterAutospacing="1"/>
        <w:rPr>
          <w:rFonts w:asciiTheme="majorHAnsi" w:eastAsia="Times New Roman" w:hAnsiTheme="majorHAnsi" w:cstheme="majorHAnsi"/>
          <w:i/>
          <w:iCs/>
          <w:sz w:val="22"/>
          <w:szCs w:val="22"/>
          <w:lang w:eastAsia="da-DK"/>
        </w:rPr>
      </w:pPr>
      <w:r w:rsidRPr="00341281">
        <w:rPr>
          <w:rFonts w:asciiTheme="majorHAnsi" w:eastAsia="Times New Roman" w:hAnsiTheme="majorHAnsi" w:cstheme="majorHAnsi"/>
          <w:i/>
          <w:iCs/>
          <w:sz w:val="22"/>
          <w:szCs w:val="22"/>
          <w:lang w:eastAsia="da-DK"/>
        </w:rPr>
        <w:t>I </w:t>
      </w:r>
      <w:hyperlink r:id="rId6" w:history="1">
        <w:r w:rsidRPr="00341281">
          <w:rPr>
            <w:rFonts w:asciiTheme="majorHAnsi" w:eastAsia="Times New Roman" w:hAnsiTheme="majorHAnsi" w:cstheme="majorHAnsi"/>
            <w:i/>
            <w:iCs/>
            <w:sz w:val="22"/>
            <w:szCs w:val="22"/>
            <w:u w:val="single"/>
            <w:lang w:eastAsia="da-DK"/>
          </w:rPr>
          <w:t>SOMMERFUGLEDALEN </w:t>
        </w:r>
      </w:hyperlink>
      <w:r w:rsidRPr="00341281">
        <w:rPr>
          <w:rFonts w:asciiTheme="majorHAnsi" w:eastAsia="Times New Roman" w:hAnsiTheme="majorHAnsi" w:cstheme="majorHAnsi"/>
          <w:i/>
          <w:iCs/>
          <w:sz w:val="22"/>
          <w:szCs w:val="22"/>
          <w:lang w:eastAsia="da-DK"/>
        </w:rPr>
        <w:t>af </w:t>
      </w:r>
      <w:hyperlink r:id="rId7" w:history="1">
        <w:r w:rsidRPr="00341281">
          <w:rPr>
            <w:rFonts w:asciiTheme="majorHAnsi" w:eastAsia="Times New Roman" w:hAnsiTheme="majorHAnsi" w:cstheme="majorHAnsi"/>
            <w:i/>
            <w:iCs/>
            <w:sz w:val="22"/>
            <w:szCs w:val="22"/>
            <w:u w:val="single"/>
            <w:lang w:eastAsia="da-DK"/>
          </w:rPr>
          <w:t>Inger Christensen</w:t>
        </w:r>
      </w:hyperlink>
      <w:r w:rsidRPr="00341281">
        <w:rPr>
          <w:rFonts w:asciiTheme="majorHAnsi" w:eastAsia="Times New Roman" w:hAnsiTheme="majorHAnsi" w:cstheme="majorHAnsi"/>
          <w:i/>
          <w:iCs/>
          <w:sz w:val="22"/>
          <w:szCs w:val="22"/>
          <w:lang w:eastAsia="da-DK"/>
        </w:rPr>
        <w:t> inviteres læseren ind i et poetisk univers, hvor Christensen udforsker naturens skiftende skønhed, tidens flygtighed og menneskets forhold til kosmos.</w:t>
      </w:r>
    </w:p>
    <w:p w14:paraId="2FFC1A89" w14:textId="3799B87F" w:rsidR="00341281" w:rsidRPr="00341281" w:rsidRDefault="00341281" w:rsidP="00341281">
      <w:pPr>
        <w:spacing w:before="100" w:beforeAutospacing="1" w:after="100" w:afterAutospacing="1"/>
        <w:rPr>
          <w:rFonts w:asciiTheme="majorHAnsi" w:eastAsia="Times New Roman" w:hAnsiTheme="majorHAnsi" w:cstheme="majorHAnsi"/>
          <w:i/>
          <w:iCs/>
          <w:sz w:val="22"/>
          <w:szCs w:val="22"/>
          <w:lang w:eastAsia="da-DK"/>
        </w:rPr>
      </w:pPr>
      <w:r w:rsidRPr="00341281">
        <w:rPr>
          <w:rFonts w:asciiTheme="majorHAnsi" w:eastAsia="Times New Roman" w:hAnsiTheme="majorHAnsi" w:cstheme="majorHAnsi"/>
          <w:i/>
          <w:iCs/>
          <w:sz w:val="22"/>
          <w:szCs w:val="22"/>
          <w:lang w:eastAsia="da-DK"/>
        </w:rPr>
        <w:t xml:space="preserve">Den komplekse struktur og det raffinerede sprog gør </w:t>
      </w:r>
      <w:r w:rsidRPr="0095511F">
        <w:rPr>
          <w:rFonts w:asciiTheme="majorHAnsi" w:eastAsia="Times New Roman" w:hAnsiTheme="majorHAnsi" w:cstheme="majorHAnsi"/>
          <w:i/>
          <w:iCs/>
          <w:sz w:val="22"/>
          <w:szCs w:val="22"/>
          <w:lang w:eastAsia="da-DK"/>
        </w:rPr>
        <w:t>’</w:t>
      </w:r>
      <w:r w:rsidRPr="00341281">
        <w:rPr>
          <w:rFonts w:asciiTheme="majorHAnsi" w:eastAsia="Times New Roman" w:hAnsiTheme="majorHAnsi" w:cstheme="majorHAnsi"/>
          <w:i/>
          <w:iCs/>
          <w:sz w:val="22"/>
          <w:szCs w:val="22"/>
          <w:lang w:eastAsia="da-DK"/>
        </w:rPr>
        <w:t>Sommerfugledalen</w:t>
      </w:r>
      <w:r w:rsidRPr="0095511F">
        <w:rPr>
          <w:rFonts w:asciiTheme="majorHAnsi" w:eastAsia="Times New Roman" w:hAnsiTheme="majorHAnsi" w:cstheme="majorHAnsi"/>
          <w:i/>
          <w:iCs/>
          <w:sz w:val="22"/>
          <w:szCs w:val="22"/>
          <w:lang w:eastAsia="da-DK"/>
        </w:rPr>
        <w:t>’</w:t>
      </w:r>
      <w:r w:rsidRPr="00341281">
        <w:rPr>
          <w:rFonts w:asciiTheme="majorHAnsi" w:eastAsia="Times New Roman" w:hAnsiTheme="majorHAnsi" w:cstheme="majorHAnsi"/>
          <w:i/>
          <w:iCs/>
          <w:sz w:val="22"/>
          <w:szCs w:val="22"/>
          <w:lang w:eastAsia="da-DK"/>
        </w:rPr>
        <w:t xml:space="preserve"> til en betydningsfuld del af moderne dansk poesi, der både dykker ned i eksistentielle spørgsmål og fascinerer med sin form, der er noget af det ypperste inden for den systemdigtning, som Inger Christensen er så kendt for. </w:t>
      </w:r>
    </w:p>
    <w:p w14:paraId="7592C4D8" w14:textId="77777777" w:rsidR="00341281" w:rsidRPr="00341281" w:rsidRDefault="00341281" w:rsidP="00341281">
      <w:pPr>
        <w:spacing w:before="100" w:beforeAutospacing="1"/>
        <w:rPr>
          <w:rFonts w:asciiTheme="majorHAnsi" w:eastAsia="Times New Roman" w:hAnsiTheme="majorHAnsi" w:cstheme="majorHAnsi"/>
          <w:i/>
          <w:iCs/>
          <w:sz w:val="22"/>
          <w:szCs w:val="22"/>
          <w:lang w:eastAsia="da-DK"/>
        </w:rPr>
      </w:pPr>
      <w:r w:rsidRPr="00341281">
        <w:rPr>
          <w:rFonts w:asciiTheme="majorHAnsi" w:eastAsia="Times New Roman" w:hAnsiTheme="majorHAnsi" w:cstheme="majorHAnsi"/>
          <w:i/>
          <w:iCs/>
          <w:sz w:val="22"/>
          <w:szCs w:val="22"/>
          <w:lang w:eastAsia="da-DK"/>
        </w:rPr>
        <w:t>Inger Christensen modtog flere litterære priser, bl.a. de Gyldne laurbær.</w:t>
      </w:r>
    </w:p>
    <w:p w14:paraId="0A713478" w14:textId="02942270" w:rsidR="00341281" w:rsidRDefault="00341281">
      <w:pPr>
        <w:rPr>
          <w:i/>
          <w:iCs/>
          <w:sz w:val="22"/>
          <w:szCs w:val="22"/>
        </w:rPr>
      </w:pPr>
      <w:hyperlink r:id="rId8" w:history="1">
        <w:r w:rsidRPr="0095511F">
          <w:rPr>
            <w:rStyle w:val="Hyperlink"/>
            <w:i/>
            <w:iCs/>
            <w:color w:val="auto"/>
            <w:sz w:val="22"/>
            <w:szCs w:val="22"/>
          </w:rPr>
          <w:t>https://www.gyldendal.dk/artikler/danske-klassikere</w:t>
        </w:r>
      </w:hyperlink>
      <w:r w:rsidRPr="0095511F">
        <w:rPr>
          <w:i/>
          <w:iCs/>
          <w:sz w:val="22"/>
          <w:szCs w:val="22"/>
        </w:rPr>
        <w:t xml:space="preserve"> </w:t>
      </w:r>
    </w:p>
    <w:p w14:paraId="3CF20A9B" w14:textId="77777777" w:rsidR="00373A64" w:rsidRDefault="00373A64">
      <w:pPr>
        <w:rPr>
          <w:i/>
          <w:iCs/>
          <w:sz w:val="22"/>
          <w:szCs w:val="22"/>
        </w:rPr>
      </w:pPr>
    </w:p>
    <w:p w14:paraId="5A15B81B" w14:textId="24C85010" w:rsidR="000812CE" w:rsidRDefault="000812CE">
      <w:pPr>
        <w:rPr>
          <w:i/>
          <w:iCs/>
          <w:sz w:val="22"/>
          <w:szCs w:val="22"/>
        </w:rPr>
      </w:pPr>
      <w:hyperlink r:id="rId9" w:history="1">
        <w:r w:rsidRPr="00465F61">
          <w:rPr>
            <w:rStyle w:val="Hyperlink"/>
            <w:i/>
            <w:iCs/>
            <w:sz w:val="22"/>
            <w:szCs w:val="22"/>
          </w:rPr>
          <w:t>https://www.gyldendal.dk/artikler/litteraturkanon</w:t>
        </w:r>
      </w:hyperlink>
      <w:r w:rsidR="00442F6F">
        <w:rPr>
          <w:i/>
          <w:iCs/>
          <w:sz w:val="22"/>
          <w:szCs w:val="22"/>
        </w:rPr>
        <w:t xml:space="preserve"> - </w:t>
      </w:r>
      <w:r w:rsidR="00442F6F" w:rsidRPr="00BB3207">
        <w:rPr>
          <w:sz w:val="22"/>
          <w:szCs w:val="22"/>
        </w:rPr>
        <w:t>se kort intro til Inger Christensens forfatterskab.</w:t>
      </w:r>
    </w:p>
    <w:p w14:paraId="692A2E84" w14:textId="77777777" w:rsidR="000812CE" w:rsidRDefault="000812CE">
      <w:pPr>
        <w:rPr>
          <w:i/>
          <w:iCs/>
          <w:sz w:val="22"/>
          <w:szCs w:val="22"/>
        </w:rPr>
      </w:pPr>
    </w:p>
    <w:p w14:paraId="53160709" w14:textId="77777777" w:rsidR="00373A64" w:rsidRDefault="00373A64">
      <w:pPr>
        <w:rPr>
          <w:i/>
          <w:iCs/>
          <w:sz w:val="22"/>
          <w:szCs w:val="22"/>
        </w:rPr>
      </w:pPr>
    </w:p>
    <w:p w14:paraId="46C001A0" w14:textId="51F73C53" w:rsidR="00373A64" w:rsidRDefault="00373A64">
      <w:pPr>
        <w:rPr>
          <w:b/>
          <w:bCs/>
          <w:sz w:val="22"/>
          <w:szCs w:val="22"/>
        </w:rPr>
      </w:pPr>
      <w:r>
        <w:rPr>
          <w:b/>
          <w:bCs/>
          <w:sz w:val="22"/>
          <w:szCs w:val="22"/>
        </w:rPr>
        <w:t>S</w:t>
      </w:r>
      <w:r w:rsidRPr="00373A64">
        <w:rPr>
          <w:b/>
          <w:bCs/>
          <w:sz w:val="22"/>
          <w:szCs w:val="22"/>
        </w:rPr>
        <w:t>ystemdigtning:</w:t>
      </w:r>
    </w:p>
    <w:p w14:paraId="702F7597" w14:textId="4F7FD00C" w:rsidR="003347D6" w:rsidRDefault="00CF56D9">
      <w:pPr>
        <w:rPr>
          <w:sz w:val="22"/>
          <w:szCs w:val="22"/>
        </w:rPr>
      </w:pPr>
      <w:r>
        <w:rPr>
          <w:sz w:val="22"/>
          <w:szCs w:val="22"/>
        </w:rPr>
        <w:t>Et system, en form</w:t>
      </w:r>
      <w:r w:rsidR="00561668">
        <w:rPr>
          <w:sz w:val="22"/>
          <w:szCs w:val="22"/>
        </w:rPr>
        <w:t>,</w:t>
      </w:r>
      <w:r>
        <w:rPr>
          <w:sz w:val="22"/>
          <w:szCs w:val="22"/>
        </w:rPr>
        <w:t xml:space="preserve"> der særligt anvendtes fra midten af 1960erne til midten af 1970erne.</w:t>
      </w:r>
    </w:p>
    <w:p w14:paraId="704B5929" w14:textId="3DE622FD" w:rsidR="009A2F61" w:rsidRDefault="009A2F61">
      <w:pPr>
        <w:rPr>
          <w:sz w:val="22"/>
          <w:szCs w:val="22"/>
        </w:rPr>
      </w:pPr>
      <w:r>
        <w:rPr>
          <w:sz w:val="22"/>
          <w:szCs w:val="22"/>
        </w:rPr>
        <w:t xml:space="preserve">Systemdigtning er kendetegnet ved at være opbygget af et særligt system fx </w:t>
      </w:r>
      <w:r w:rsidR="008D2592">
        <w:rPr>
          <w:sz w:val="22"/>
          <w:szCs w:val="22"/>
        </w:rPr>
        <w:t xml:space="preserve">ud fra talrækker (fx </w:t>
      </w:r>
      <w:proofErr w:type="spellStart"/>
      <w:r w:rsidR="008D2592">
        <w:rPr>
          <w:sz w:val="22"/>
          <w:szCs w:val="22"/>
        </w:rPr>
        <w:t>Fibonacci</w:t>
      </w:r>
      <w:proofErr w:type="spellEnd"/>
      <w:r w:rsidR="00AA6A99">
        <w:rPr>
          <w:sz w:val="22"/>
          <w:szCs w:val="22"/>
        </w:rPr>
        <w:t>/matematisk system</w:t>
      </w:r>
      <w:r w:rsidR="008D2592">
        <w:rPr>
          <w:sz w:val="22"/>
          <w:szCs w:val="22"/>
        </w:rPr>
        <w:t>)</w:t>
      </w:r>
      <w:r w:rsidR="00AA6A99">
        <w:rPr>
          <w:sz w:val="22"/>
          <w:szCs w:val="22"/>
        </w:rPr>
        <w:t xml:space="preserve">, </w:t>
      </w:r>
      <w:r w:rsidR="00A90011">
        <w:rPr>
          <w:sz w:val="22"/>
          <w:szCs w:val="22"/>
        </w:rPr>
        <w:t>ud fra ordbøger (</w:t>
      </w:r>
      <w:r w:rsidR="00B152D1">
        <w:rPr>
          <w:sz w:val="22"/>
          <w:szCs w:val="22"/>
        </w:rPr>
        <w:t>fx kan forfatteren tvinge sig selv til at bruge en ordbogs opbygning ud fra alfabetet)</w:t>
      </w:r>
      <w:r w:rsidR="001A7DF5">
        <w:rPr>
          <w:sz w:val="22"/>
          <w:szCs w:val="22"/>
        </w:rPr>
        <w:t xml:space="preserve">, </w:t>
      </w:r>
      <w:r w:rsidR="00DD3733">
        <w:rPr>
          <w:sz w:val="22"/>
          <w:szCs w:val="22"/>
        </w:rPr>
        <w:t>som en grafisk form</w:t>
      </w:r>
      <w:r w:rsidR="00D3338F">
        <w:rPr>
          <w:sz w:val="22"/>
          <w:szCs w:val="22"/>
        </w:rPr>
        <w:t xml:space="preserve"> eller ud fra grafiske symboler (</w:t>
      </w:r>
      <w:r w:rsidR="00175B69">
        <w:rPr>
          <w:sz w:val="22"/>
          <w:szCs w:val="22"/>
        </w:rPr>
        <w:t>forfatteren</w:t>
      </w:r>
      <w:r w:rsidR="00D3338F">
        <w:rPr>
          <w:sz w:val="22"/>
          <w:szCs w:val="22"/>
        </w:rPr>
        <w:t xml:space="preserve"> Vagn Steen har fx skrevet et digt, der hedder ’</w:t>
      </w:r>
      <w:proofErr w:type="spellStart"/>
      <w:r w:rsidR="00821406">
        <w:rPr>
          <w:sz w:val="22"/>
          <w:szCs w:val="22"/>
        </w:rPr>
        <w:t>Ojne</w:t>
      </w:r>
      <w:proofErr w:type="spellEnd"/>
      <w:r w:rsidR="00821406">
        <w:rPr>
          <w:sz w:val="22"/>
          <w:szCs w:val="22"/>
        </w:rPr>
        <w:t>’, hvor han hver gang der optræder et ’o’, indsætter små prikker</w:t>
      </w:r>
      <w:r w:rsidR="00175B69">
        <w:rPr>
          <w:sz w:val="22"/>
          <w:szCs w:val="22"/>
        </w:rPr>
        <w:t xml:space="preserve"> i ’o’et, så det kommer til at ligne et øje).</w:t>
      </w:r>
    </w:p>
    <w:p w14:paraId="6BDC0F81" w14:textId="4FF80A56" w:rsidR="00A71A43" w:rsidRPr="003347D6" w:rsidRDefault="00A71A43">
      <w:pPr>
        <w:rPr>
          <w:sz w:val="22"/>
          <w:szCs w:val="22"/>
        </w:rPr>
      </w:pPr>
      <w:r>
        <w:rPr>
          <w:sz w:val="22"/>
          <w:szCs w:val="22"/>
        </w:rPr>
        <w:t xml:space="preserve">Der kan også være andre former – kun fantasien </w:t>
      </w:r>
      <w:r w:rsidR="00B55BD4">
        <w:rPr>
          <w:sz w:val="22"/>
          <w:szCs w:val="22"/>
        </w:rPr>
        <w:t>sætter grænser</w:t>
      </w:r>
      <w:r w:rsidR="00B55BD4" w:rsidRPr="00B55BD4">
        <w:rPr>
          <w:sz w:val="22"/>
          <w:szCs w:val="22"/>
        </w:rPr>
        <w:sym w:font="Wingdings" w:char="F04A"/>
      </w:r>
    </w:p>
    <w:p w14:paraId="5D2C25B7" w14:textId="77777777" w:rsidR="00373A64" w:rsidRDefault="00373A64">
      <w:pPr>
        <w:rPr>
          <w:b/>
          <w:bCs/>
          <w:sz w:val="22"/>
          <w:szCs w:val="22"/>
        </w:rPr>
      </w:pPr>
    </w:p>
    <w:p w14:paraId="512EE763" w14:textId="77777777" w:rsidR="00373A64" w:rsidRDefault="00373A64">
      <w:pPr>
        <w:rPr>
          <w:b/>
          <w:bCs/>
          <w:sz w:val="22"/>
          <w:szCs w:val="22"/>
        </w:rPr>
      </w:pPr>
    </w:p>
    <w:p w14:paraId="327C7B9F" w14:textId="7A005E54" w:rsidR="00373A64" w:rsidRDefault="00227754">
      <w:pPr>
        <w:rPr>
          <w:b/>
          <w:bCs/>
          <w:sz w:val="22"/>
          <w:szCs w:val="22"/>
        </w:rPr>
      </w:pPr>
      <w:r>
        <w:rPr>
          <w:b/>
          <w:bCs/>
          <w:sz w:val="22"/>
          <w:szCs w:val="22"/>
        </w:rPr>
        <w:t>Sonet:</w:t>
      </w:r>
    </w:p>
    <w:p w14:paraId="6D5FD96C" w14:textId="77777777" w:rsidR="00F405B5" w:rsidRDefault="00B5631D">
      <w:pPr>
        <w:rPr>
          <w:sz w:val="22"/>
          <w:szCs w:val="22"/>
        </w:rPr>
      </w:pPr>
      <w:r>
        <w:rPr>
          <w:sz w:val="22"/>
          <w:szCs w:val="22"/>
        </w:rPr>
        <w:t>Digtkreds</w:t>
      </w:r>
      <w:r w:rsidR="005F43F8">
        <w:rPr>
          <w:sz w:val="22"/>
          <w:szCs w:val="22"/>
        </w:rPr>
        <w:t>.</w:t>
      </w:r>
    </w:p>
    <w:p w14:paraId="28F93399" w14:textId="5C79036F" w:rsidR="005F43F8" w:rsidRDefault="00853964">
      <w:pPr>
        <w:rPr>
          <w:rFonts w:asciiTheme="majorHAnsi" w:hAnsiTheme="majorHAnsi" w:cstheme="majorHAnsi"/>
          <w:sz w:val="22"/>
          <w:szCs w:val="22"/>
        </w:rPr>
      </w:pPr>
      <w:r w:rsidRPr="00F405B5">
        <w:rPr>
          <w:rFonts w:asciiTheme="majorHAnsi" w:hAnsiTheme="majorHAnsi" w:cstheme="majorHAnsi"/>
          <w:i/>
          <w:iCs/>
          <w:color w:val="333333"/>
          <w:sz w:val="22"/>
          <w:szCs w:val="22"/>
          <w:shd w:val="clear" w:color="auto" w:fill="FFFFFF"/>
        </w:rPr>
        <w:t>’</w:t>
      </w:r>
      <w:r w:rsidR="00F405B5" w:rsidRPr="00F405B5">
        <w:rPr>
          <w:rFonts w:asciiTheme="majorHAnsi" w:hAnsiTheme="majorHAnsi" w:cstheme="majorHAnsi"/>
          <w:i/>
          <w:iCs/>
          <w:color w:val="333333"/>
          <w:sz w:val="22"/>
          <w:szCs w:val="22"/>
          <w:shd w:val="clear" w:color="auto" w:fill="FFFFFF"/>
        </w:rPr>
        <w:t>Det er en vigtig del af opbygningen</w:t>
      </w:r>
      <w:r w:rsidR="00F405B5" w:rsidRPr="00F405B5">
        <w:rPr>
          <w:rFonts w:asciiTheme="majorHAnsi" w:hAnsiTheme="majorHAnsi" w:cstheme="majorHAnsi"/>
          <w:i/>
          <w:iCs/>
          <w:color w:val="333333"/>
          <w:sz w:val="26"/>
          <w:szCs w:val="26"/>
          <w:shd w:val="clear" w:color="auto" w:fill="FFFFFF"/>
        </w:rPr>
        <w:t xml:space="preserve"> </w:t>
      </w:r>
      <w:r w:rsidR="00DA7315" w:rsidRPr="00F405B5">
        <w:rPr>
          <w:rFonts w:asciiTheme="majorHAnsi" w:hAnsiTheme="majorHAnsi" w:cstheme="majorHAnsi"/>
          <w:i/>
          <w:iCs/>
          <w:color w:val="333333"/>
          <w:sz w:val="22"/>
          <w:szCs w:val="22"/>
          <w:shd w:val="clear" w:color="auto" w:fill="FFFFFF"/>
        </w:rPr>
        <w:t xml:space="preserve">en sonetkrans, at den </w:t>
      </w:r>
      <w:r w:rsidR="00DA7315" w:rsidRPr="0045326C">
        <w:rPr>
          <w:rFonts w:asciiTheme="majorHAnsi" w:hAnsiTheme="majorHAnsi" w:cstheme="majorHAnsi"/>
          <w:b/>
          <w:bCs/>
          <w:i/>
          <w:iCs/>
          <w:color w:val="333333"/>
          <w:sz w:val="22"/>
          <w:szCs w:val="22"/>
          <w:shd w:val="clear" w:color="auto" w:fill="FFFFFF"/>
        </w:rPr>
        <w:t>sidste verslinje i hver sonet går igen som første verslinje i den næste sonet</w:t>
      </w:r>
      <w:r w:rsidR="00DA7315" w:rsidRPr="00F405B5">
        <w:rPr>
          <w:rFonts w:asciiTheme="majorHAnsi" w:hAnsiTheme="majorHAnsi" w:cstheme="majorHAnsi"/>
          <w:i/>
          <w:iCs/>
          <w:color w:val="333333"/>
          <w:sz w:val="22"/>
          <w:szCs w:val="22"/>
          <w:shd w:val="clear" w:color="auto" w:fill="FFFFFF"/>
        </w:rPr>
        <w:t xml:space="preserve">. Sonetkransens særligt komplicerede og gennemførte komposition kommer også til udtryk i, at dens </w:t>
      </w:r>
      <w:r w:rsidR="00DA7315" w:rsidRPr="0045326C">
        <w:rPr>
          <w:rFonts w:asciiTheme="majorHAnsi" w:hAnsiTheme="majorHAnsi" w:cstheme="majorHAnsi"/>
          <w:b/>
          <w:bCs/>
          <w:i/>
          <w:iCs/>
          <w:color w:val="333333"/>
          <w:sz w:val="22"/>
          <w:szCs w:val="22"/>
          <w:shd w:val="clear" w:color="auto" w:fill="FFFFFF"/>
        </w:rPr>
        <w:t>i alt femten sonetter</w:t>
      </w:r>
      <w:r w:rsidR="00DA7315" w:rsidRPr="00F405B5">
        <w:rPr>
          <w:rFonts w:asciiTheme="majorHAnsi" w:hAnsiTheme="majorHAnsi" w:cstheme="majorHAnsi"/>
          <w:i/>
          <w:iCs/>
          <w:color w:val="333333"/>
          <w:sz w:val="22"/>
          <w:szCs w:val="22"/>
          <w:shd w:val="clear" w:color="auto" w:fill="FFFFFF"/>
        </w:rPr>
        <w:t xml:space="preserve"> er sammensat sådan, at </w:t>
      </w:r>
      <w:r w:rsidR="00DA7315" w:rsidRPr="006E0570">
        <w:rPr>
          <w:rFonts w:asciiTheme="majorHAnsi" w:hAnsiTheme="majorHAnsi" w:cstheme="majorHAnsi"/>
          <w:b/>
          <w:bCs/>
          <w:i/>
          <w:iCs/>
          <w:color w:val="333333"/>
          <w:sz w:val="22"/>
          <w:szCs w:val="22"/>
          <w:shd w:val="clear" w:color="auto" w:fill="FFFFFF"/>
        </w:rPr>
        <w:t>den sidste er sammensat af de fjorten første sonetters første verslinjer</w:t>
      </w:r>
      <w:r w:rsidR="00DA7315" w:rsidRPr="00F405B5">
        <w:rPr>
          <w:rFonts w:asciiTheme="majorHAnsi" w:hAnsiTheme="majorHAnsi" w:cstheme="majorHAnsi"/>
          <w:i/>
          <w:iCs/>
          <w:color w:val="333333"/>
          <w:sz w:val="22"/>
          <w:szCs w:val="22"/>
          <w:shd w:val="clear" w:color="auto" w:fill="FFFFFF"/>
        </w:rPr>
        <w:t xml:space="preserve">. </w:t>
      </w:r>
      <w:r w:rsidR="00DA7315" w:rsidRPr="006E0570">
        <w:rPr>
          <w:rFonts w:asciiTheme="majorHAnsi" w:hAnsiTheme="majorHAnsi" w:cstheme="majorHAnsi"/>
          <w:b/>
          <w:bCs/>
          <w:i/>
          <w:iCs/>
          <w:color w:val="333333"/>
          <w:sz w:val="22"/>
          <w:szCs w:val="22"/>
          <w:shd w:val="clear" w:color="auto" w:fill="FFFFFF"/>
        </w:rPr>
        <w:t>Denne femtende kalder man for mestersonetten</w:t>
      </w:r>
      <w:r w:rsidR="00DA7315" w:rsidRPr="00F405B5">
        <w:rPr>
          <w:rFonts w:asciiTheme="majorHAnsi" w:hAnsiTheme="majorHAnsi" w:cstheme="majorHAnsi"/>
          <w:i/>
          <w:iCs/>
          <w:color w:val="333333"/>
          <w:sz w:val="22"/>
          <w:szCs w:val="22"/>
          <w:shd w:val="clear" w:color="auto" w:fill="FFFFFF"/>
        </w:rPr>
        <w:t>, og det er den, der får hele sonetkransen til at hænge sammen</w:t>
      </w:r>
      <w:r w:rsidRPr="00F405B5">
        <w:rPr>
          <w:rFonts w:asciiTheme="majorHAnsi" w:hAnsiTheme="majorHAnsi" w:cstheme="majorHAnsi"/>
          <w:i/>
          <w:iCs/>
          <w:color w:val="333333"/>
          <w:sz w:val="22"/>
          <w:szCs w:val="22"/>
          <w:shd w:val="clear" w:color="auto" w:fill="FFFFFF"/>
        </w:rPr>
        <w:t>’</w:t>
      </w:r>
      <w:r w:rsidR="00DA7315" w:rsidRPr="00F405B5">
        <w:rPr>
          <w:rFonts w:asciiTheme="majorHAnsi" w:hAnsiTheme="majorHAnsi" w:cstheme="majorHAnsi"/>
          <w:color w:val="333333"/>
          <w:sz w:val="26"/>
          <w:szCs w:val="26"/>
          <w:shd w:val="clear" w:color="auto" w:fill="FFFFFF"/>
        </w:rPr>
        <w:t>.</w:t>
      </w:r>
      <w:r w:rsidR="00DA7315" w:rsidRPr="00F405B5">
        <w:rPr>
          <w:rFonts w:asciiTheme="majorHAnsi" w:hAnsiTheme="majorHAnsi" w:cstheme="majorHAnsi"/>
          <w:sz w:val="22"/>
          <w:szCs w:val="22"/>
        </w:rPr>
        <w:t xml:space="preserve"> </w:t>
      </w:r>
    </w:p>
    <w:p w14:paraId="3D34C164" w14:textId="77777777" w:rsidR="009E6E6A" w:rsidRPr="00DA7D0B" w:rsidRDefault="00DA7D0B" w:rsidP="009E6E6A">
      <w:pPr>
        <w:rPr>
          <w:rFonts w:asciiTheme="majorHAnsi" w:hAnsiTheme="majorHAnsi" w:cstheme="majorHAnsi"/>
          <w:sz w:val="22"/>
          <w:szCs w:val="22"/>
        </w:rPr>
      </w:pPr>
      <w:r w:rsidRPr="00445050">
        <w:rPr>
          <w:rFonts w:asciiTheme="majorHAnsi" w:hAnsiTheme="majorHAnsi" w:cstheme="majorHAnsi"/>
          <w:i/>
          <w:iCs/>
          <w:color w:val="333333"/>
          <w:sz w:val="22"/>
          <w:szCs w:val="22"/>
          <w:shd w:val="clear" w:color="auto" w:fill="FFFFFF"/>
        </w:rPr>
        <w:t xml:space="preserve">Sonetten </w:t>
      </w:r>
      <w:r w:rsidRPr="001D7445">
        <w:rPr>
          <w:rFonts w:asciiTheme="majorHAnsi" w:hAnsiTheme="majorHAnsi" w:cstheme="majorHAnsi"/>
          <w:b/>
          <w:bCs/>
          <w:i/>
          <w:iCs/>
          <w:color w:val="333333"/>
          <w:sz w:val="22"/>
          <w:szCs w:val="22"/>
          <w:shd w:val="clear" w:color="auto" w:fill="FFFFFF"/>
        </w:rPr>
        <w:t>består af fire strofer</w:t>
      </w:r>
      <w:r w:rsidRPr="00445050">
        <w:rPr>
          <w:rFonts w:asciiTheme="majorHAnsi" w:hAnsiTheme="majorHAnsi" w:cstheme="majorHAnsi"/>
          <w:i/>
          <w:iCs/>
          <w:color w:val="333333"/>
          <w:sz w:val="22"/>
          <w:szCs w:val="22"/>
          <w:shd w:val="clear" w:color="auto" w:fill="FFFFFF"/>
        </w:rPr>
        <w:t>, hvoraf to er kvartetter (iagttagelse) og to terzetter (erkendelse), 4 + 4 + 3 + 3 verslinjer</w:t>
      </w:r>
      <w:r w:rsidR="00F3761A">
        <w:rPr>
          <w:rFonts w:asciiTheme="majorHAnsi" w:hAnsiTheme="majorHAnsi" w:cstheme="majorHAnsi"/>
          <w:i/>
          <w:iCs/>
          <w:color w:val="333333"/>
          <w:sz w:val="22"/>
          <w:szCs w:val="22"/>
          <w:shd w:val="clear" w:color="auto" w:fill="FFFFFF"/>
        </w:rPr>
        <w:t xml:space="preserve"> (…).</w:t>
      </w:r>
      <w:r w:rsidRPr="00445050">
        <w:rPr>
          <w:rFonts w:asciiTheme="majorHAnsi" w:hAnsiTheme="majorHAnsi" w:cstheme="majorHAnsi"/>
          <w:i/>
          <w:iCs/>
          <w:color w:val="333333"/>
          <w:sz w:val="22"/>
          <w:szCs w:val="22"/>
          <w:shd w:val="clear" w:color="auto" w:fill="FFFFFF"/>
        </w:rPr>
        <w:t xml:space="preserve"> </w:t>
      </w:r>
      <w:r w:rsidR="009E6E6A" w:rsidRPr="00F405B5">
        <w:rPr>
          <w:rFonts w:asciiTheme="majorHAnsi" w:hAnsiTheme="majorHAnsi" w:cstheme="majorHAnsi"/>
          <w:sz w:val="22"/>
          <w:szCs w:val="22"/>
        </w:rPr>
        <w:t>(litteraturportalen)</w:t>
      </w:r>
    </w:p>
    <w:p w14:paraId="3A654A03" w14:textId="2BEBF56B" w:rsidR="00DA7D0B" w:rsidRDefault="00DA7D0B">
      <w:pPr>
        <w:rPr>
          <w:rFonts w:asciiTheme="majorHAnsi" w:hAnsiTheme="majorHAnsi" w:cstheme="majorHAnsi"/>
          <w:i/>
          <w:iCs/>
          <w:color w:val="333333"/>
          <w:sz w:val="22"/>
          <w:szCs w:val="22"/>
          <w:shd w:val="clear" w:color="auto" w:fill="FFFFFF"/>
        </w:rPr>
      </w:pPr>
    </w:p>
    <w:p w14:paraId="7C33DDF6" w14:textId="44624AA1" w:rsidR="00F3761A" w:rsidRDefault="00412B57">
      <w:pPr>
        <w:rPr>
          <w:rFonts w:asciiTheme="majorHAnsi" w:hAnsiTheme="majorHAnsi" w:cstheme="majorHAnsi"/>
          <w:i/>
          <w:iCs/>
          <w:color w:val="333333"/>
          <w:sz w:val="22"/>
          <w:szCs w:val="22"/>
          <w:shd w:val="clear" w:color="auto" w:fill="FFFFFF"/>
        </w:rPr>
      </w:pPr>
      <w:r>
        <w:rPr>
          <w:rFonts w:asciiTheme="majorHAnsi" w:hAnsiTheme="majorHAnsi" w:cstheme="majorHAnsi"/>
          <w:i/>
          <w:iCs/>
          <w:color w:val="333333"/>
          <w:sz w:val="22"/>
          <w:szCs w:val="22"/>
          <w:shd w:val="clear" w:color="auto" w:fill="FFFFFF"/>
        </w:rPr>
        <w:t>Sonetterne er ofte fem-fods-jambiske</w:t>
      </w:r>
      <w:r w:rsidR="004D08B9">
        <w:rPr>
          <w:rFonts w:asciiTheme="majorHAnsi" w:hAnsiTheme="majorHAnsi" w:cstheme="majorHAnsi"/>
          <w:i/>
          <w:iCs/>
          <w:color w:val="333333"/>
          <w:sz w:val="22"/>
          <w:szCs w:val="22"/>
          <w:shd w:val="clear" w:color="auto" w:fill="FFFFFF"/>
        </w:rPr>
        <w:t>.</w:t>
      </w:r>
    </w:p>
    <w:p w14:paraId="2D70C57D" w14:textId="4C20EFC4" w:rsidR="000762DC" w:rsidRDefault="000762DC">
      <w:pPr>
        <w:rPr>
          <w:rFonts w:asciiTheme="majorHAnsi" w:hAnsiTheme="majorHAnsi" w:cstheme="majorHAnsi"/>
          <w:i/>
          <w:iCs/>
          <w:color w:val="333333"/>
          <w:sz w:val="22"/>
          <w:szCs w:val="22"/>
          <w:shd w:val="clear" w:color="auto" w:fill="FFFFFF"/>
        </w:rPr>
      </w:pPr>
      <w:r>
        <w:rPr>
          <w:rFonts w:asciiTheme="majorHAnsi" w:hAnsiTheme="majorHAnsi" w:cstheme="majorHAnsi"/>
          <w:i/>
          <w:iCs/>
          <w:color w:val="333333"/>
          <w:sz w:val="22"/>
          <w:szCs w:val="22"/>
          <w:shd w:val="clear" w:color="auto" w:fill="FFFFFF"/>
        </w:rPr>
        <w:t xml:space="preserve">En sonetkreds er derfor en sproglig </w:t>
      </w:r>
      <w:r w:rsidR="00A009A9">
        <w:rPr>
          <w:rFonts w:asciiTheme="majorHAnsi" w:hAnsiTheme="majorHAnsi" w:cstheme="majorHAnsi"/>
          <w:i/>
          <w:iCs/>
          <w:color w:val="333333"/>
          <w:sz w:val="22"/>
          <w:szCs w:val="22"/>
          <w:shd w:val="clear" w:color="auto" w:fill="FFFFFF"/>
        </w:rPr>
        <w:t>tematisk helhed</w:t>
      </w:r>
      <w:r w:rsidR="00C34724">
        <w:rPr>
          <w:rFonts w:asciiTheme="majorHAnsi" w:hAnsiTheme="majorHAnsi" w:cstheme="majorHAnsi"/>
          <w:i/>
          <w:iCs/>
          <w:color w:val="333333"/>
          <w:sz w:val="22"/>
          <w:szCs w:val="22"/>
          <w:shd w:val="clear" w:color="auto" w:fill="FFFFFF"/>
        </w:rPr>
        <w:t xml:space="preserve">, altså et </w:t>
      </w:r>
      <w:r w:rsidR="00902EEC">
        <w:rPr>
          <w:rFonts w:asciiTheme="majorHAnsi" w:hAnsiTheme="majorHAnsi" w:cstheme="majorHAnsi"/>
          <w:i/>
          <w:iCs/>
          <w:color w:val="333333"/>
          <w:sz w:val="22"/>
          <w:szCs w:val="22"/>
          <w:shd w:val="clear" w:color="auto" w:fill="FFFFFF"/>
        </w:rPr>
        <w:t>helstøbt</w:t>
      </w:r>
      <w:r w:rsidR="00C34724">
        <w:rPr>
          <w:rFonts w:asciiTheme="majorHAnsi" w:hAnsiTheme="majorHAnsi" w:cstheme="majorHAnsi"/>
          <w:i/>
          <w:iCs/>
          <w:color w:val="333333"/>
          <w:sz w:val="22"/>
          <w:szCs w:val="22"/>
          <w:shd w:val="clear" w:color="auto" w:fill="FFFFFF"/>
        </w:rPr>
        <w:t>, sammenhængende digt.</w:t>
      </w:r>
    </w:p>
    <w:p w14:paraId="1BDC4C03" w14:textId="77777777" w:rsidR="009E6E6A" w:rsidRPr="00445050" w:rsidRDefault="009E6E6A">
      <w:pPr>
        <w:rPr>
          <w:rFonts w:asciiTheme="majorHAnsi" w:hAnsiTheme="majorHAnsi" w:cstheme="majorHAnsi"/>
          <w:i/>
          <w:iCs/>
          <w:color w:val="333333"/>
          <w:sz w:val="22"/>
          <w:szCs w:val="22"/>
          <w:shd w:val="clear" w:color="auto" w:fill="FFFFFF"/>
        </w:rPr>
      </w:pPr>
    </w:p>
    <w:p w14:paraId="183B734E" w14:textId="77777777" w:rsidR="00B5631D" w:rsidRPr="00B5631D" w:rsidRDefault="00B5631D">
      <w:pPr>
        <w:rPr>
          <w:sz w:val="22"/>
          <w:szCs w:val="22"/>
        </w:rPr>
      </w:pPr>
    </w:p>
    <w:p w14:paraId="7122B3B1" w14:textId="77777777" w:rsidR="00227754" w:rsidRDefault="00227754">
      <w:pPr>
        <w:rPr>
          <w:b/>
          <w:bCs/>
          <w:sz w:val="22"/>
          <w:szCs w:val="22"/>
        </w:rPr>
      </w:pPr>
    </w:p>
    <w:p w14:paraId="5455702A" w14:textId="77777777" w:rsidR="00227754" w:rsidRDefault="00227754">
      <w:pPr>
        <w:rPr>
          <w:b/>
          <w:bCs/>
          <w:sz w:val="22"/>
          <w:szCs w:val="22"/>
        </w:rPr>
      </w:pPr>
    </w:p>
    <w:p w14:paraId="22D2170F" w14:textId="680CE036" w:rsidR="00227754" w:rsidRDefault="005C2938">
      <w:pPr>
        <w:rPr>
          <w:b/>
          <w:bCs/>
          <w:sz w:val="22"/>
          <w:szCs w:val="22"/>
        </w:rPr>
      </w:pPr>
      <w:proofErr w:type="spellStart"/>
      <w:r>
        <w:rPr>
          <w:b/>
          <w:bCs/>
          <w:sz w:val="22"/>
          <w:szCs w:val="22"/>
        </w:rPr>
        <w:t>Requiem</w:t>
      </w:r>
      <w:proofErr w:type="spellEnd"/>
      <w:r>
        <w:rPr>
          <w:b/>
          <w:bCs/>
          <w:sz w:val="22"/>
          <w:szCs w:val="22"/>
        </w:rPr>
        <w:t>:</w:t>
      </w:r>
    </w:p>
    <w:p w14:paraId="3CBCC7EA" w14:textId="4453B8DC" w:rsidR="003B2B97" w:rsidRPr="003B2B97" w:rsidRDefault="003B2B97">
      <w:pPr>
        <w:rPr>
          <w:sz w:val="22"/>
          <w:szCs w:val="22"/>
        </w:rPr>
      </w:pPr>
      <w:r>
        <w:rPr>
          <w:sz w:val="22"/>
          <w:szCs w:val="22"/>
        </w:rPr>
        <w:t>Ordet ’</w:t>
      </w:r>
      <w:proofErr w:type="spellStart"/>
      <w:r>
        <w:rPr>
          <w:sz w:val="22"/>
          <w:szCs w:val="22"/>
        </w:rPr>
        <w:t>requiem</w:t>
      </w:r>
      <w:proofErr w:type="spellEnd"/>
      <w:r>
        <w:rPr>
          <w:sz w:val="22"/>
          <w:szCs w:val="22"/>
        </w:rPr>
        <w:t>’ betyder dødsmesse.</w:t>
      </w:r>
    </w:p>
    <w:p w14:paraId="036933B8" w14:textId="77777777" w:rsidR="005C2938" w:rsidRDefault="005C2938">
      <w:pPr>
        <w:rPr>
          <w:b/>
          <w:bCs/>
          <w:sz w:val="22"/>
          <w:szCs w:val="22"/>
        </w:rPr>
      </w:pPr>
    </w:p>
    <w:p w14:paraId="41C51B10" w14:textId="77777777" w:rsidR="0098036B" w:rsidRDefault="0098036B">
      <w:pPr>
        <w:rPr>
          <w:b/>
          <w:bCs/>
          <w:sz w:val="22"/>
          <w:szCs w:val="22"/>
        </w:rPr>
      </w:pPr>
    </w:p>
    <w:p w14:paraId="7E7EE812" w14:textId="77777777" w:rsidR="0098036B" w:rsidRDefault="0098036B">
      <w:pPr>
        <w:rPr>
          <w:b/>
          <w:bCs/>
          <w:sz w:val="22"/>
          <w:szCs w:val="22"/>
        </w:rPr>
      </w:pPr>
    </w:p>
    <w:p w14:paraId="614EA482" w14:textId="77777777" w:rsidR="0098036B" w:rsidRDefault="0098036B">
      <w:pPr>
        <w:rPr>
          <w:b/>
          <w:bCs/>
          <w:sz w:val="22"/>
          <w:szCs w:val="22"/>
        </w:rPr>
      </w:pPr>
    </w:p>
    <w:p w14:paraId="4B1A5DB5" w14:textId="374FC356" w:rsidR="002C1A88" w:rsidRDefault="00366076">
      <w:pPr>
        <w:rPr>
          <w:sz w:val="22"/>
          <w:szCs w:val="22"/>
        </w:rPr>
      </w:pPr>
      <w:r>
        <w:rPr>
          <w:b/>
          <w:bCs/>
          <w:sz w:val="22"/>
          <w:szCs w:val="22"/>
        </w:rPr>
        <w:t xml:space="preserve">Sommerfuglen </w:t>
      </w:r>
      <w:r w:rsidR="00DD0546" w:rsidRPr="00DD0546">
        <w:rPr>
          <w:sz w:val="22"/>
          <w:szCs w:val="22"/>
        </w:rPr>
        <w:t xml:space="preserve">kan </w:t>
      </w:r>
      <w:r w:rsidRPr="00DD0546">
        <w:rPr>
          <w:sz w:val="22"/>
          <w:szCs w:val="22"/>
        </w:rPr>
        <w:t xml:space="preserve">i digtet </w:t>
      </w:r>
      <w:r w:rsidR="00DD0546" w:rsidRPr="00DD0546">
        <w:rPr>
          <w:sz w:val="22"/>
          <w:szCs w:val="22"/>
        </w:rPr>
        <w:t xml:space="preserve">opfattes som en gennemgående </w:t>
      </w:r>
      <w:r w:rsidRPr="00DD0546">
        <w:rPr>
          <w:sz w:val="22"/>
          <w:szCs w:val="22"/>
        </w:rPr>
        <w:t>metafor.</w:t>
      </w:r>
      <w:r>
        <w:rPr>
          <w:b/>
          <w:bCs/>
          <w:sz w:val="22"/>
          <w:szCs w:val="22"/>
        </w:rPr>
        <w:t xml:space="preserve"> </w:t>
      </w:r>
      <w:r w:rsidR="00A41B9C">
        <w:rPr>
          <w:sz w:val="22"/>
          <w:szCs w:val="22"/>
        </w:rPr>
        <w:t xml:space="preserve">Sommerfuglen </w:t>
      </w:r>
      <w:r w:rsidR="00A41B9C" w:rsidRPr="00F10C9D">
        <w:rPr>
          <w:i/>
          <w:iCs/>
          <w:sz w:val="22"/>
          <w:szCs w:val="22"/>
        </w:rPr>
        <w:t>k</w:t>
      </w:r>
      <w:r w:rsidR="00DD0546" w:rsidRPr="00F10C9D">
        <w:rPr>
          <w:i/>
          <w:iCs/>
          <w:sz w:val="22"/>
          <w:szCs w:val="22"/>
        </w:rPr>
        <w:t>an</w:t>
      </w:r>
      <w:r w:rsidR="00A41B9C">
        <w:rPr>
          <w:sz w:val="22"/>
          <w:szCs w:val="22"/>
        </w:rPr>
        <w:t xml:space="preserve"> opfattes som et billede på døden</w:t>
      </w:r>
      <w:r w:rsidR="006F1E5F">
        <w:rPr>
          <w:sz w:val="22"/>
          <w:szCs w:val="22"/>
        </w:rPr>
        <w:t xml:space="preserve"> eller </w:t>
      </w:r>
      <w:r w:rsidR="002C1A88">
        <w:rPr>
          <w:sz w:val="22"/>
          <w:szCs w:val="22"/>
        </w:rPr>
        <w:t>som bindeled mellem det jordiske og det himmelske</w:t>
      </w:r>
      <w:r w:rsidR="00AB6794">
        <w:rPr>
          <w:sz w:val="22"/>
          <w:szCs w:val="22"/>
        </w:rPr>
        <w:t xml:space="preserve"> og/eller det underjordiske</w:t>
      </w:r>
      <w:r w:rsidR="002C1A88">
        <w:rPr>
          <w:sz w:val="22"/>
          <w:szCs w:val="22"/>
        </w:rPr>
        <w:t>.</w:t>
      </w:r>
    </w:p>
    <w:p w14:paraId="5FC2AC7C" w14:textId="7DE937DA" w:rsidR="002E4BBF" w:rsidRPr="00A41B9C" w:rsidRDefault="002E4BBF">
      <w:pPr>
        <w:rPr>
          <w:sz w:val="22"/>
          <w:szCs w:val="22"/>
        </w:rPr>
      </w:pPr>
      <w:r w:rsidRPr="00EF10B6">
        <w:rPr>
          <w:i/>
          <w:iCs/>
          <w:sz w:val="22"/>
          <w:szCs w:val="22"/>
        </w:rPr>
        <w:t>Måske</w:t>
      </w:r>
      <w:r>
        <w:rPr>
          <w:sz w:val="22"/>
          <w:szCs w:val="22"/>
        </w:rPr>
        <w:t xml:space="preserve"> er det underjordiske både et symbol på </w:t>
      </w:r>
      <w:r w:rsidR="00DD0546">
        <w:rPr>
          <w:sz w:val="22"/>
          <w:szCs w:val="22"/>
        </w:rPr>
        <w:t>sjælens inderste og på dødsriget.</w:t>
      </w:r>
    </w:p>
    <w:p w14:paraId="0EE37E69" w14:textId="77777777" w:rsidR="0098036B" w:rsidRPr="00373A64" w:rsidRDefault="0098036B" w:rsidP="0098036B">
      <w:pPr>
        <w:jc w:val="both"/>
        <w:rPr>
          <w:b/>
          <w:bCs/>
          <w:sz w:val="22"/>
          <w:szCs w:val="22"/>
        </w:rPr>
      </w:pPr>
    </w:p>
    <w:p w14:paraId="10BE77F7" w14:textId="77777777" w:rsidR="00373A64" w:rsidRPr="00373A64" w:rsidRDefault="00373A64">
      <w:pPr>
        <w:rPr>
          <w:sz w:val="22"/>
          <w:szCs w:val="22"/>
        </w:rPr>
      </w:pPr>
    </w:p>
    <w:p w14:paraId="7BA5AE92" w14:textId="77777777" w:rsidR="0095511F" w:rsidRDefault="0095511F"/>
    <w:p w14:paraId="5A469334" w14:textId="03F615AD" w:rsidR="0095511F" w:rsidRDefault="0098036B" w:rsidP="0098036B">
      <w:pPr>
        <w:jc w:val="right"/>
      </w:pPr>
      <w:r>
        <w:fldChar w:fldCharType="begin"/>
      </w:r>
      <w:r>
        <w:instrText xml:space="preserve"> INCLUDEPICTURE "https://encrypted-tbn0.gstatic.com/images?q=tbn:ANd9GcRs1s3by2ljAJEh1gmTnoh3WrT2mIw06SgAhwtYSdLE096sXP_PIU4SolVqn25C5X6g7KMo0CGiZouqqwdE1aMvuIT3AK2AStcVNfmWMjuaTaY-1nKK9L1OeTMLiSWzzSuI&amp;s=10&amp;ec=121630540" \* MERGEFORMATINET </w:instrText>
      </w:r>
      <w:r>
        <w:fldChar w:fldCharType="separate"/>
      </w:r>
      <w:r>
        <w:rPr>
          <w:noProof/>
        </w:rPr>
        <w:drawing>
          <wp:inline distT="0" distB="0" distL="0" distR="0" wp14:anchorId="12AA30EB" wp14:editId="578B245D">
            <wp:extent cx="4250913" cy="2906288"/>
            <wp:effectExtent l="0" t="0" r="3810" b="2540"/>
            <wp:docPr id="2121146184" name="Billede 1" descr="Billede af Christensen, Inger | forfatte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af Christensen, Inger | forfatter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599" cy="2934788"/>
                    </a:xfrm>
                    <a:prstGeom prst="rect">
                      <a:avLst/>
                    </a:prstGeom>
                    <a:noFill/>
                    <a:ln>
                      <a:noFill/>
                    </a:ln>
                  </pic:spPr>
                </pic:pic>
              </a:graphicData>
            </a:graphic>
          </wp:inline>
        </w:drawing>
      </w:r>
      <w:r>
        <w:fldChar w:fldCharType="end"/>
      </w:r>
    </w:p>
    <w:sectPr w:rsidR="0095511F" w:rsidSect="00962E45">
      <w:headerReference w:type="default" r:id="rId11"/>
      <w:footerReference w:type="even"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3D40" w14:textId="77777777" w:rsidR="00C25267" w:rsidRDefault="00C25267" w:rsidP="00616E67">
      <w:r>
        <w:separator/>
      </w:r>
    </w:p>
  </w:endnote>
  <w:endnote w:type="continuationSeparator" w:id="0">
    <w:p w14:paraId="7EAE6071" w14:textId="77777777" w:rsidR="00C25267" w:rsidRDefault="00C25267" w:rsidP="0061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72045202"/>
      <w:docPartObj>
        <w:docPartGallery w:val="Page Numbers (Bottom of Page)"/>
        <w:docPartUnique/>
      </w:docPartObj>
    </w:sdtPr>
    <w:sdtContent>
      <w:p w14:paraId="097A7579" w14:textId="2E50282B" w:rsidR="00303A33" w:rsidRDefault="00303A33" w:rsidP="00465F6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3100AC8" w14:textId="77777777" w:rsidR="00303A33" w:rsidRDefault="00303A33" w:rsidP="00303A3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88693966"/>
      <w:docPartObj>
        <w:docPartGallery w:val="Page Numbers (Bottom of Page)"/>
        <w:docPartUnique/>
      </w:docPartObj>
    </w:sdtPr>
    <w:sdtContent>
      <w:p w14:paraId="513AB4D3" w14:textId="317CC295" w:rsidR="00303A33" w:rsidRDefault="00303A33" w:rsidP="00465F6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1785AA9" w14:textId="77777777" w:rsidR="00303A33" w:rsidRDefault="00303A33" w:rsidP="00303A3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D8D0" w14:textId="77777777" w:rsidR="00C25267" w:rsidRDefault="00C25267" w:rsidP="00616E67">
      <w:r>
        <w:separator/>
      </w:r>
    </w:p>
  </w:footnote>
  <w:footnote w:type="continuationSeparator" w:id="0">
    <w:p w14:paraId="3D2F4479" w14:textId="77777777" w:rsidR="00C25267" w:rsidRDefault="00C25267" w:rsidP="0061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485B" w14:textId="7D12A8C4" w:rsidR="00616E67" w:rsidRDefault="00616E67">
    <w:pPr>
      <w:pStyle w:val="Sidehoved"/>
      <w:rPr>
        <w:rFonts w:ascii="Noto Sans" w:hAnsi="Noto Sans" w:cs="Noto Sans"/>
        <w:color w:val="333333"/>
        <w:sz w:val="20"/>
        <w:szCs w:val="20"/>
        <w:shd w:val="clear" w:color="auto" w:fill="FFFFFF"/>
      </w:rPr>
    </w:pPr>
    <w:r>
      <w:rPr>
        <w:rStyle w:val="Fremhv"/>
        <w:rFonts w:ascii="Noto Sans" w:hAnsi="Noto Sans" w:cs="Noto Sans"/>
        <w:color w:val="333333"/>
        <w:sz w:val="20"/>
        <w:szCs w:val="20"/>
        <w:shd w:val="clear" w:color="auto" w:fill="FFFFFF"/>
      </w:rPr>
      <w:t>’</w:t>
    </w:r>
    <w:r w:rsidRPr="00616E67">
      <w:rPr>
        <w:rStyle w:val="Fremhv"/>
        <w:rFonts w:ascii="Noto Sans" w:hAnsi="Noto Sans" w:cs="Noto Sans"/>
        <w:color w:val="333333"/>
        <w:sz w:val="20"/>
        <w:szCs w:val="20"/>
        <w:shd w:val="clear" w:color="auto" w:fill="FFFFFF"/>
      </w:rPr>
      <w:t>Sommerfugledalen </w:t>
    </w:r>
    <w:r w:rsidRPr="00616E67">
      <w:rPr>
        <w:rFonts w:ascii="Noto Sans" w:hAnsi="Noto Sans" w:cs="Noto Sans"/>
        <w:color w:val="333333"/>
        <w:sz w:val="20"/>
        <w:szCs w:val="20"/>
        <w:shd w:val="clear" w:color="auto" w:fill="FFFFFF"/>
      </w:rPr>
      <w:t>bliver et billede på den forgængelighed, der kendetegner menneskets tilværelse</w:t>
    </w:r>
    <w:r>
      <w:rPr>
        <w:rFonts w:ascii="Noto Sans" w:hAnsi="Noto Sans" w:cs="Noto Sans"/>
        <w:color w:val="333333"/>
        <w:sz w:val="20"/>
        <w:szCs w:val="20"/>
        <w:shd w:val="clear" w:color="auto" w:fill="FFFFFF"/>
      </w:rPr>
      <w:t>’</w:t>
    </w:r>
  </w:p>
  <w:p w14:paraId="15099560" w14:textId="50403996" w:rsidR="00616E67" w:rsidRPr="00616E67" w:rsidRDefault="00616E67">
    <w:pPr>
      <w:pStyle w:val="Sidehoved"/>
      <w:rPr>
        <w:sz w:val="20"/>
        <w:szCs w:val="20"/>
      </w:rPr>
    </w:pPr>
    <w:r>
      <w:rPr>
        <w:rFonts w:ascii="Noto Sans" w:hAnsi="Noto Sans" w:cs="Noto Sans"/>
        <w:color w:val="333333"/>
        <w:sz w:val="20"/>
        <w:szCs w:val="20"/>
        <w:shd w:val="clear" w:color="auto" w:fill="FFFFFF"/>
      </w:rPr>
      <w:t>(litteraturportalen.systime.dk)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81"/>
    <w:rsid w:val="00034AC7"/>
    <w:rsid w:val="000762DC"/>
    <w:rsid w:val="000812CE"/>
    <w:rsid w:val="000B69F3"/>
    <w:rsid w:val="000E60DE"/>
    <w:rsid w:val="0014499E"/>
    <w:rsid w:val="00175B69"/>
    <w:rsid w:val="00182EEE"/>
    <w:rsid w:val="001A7DF5"/>
    <w:rsid w:val="001D7445"/>
    <w:rsid w:val="00227754"/>
    <w:rsid w:val="00263A39"/>
    <w:rsid w:val="002C1A88"/>
    <w:rsid w:val="002E4BBF"/>
    <w:rsid w:val="00303A33"/>
    <w:rsid w:val="003347D6"/>
    <w:rsid w:val="00341281"/>
    <w:rsid w:val="00366076"/>
    <w:rsid w:val="00371E6B"/>
    <w:rsid w:val="00373A64"/>
    <w:rsid w:val="003B2B97"/>
    <w:rsid w:val="00412B57"/>
    <w:rsid w:val="00442F6F"/>
    <w:rsid w:val="00445050"/>
    <w:rsid w:val="0045326C"/>
    <w:rsid w:val="004A558A"/>
    <w:rsid w:val="004D08B9"/>
    <w:rsid w:val="00510B54"/>
    <w:rsid w:val="00561668"/>
    <w:rsid w:val="005866A9"/>
    <w:rsid w:val="005C2938"/>
    <w:rsid w:val="005F43F8"/>
    <w:rsid w:val="00616E67"/>
    <w:rsid w:val="006E0570"/>
    <w:rsid w:val="006F1E5F"/>
    <w:rsid w:val="006F32C0"/>
    <w:rsid w:val="00821406"/>
    <w:rsid w:val="00853964"/>
    <w:rsid w:val="008D2592"/>
    <w:rsid w:val="00902EEC"/>
    <w:rsid w:val="0095511F"/>
    <w:rsid w:val="00962E45"/>
    <w:rsid w:val="0098036B"/>
    <w:rsid w:val="0098578D"/>
    <w:rsid w:val="009A2F61"/>
    <w:rsid w:val="009E2D76"/>
    <w:rsid w:val="009E6E6A"/>
    <w:rsid w:val="00A009A9"/>
    <w:rsid w:val="00A41B9C"/>
    <w:rsid w:val="00A71A43"/>
    <w:rsid w:val="00A90011"/>
    <w:rsid w:val="00A96ACA"/>
    <w:rsid w:val="00AA6A99"/>
    <w:rsid w:val="00AB6794"/>
    <w:rsid w:val="00AC17F4"/>
    <w:rsid w:val="00AD6720"/>
    <w:rsid w:val="00B01630"/>
    <w:rsid w:val="00B152D1"/>
    <w:rsid w:val="00B55BD4"/>
    <w:rsid w:val="00B5631D"/>
    <w:rsid w:val="00BB3207"/>
    <w:rsid w:val="00C25267"/>
    <w:rsid w:val="00C34724"/>
    <w:rsid w:val="00C34BDE"/>
    <w:rsid w:val="00CF56D9"/>
    <w:rsid w:val="00D3338F"/>
    <w:rsid w:val="00DA7315"/>
    <w:rsid w:val="00DA7D0B"/>
    <w:rsid w:val="00DD0546"/>
    <w:rsid w:val="00DD09F4"/>
    <w:rsid w:val="00DD3733"/>
    <w:rsid w:val="00EF10B6"/>
    <w:rsid w:val="00F10C9D"/>
    <w:rsid w:val="00F351F3"/>
    <w:rsid w:val="00F3761A"/>
    <w:rsid w:val="00F405B5"/>
    <w:rsid w:val="00F97026"/>
    <w:rsid w:val="00FD58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04B29F"/>
  <w14:defaultImageDpi w14:val="32767"/>
  <w15:chartTrackingRefBased/>
  <w15:docId w15:val="{0B8A6720-4916-5148-A2E6-EF40D0B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1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341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4128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4128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4128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4128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128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128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128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128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34128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4128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4128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4128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412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412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412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41281"/>
    <w:rPr>
      <w:rFonts w:eastAsiaTheme="majorEastAsia" w:cstheme="majorBidi"/>
      <w:color w:val="272727" w:themeColor="text1" w:themeTint="D8"/>
    </w:rPr>
  </w:style>
  <w:style w:type="paragraph" w:styleId="Titel">
    <w:name w:val="Title"/>
    <w:basedOn w:val="Normal"/>
    <w:next w:val="Normal"/>
    <w:link w:val="TitelTegn"/>
    <w:uiPriority w:val="10"/>
    <w:qFormat/>
    <w:rsid w:val="0034128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12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4128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412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4128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41281"/>
    <w:rPr>
      <w:i/>
      <w:iCs/>
      <w:color w:val="404040" w:themeColor="text1" w:themeTint="BF"/>
    </w:rPr>
  </w:style>
  <w:style w:type="paragraph" w:styleId="Listeafsnit">
    <w:name w:val="List Paragraph"/>
    <w:basedOn w:val="Normal"/>
    <w:uiPriority w:val="34"/>
    <w:qFormat/>
    <w:rsid w:val="00341281"/>
    <w:pPr>
      <w:ind w:left="720"/>
      <w:contextualSpacing/>
    </w:pPr>
  </w:style>
  <w:style w:type="character" w:styleId="Kraftigfremhvning">
    <w:name w:val="Intense Emphasis"/>
    <w:basedOn w:val="Standardskrifttypeiafsnit"/>
    <w:uiPriority w:val="21"/>
    <w:qFormat/>
    <w:rsid w:val="00341281"/>
    <w:rPr>
      <w:i/>
      <w:iCs/>
      <w:color w:val="2F5496" w:themeColor="accent1" w:themeShade="BF"/>
    </w:rPr>
  </w:style>
  <w:style w:type="paragraph" w:styleId="Strktcitat">
    <w:name w:val="Intense Quote"/>
    <w:basedOn w:val="Normal"/>
    <w:next w:val="Normal"/>
    <w:link w:val="StrktcitatTegn"/>
    <w:uiPriority w:val="30"/>
    <w:qFormat/>
    <w:rsid w:val="00341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41281"/>
    <w:rPr>
      <w:i/>
      <w:iCs/>
      <w:color w:val="2F5496" w:themeColor="accent1" w:themeShade="BF"/>
    </w:rPr>
  </w:style>
  <w:style w:type="character" w:styleId="Kraftighenvisning">
    <w:name w:val="Intense Reference"/>
    <w:basedOn w:val="Standardskrifttypeiafsnit"/>
    <w:uiPriority w:val="32"/>
    <w:qFormat/>
    <w:rsid w:val="00341281"/>
    <w:rPr>
      <w:b/>
      <w:bCs/>
      <w:smallCaps/>
      <w:color w:val="2F5496" w:themeColor="accent1" w:themeShade="BF"/>
      <w:spacing w:val="5"/>
    </w:rPr>
  </w:style>
  <w:style w:type="paragraph" w:styleId="NormalWeb">
    <w:name w:val="Normal (Web)"/>
    <w:basedOn w:val="Normal"/>
    <w:uiPriority w:val="99"/>
    <w:semiHidden/>
    <w:unhideWhenUsed/>
    <w:rsid w:val="00341281"/>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341281"/>
    <w:rPr>
      <w:color w:val="0000FF"/>
      <w:u w:val="single"/>
    </w:rPr>
  </w:style>
  <w:style w:type="character" w:styleId="Ulstomtale">
    <w:name w:val="Unresolved Mention"/>
    <w:basedOn w:val="Standardskrifttypeiafsnit"/>
    <w:uiPriority w:val="99"/>
    <w:rsid w:val="00341281"/>
    <w:rPr>
      <w:color w:val="605E5C"/>
      <w:shd w:val="clear" w:color="auto" w:fill="E1DFDD"/>
    </w:rPr>
  </w:style>
  <w:style w:type="paragraph" w:styleId="Sidehoved">
    <w:name w:val="header"/>
    <w:basedOn w:val="Normal"/>
    <w:link w:val="SidehovedTegn"/>
    <w:uiPriority w:val="99"/>
    <w:unhideWhenUsed/>
    <w:rsid w:val="00616E67"/>
    <w:pPr>
      <w:tabs>
        <w:tab w:val="center" w:pos="4819"/>
        <w:tab w:val="right" w:pos="9638"/>
      </w:tabs>
    </w:pPr>
  </w:style>
  <w:style w:type="character" w:customStyle="1" w:styleId="SidehovedTegn">
    <w:name w:val="Sidehoved Tegn"/>
    <w:basedOn w:val="Standardskrifttypeiafsnit"/>
    <w:link w:val="Sidehoved"/>
    <w:uiPriority w:val="99"/>
    <w:rsid w:val="00616E67"/>
  </w:style>
  <w:style w:type="paragraph" w:styleId="Sidefod">
    <w:name w:val="footer"/>
    <w:basedOn w:val="Normal"/>
    <w:link w:val="SidefodTegn"/>
    <w:uiPriority w:val="99"/>
    <w:unhideWhenUsed/>
    <w:rsid w:val="00616E67"/>
    <w:pPr>
      <w:tabs>
        <w:tab w:val="center" w:pos="4819"/>
        <w:tab w:val="right" w:pos="9638"/>
      </w:tabs>
    </w:pPr>
  </w:style>
  <w:style w:type="character" w:customStyle="1" w:styleId="SidefodTegn">
    <w:name w:val="Sidefod Tegn"/>
    <w:basedOn w:val="Standardskrifttypeiafsnit"/>
    <w:link w:val="Sidefod"/>
    <w:uiPriority w:val="99"/>
    <w:rsid w:val="00616E67"/>
  </w:style>
  <w:style w:type="character" w:styleId="Fremhv">
    <w:name w:val="Emphasis"/>
    <w:basedOn w:val="Standardskrifttypeiafsnit"/>
    <w:uiPriority w:val="20"/>
    <w:qFormat/>
    <w:rsid w:val="00616E67"/>
    <w:rPr>
      <w:i/>
      <w:iCs/>
    </w:rPr>
  </w:style>
  <w:style w:type="character" w:styleId="Sidetal">
    <w:name w:val="page number"/>
    <w:basedOn w:val="Standardskrifttypeiafsnit"/>
    <w:uiPriority w:val="99"/>
    <w:semiHidden/>
    <w:unhideWhenUsed/>
    <w:rsid w:val="00303A33"/>
  </w:style>
  <w:style w:type="character" w:styleId="BesgtLink">
    <w:name w:val="FollowedHyperlink"/>
    <w:basedOn w:val="Standardskrifttypeiafsnit"/>
    <w:uiPriority w:val="99"/>
    <w:semiHidden/>
    <w:unhideWhenUsed/>
    <w:rsid w:val="000B6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yldendal.dk/artikler/danske-klassiker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yldendal.dk/forfattere/inger-christensen-f306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yldendal.dk/produkter/sommerfugledalen-978870227271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gyldendal.dk/artikler/litteraturkanon"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708</Words>
  <Characters>4323</Characters>
  <Application>Microsoft Office Word</Application>
  <DocSecurity>0</DocSecurity>
  <Lines>36</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cp:lastModifiedBy>
  <cp:revision>75</cp:revision>
  <dcterms:created xsi:type="dcterms:W3CDTF">2026-04-08T09:35:00Z</dcterms:created>
  <dcterms:modified xsi:type="dcterms:W3CDTF">2026-04-13T09:16:00Z</dcterms:modified>
</cp:coreProperties>
</file>