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50857" w14:textId="08D8BF4F" w:rsidR="005D1836" w:rsidRPr="00922978" w:rsidRDefault="00922978">
      <w:pPr>
        <w:rPr>
          <w:rFonts w:asciiTheme="majorHAnsi" w:hAnsiTheme="majorHAnsi" w:cstheme="majorHAnsi"/>
          <w:sz w:val="40"/>
          <w:szCs w:val="40"/>
        </w:rPr>
      </w:pPr>
      <w:r>
        <w:rPr>
          <w:rFonts w:asciiTheme="majorHAnsi" w:hAnsiTheme="majorHAnsi" w:cstheme="majorHAnsi"/>
          <w:sz w:val="40"/>
          <w:szCs w:val="40"/>
        </w:rPr>
        <w:t>’</w:t>
      </w:r>
      <w:r w:rsidR="00BF77AC" w:rsidRPr="00922978">
        <w:rPr>
          <w:rFonts w:asciiTheme="majorHAnsi" w:hAnsiTheme="majorHAnsi" w:cstheme="majorHAnsi"/>
          <w:sz w:val="40"/>
          <w:szCs w:val="40"/>
        </w:rPr>
        <w:t>Sommerfugledalen</w:t>
      </w:r>
      <w:r w:rsidR="00F802EA">
        <w:rPr>
          <w:rFonts w:asciiTheme="majorHAnsi" w:hAnsiTheme="majorHAnsi" w:cstheme="majorHAnsi"/>
          <w:sz w:val="40"/>
          <w:szCs w:val="40"/>
        </w:rPr>
        <w:t>’</w:t>
      </w:r>
      <w:r w:rsidR="00BF77AC" w:rsidRPr="00922978">
        <w:rPr>
          <w:rFonts w:asciiTheme="majorHAnsi" w:hAnsiTheme="majorHAnsi" w:cstheme="majorHAnsi"/>
          <w:sz w:val="40"/>
          <w:szCs w:val="40"/>
        </w:rPr>
        <w:t xml:space="preserve"> (Inger Christensen)</w:t>
      </w:r>
    </w:p>
    <w:p w14:paraId="268E35B5" w14:textId="77777777" w:rsidR="00922978" w:rsidRDefault="00922978">
      <w:pPr>
        <w:rPr>
          <w:rFonts w:asciiTheme="majorHAnsi" w:hAnsiTheme="majorHAnsi" w:cstheme="majorHAnsi"/>
        </w:rPr>
      </w:pPr>
    </w:p>
    <w:p w14:paraId="4BC1C8C8" w14:textId="77777777" w:rsidR="0016745F" w:rsidRDefault="0016745F" w:rsidP="0016745F">
      <w:pPr>
        <w:shd w:val="clear" w:color="auto" w:fill="FFFFFF"/>
        <w:rPr>
          <w:rFonts w:asciiTheme="majorHAnsi" w:eastAsia="Times New Roman" w:hAnsiTheme="majorHAnsi" w:cstheme="majorHAnsi"/>
          <w:color w:val="333333"/>
          <w:sz w:val="26"/>
          <w:szCs w:val="26"/>
          <w:lang w:eastAsia="da-DK"/>
        </w:rPr>
      </w:pPr>
      <w:r>
        <w:rPr>
          <w:rFonts w:asciiTheme="majorHAnsi" w:eastAsia="Times New Roman" w:hAnsiTheme="majorHAnsi" w:cstheme="majorHAnsi"/>
          <w:color w:val="333333"/>
          <w:sz w:val="26"/>
          <w:szCs w:val="26"/>
          <w:lang w:eastAsia="da-DK"/>
        </w:rPr>
        <w:t xml:space="preserve">Se dokumentet </w:t>
      </w:r>
      <w:r w:rsidRPr="0016384E">
        <w:rPr>
          <w:rFonts w:asciiTheme="majorHAnsi" w:eastAsia="Times New Roman" w:hAnsiTheme="majorHAnsi" w:cstheme="majorHAnsi"/>
          <w:i/>
          <w:iCs/>
          <w:color w:val="333333"/>
          <w:sz w:val="26"/>
          <w:szCs w:val="26"/>
          <w:lang w:eastAsia="da-DK"/>
        </w:rPr>
        <w:t>’Sommerfugledalen – om værket’</w:t>
      </w:r>
      <w:r>
        <w:rPr>
          <w:rFonts w:asciiTheme="majorHAnsi" w:eastAsia="Times New Roman" w:hAnsiTheme="majorHAnsi" w:cstheme="majorHAnsi"/>
          <w:color w:val="333333"/>
          <w:sz w:val="26"/>
          <w:szCs w:val="26"/>
          <w:lang w:eastAsia="da-DK"/>
        </w:rPr>
        <w:t xml:space="preserve">. </w:t>
      </w:r>
    </w:p>
    <w:p w14:paraId="64407BB1" w14:textId="77777777" w:rsidR="0016745F" w:rsidRPr="002D336D" w:rsidRDefault="0016745F" w:rsidP="0016745F">
      <w:pPr>
        <w:shd w:val="clear" w:color="auto" w:fill="FFFFFF"/>
        <w:rPr>
          <w:rFonts w:asciiTheme="majorHAnsi" w:eastAsia="Times New Roman" w:hAnsiTheme="majorHAnsi" w:cstheme="majorHAnsi"/>
          <w:color w:val="333333"/>
          <w:sz w:val="26"/>
          <w:szCs w:val="26"/>
          <w:lang w:eastAsia="da-DK"/>
        </w:rPr>
      </w:pPr>
      <w:r w:rsidRPr="002D336D">
        <w:rPr>
          <w:rFonts w:asciiTheme="majorHAnsi" w:eastAsia="Times New Roman" w:hAnsiTheme="majorHAnsi" w:cstheme="majorHAnsi"/>
          <w:color w:val="333333"/>
          <w:sz w:val="26"/>
          <w:szCs w:val="26"/>
          <w:lang w:eastAsia="da-DK"/>
        </w:rPr>
        <w:t>Læs herefter kulturministeriets begrundelse for at inddrage </w:t>
      </w:r>
      <w:r w:rsidRPr="002D336D">
        <w:rPr>
          <w:rFonts w:asciiTheme="majorHAnsi" w:eastAsia="Times New Roman" w:hAnsiTheme="majorHAnsi" w:cstheme="majorHAnsi"/>
          <w:i/>
          <w:iCs/>
          <w:color w:val="333333"/>
          <w:sz w:val="26"/>
          <w:szCs w:val="26"/>
          <w:lang w:eastAsia="da-DK"/>
        </w:rPr>
        <w:t>Sommerfugledagen </w:t>
      </w:r>
      <w:r w:rsidRPr="002D336D">
        <w:rPr>
          <w:rFonts w:asciiTheme="majorHAnsi" w:eastAsia="Times New Roman" w:hAnsiTheme="majorHAnsi" w:cstheme="majorHAnsi"/>
          <w:color w:val="333333"/>
          <w:sz w:val="26"/>
          <w:szCs w:val="26"/>
          <w:lang w:eastAsia="da-DK"/>
        </w:rPr>
        <w:t>i den danske kulturkanon</w:t>
      </w:r>
      <w:r>
        <w:rPr>
          <w:rFonts w:asciiTheme="majorHAnsi" w:eastAsia="Times New Roman" w:hAnsiTheme="majorHAnsi" w:cstheme="majorHAnsi"/>
          <w:color w:val="333333"/>
          <w:sz w:val="26"/>
          <w:szCs w:val="26"/>
          <w:lang w:eastAsia="da-DK"/>
        </w:rPr>
        <w:t xml:space="preserve"> (står øverst i dokumentet)</w:t>
      </w:r>
      <w:r w:rsidRPr="002D336D">
        <w:rPr>
          <w:rFonts w:asciiTheme="majorHAnsi" w:eastAsia="Times New Roman" w:hAnsiTheme="majorHAnsi" w:cstheme="majorHAnsi"/>
          <w:color w:val="333333"/>
          <w:sz w:val="26"/>
          <w:szCs w:val="26"/>
          <w:lang w:eastAsia="da-DK"/>
        </w:rPr>
        <w:t>.</w:t>
      </w:r>
    </w:p>
    <w:p w14:paraId="18D629BE" w14:textId="77777777" w:rsidR="0016745F" w:rsidRPr="00803A0C" w:rsidRDefault="0016745F" w:rsidP="0016745F">
      <w:pPr>
        <w:numPr>
          <w:ilvl w:val="0"/>
          <w:numId w:val="3"/>
        </w:numPr>
        <w:shd w:val="clear" w:color="auto" w:fill="FFFFFF"/>
        <w:rPr>
          <w:rFonts w:asciiTheme="majorHAnsi" w:eastAsia="Times New Roman" w:hAnsiTheme="majorHAnsi" w:cstheme="majorHAnsi"/>
          <w:color w:val="333333"/>
          <w:sz w:val="26"/>
          <w:szCs w:val="26"/>
          <w:lang w:eastAsia="da-DK"/>
        </w:rPr>
      </w:pPr>
      <w:r w:rsidRPr="002D336D">
        <w:rPr>
          <w:rFonts w:asciiTheme="majorHAnsi" w:eastAsia="Times New Roman" w:hAnsiTheme="majorHAnsi" w:cstheme="majorHAnsi"/>
          <w:color w:val="333333"/>
          <w:sz w:val="26"/>
          <w:szCs w:val="26"/>
          <w:lang w:eastAsia="da-DK"/>
        </w:rPr>
        <w:t>Prøv sammen at diskutere begrundelsen. Dækker den jeres oplevelse og forståelse af</w:t>
      </w:r>
      <w:r>
        <w:rPr>
          <w:rFonts w:asciiTheme="majorHAnsi" w:eastAsia="Times New Roman" w:hAnsiTheme="majorHAnsi" w:cstheme="majorHAnsi"/>
          <w:color w:val="333333"/>
          <w:sz w:val="26"/>
          <w:szCs w:val="26"/>
          <w:lang w:eastAsia="da-DK"/>
        </w:rPr>
        <w:t xml:space="preserve"> </w:t>
      </w:r>
      <w:r w:rsidRPr="002D336D">
        <w:rPr>
          <w:rFonts w:asciiTheme="majorHAnsi" w:eastAsia="Times New Roman" w:hAnsiTheme="majorHAnsi" w:cstheme="majorHAnsi"/>
          <w:color w:val="333333"/>
          <w:sz w:val="26"/>
          <w:szCs w:val="26"/>
          <w:lang w:eastAsia="da-DK"/>
        </w:rPr>
        <w:t>værket</w:t>
      </w:r>
      <w:r>
        <w:rPr>
          <w:rFonts w:asciiTheme="majorHAnsi" w:eastAsia="Times New Roman" w:hAnsiTheme="majorHAnsi" w:cstheme="majorHAnsi"/>
          <w:color w:val="333333"/>
          <w:sz w:val="26"/>
          <w:szCs w:val="26"/>
          <w:lang w:eastAsia="da-DK"/>
        </w:rPr>
        <w:t>?</w:t>
      </w:r>
    </w:p>
    <w:p w14:paraId="1FBA5E56" w14:textId="300E6149" w:rsidR="0016745F" w:rsidRPr="00922978" w:rsidRDefault="0016745F">
      <w:pPr>
        <w:rPr>
          <w:rFonts w:asciiTheme="majorHAnsi" w:hAnsiTheme="majorHAnsi" w:cstheme="majorHAnsi"/>
        </w:rPr>
      </w:pPr>
    </w:p>
    <w:p w14:paraId="30D89F66" w14:textId="77777777" w:rsidR="00922978" w:rsidRPr="00922978" w:rsidRDefault="00922978">
      <w:pPr>
        <w:rPr>
          <w:rFonts w:asciiTheme="majorHAnsi" w:hAnsiTheme="majorHAnsi" w:cstheme="majorHAnsi"/>
        </w:rPr>
      </w:pPr>
    </w:p>
    <w:p w14:paraId="29D170FE" w14:textId="72772C42" w:rsidR="002D336D" w:rsidRPr="009025DB" w:rsidRDefault="00922978" w:rsidP="009025DB">
      <w:pPr>
        <w:rPr>
          <w:rFonts w:asciiTheme="majorHAnsi" w:hAnsiTheme="majorHAnsi" w:cstheme="majorHAnsi"/>
          <w:i/>
          <w:iCs/>
        </w:rPr>
      </w:pPr>
      <w:r w:rsidRPr="009025DB">
        <w:rPr>
          <w:rFonts w:asciiTheme="majorHAnsi" w:hAnsiTheme="majorHAnsi" w:cstheme="majorHAnsi"/>
          <w:i/>
          <w:iCs/>
        </w:rPr>
        <w:t>Opgaver hentet fra litteraturportalen.systime.dk</w:t>
      </w:r>
      <w:r w:rsidR="00952D75" w:rsidRPr="009025DB">
        <w:rPr>
          <w:rFonts w:asciiTheme="majorHAnsi" w:hAnsiTheme="majorHAnsi" w:cstheme="majorHAnsi"/>
          <w:i/>
          <w:iCs/>
        </w:rPr>
        <w:t>:</w:t>
      </w:r>
    </w:p>
    <w:p w14:paraId="50A13BAC" w14:textId="77777777" w:rsidR="00986F9C" w:rsidRDefault="00986F9C" w:rsidP="00986F9C">
      <w:pPr>
        <w:shd w:val="clear" w:color="auto" w:fill="FFFFFF"/>
        <w:rPr>
          <w:rFonts w:asciiTheme="majorHAnsi" w:eastAsia="Times New Roman" w:hAnsiTheme="majorHAnsi" w:cstheme="majorHAnsi"/>
          <w:b/>
          <w:bCs/>
          <w:color w:val="333333"/>
          <w:sz w:val="29"/>
          <w:szCs w:val="29"/>
          <w:lang w:eastAsia="da-DK"/>
        </w:rPr>
      </w:pPr>
    </w:p>
    <w:p w14:paraId="2A1608B8" w14:textId="104560DA" w:rsidR="00986F9C" w:rsidRDefault="00986F9C" w:rsidP="00986F9C">
      <w:pPr>
        <w:shd w:val="clear" w:color="auto" w:fill="FFFFFF"/>
        <w:rPr>
          <w:rFonts w:asciiTheme="majorHAnsi" w:eastAsia="Times New Roman" w:hAnsiTheme="majorHAnsi" w:cstheme="majorHAnsi"/>
          <w:b/>
          <w:bCs/>
          <w:color w:val="333333"/>
          <w:sz w:val="29"/>
          <w:szCs w:val="29"/>
          <w:lang w:eastAsia="da-DK"/>
        </w:rPr>
      </w:pPr>
      <w:r w:rsidRPr="00922978">
        <w:rPr>
          <w:rFonts w:asciiTheme="majorHAnsi" w:eastAsia="Times New Roman" w:hAnsiTheme="majorHAnsi" w:cstheme="majorHAnsi"/>
          <w:b/>
          <w:bCs/>
          <w:color w:val="333333"/>
          <w:sz w:val="29"/>
          <w:szCs w:val="29"/>
          <w:lang w:eastAsia="da-DK"/>
        </w:rPr>
        <w:t>Opgaver</w:t>
      </w:r>
      <w:r>
        <w:rPr>
          <w:rFonts w:asciiTheme="majorHAnsi" w:eastAsia="Times New Roman" w:hAnsiTheme="majorHAnsi" w:cstheme="majorHAnsi"/>
          <w:b/>
          <w:bCs/>
          <w:color w:val="333333"/>
          <w:sz w:val="29"/>
          <w:szCs w:val="29"/>
          <w:lang w:eastAsia="da-DK"/>
        </w:rPr>
        <w:t xml:space="preserve"> 1</w:t>
      </w:r>
      <w:r w:rsidRPr="00922978">
        <w:rPr>
          <w:rFonts w:asciiTheme="majorHAnsi" w:eastAsia="Times New Roman" w:hAnsiTheme="majorHAnsi" w:cstheme="majorHAnsi"/>
          <w:b/>
          <w:bCs/>
          <w:color w:val="333333"/>
          <w:sz w:val="29"/>
          <w:szCs w:val="29"/>
          <w:lang w:eastAsia="da-DK"/>
        </w:rPr>
        <w:t xml:space="preserve">: </w:t>
      </w:r>
    </w:p>
    <w:p w14:paraId="088E12AE" w14:textId="77777777" w:rsidR="00D96CA1" w:rsidRDefault="002D336D" w:rsidP="00986F9C">
      <w:pPr>
        <w:shd w:val="clear" w:color="auto" w:fill="FFFFFF"/>
        <w:rPr>
          <w:rFonts w:asciiTheme="majorHAnsi" w:eastAsia="Times New Roman" w:hAnsiTheme="majorHAnsi" w:cstheme="majorHAnsi"/>
          <w:color w:val="333333"/>
          <w:sz w:val="26"/>
          <w:szCs w:val="26"/>
          <w:lang w:eastAsia="da-DK"/>
        </w:rPr>
      </w:pPr>
      <w:r w:rsidRPr="002D336D">
        <w:rPr>
          <w:rFonts w:asciiTheme="majorHAnsi" w:eastAsia="Times New Roman" w:hAnsiTheme="majorHAnsi" w:cstheme="majorHAnsi"/>
          <w:color w:val="333333"/>
          <w:sz w:val="26"/>
          <w:szCs w:val="26"/>
          <w:lang w:eastAsia="da-DK"/>
        </w:rPr>
        <w:t>Læs </w:t>
      </w:r>
      <w:r w:rsidRPr="002D336D">
        <w:rPr>
          <w:rFonts w:asciiTheme="majorHAnsi" w:eastAsia="Times New Roman" w:hAnsiTheme="majorHAnsi" w:cstheme="majorHAnsi"/>
          <w:i/>
          <w:iCs/>
          <w:color w:val="333333"/>
          <w:sz w:val="26"/>
          <w:szCs w:val="26"/>
          <w:lang w:eastAsia="da-DK"/>
        </w:rPr>
        <w:t>Sommerfugledalen </w:t>
      </w:r>
      <w:r w:rsidRPr="002D336D">
        <w:rPr>
          <w:rFonts w:asciiTheme="majorHAnsi" w:eastAsia="Times New Roman" w:hAnsiTheme="majorHAnsi" w:cstheme="majorHAnsi"/>
          <w:color w:val="333333"/>
          <w:sz w:val="26"/>
          <w:szCs w:val="26"/>
          <w:lang w:eastAsia="da-DK"/>
        </w:rPr>
        <w:t>(1991)</w:t>
      </w:r>
      <w:r w:rsidRPr="002D336D">
        <w:rPr>
          <w:rFonts w:asciiTheme="majorHAnsi" w:eastAsia="Times New Roman" w:hAnsiTheme="majorHAnsi" w:cstheme="majorHAnsi"/>
          <w:i/>
          <w:iCs/>
          <w:color w:val="333333"/>
          <w:sz w:val="26"/>
          <w:szCs w:val="26"/>
          <w:lang w:eastAsia="da-DK"/>
        </w:rPr>
        <w:t> </w:t>
      </w:r>
      <w:r w:rsidRPr="002D336D">
        <w:rPr>
          <w:rFonts w:asciiTheme="majorHAnsi" w:eastAsia="Times New Roman" w:hAnsiTheme="majorHAnsi" w:cstheme="majorHAnsi"/>
          <w:color w:val="333333"/>
          <w:sz w:val="26"/>
          <w:szCs w:val="26"/>
          <w:lang w:eastAsia="da-DK"/>
        </w:rPr>
        <w:t xml:space="preserve">af Inger Christensen. </w:t>
      </w:r>
    </w:p>
    <w:p w14:paraId="740C7728" w14:textId="77777777" w:rsidR="004E4843" w:rsidRDefault="002D336D" w:rsidP="00986F9C">
      <w:pPr>
        <w:shd w:val="clear" w:color="auto" w:fill="FFFFFF"/>
        <w:rPr>
          <w:rFonts w:asciiTheme="majorHAnsi" w:eastAsia="Times New Roman" w:hAnsiTheme="majorHAnsi" w:cstheme="majorHAnsi"/>
          <w:color w:val="333333"/>
          <w:sz w:val="26"/>
          <w:szCs w:val="26"/>
          <w:lang w:eastAsia="da-DK"/>
        </w:rPr>
      </w:pPr>
      <w:r w:rsidRPr="002D336D">
        <w:rPr>
          <w:rFonts w:asciiTheme="majorHAnsi" w:eastAsia="Times New Roman" w:hAnsiTheme="majorHAnsi" w:cstheme="majorHAnsi"/>
          <w:color w:val="333333"/>
          <w:sz w:val="26"/>
          <w:szCs w:val="26"/>
          <w:lang w:eastAsia="da-DK"/>
        </w:rPr>
        <w:t xml:space="preserve">Værket er kort (de fleste noveller har flere ord end disse digte tilsammen). Men det kræver en </w:t>
      </w:r>
      <w:r w:rsidRPr="002D336D">
        <w:rPr>
          <w:rFonts w:asciiTheme="majorHAnsi" w:eastAsia="Times New Roman" w:hAnsiTheme="majorHAnsi" w:cstheme="majorHAnsi"/>
          <w:b/>
          <w:bCs/>
          <w:color w:val="333333"/>
          <w:sz w:val="26"/>
          <w:szCs w:val="26"/>
          <w:lang w:eastAsia="da-DK"/>
        </w:rPr>
        <w:t>tålmodig, langsom læsning</w:t>
      </w:r>
      <w:r w:rsidRPr="002D336D">
        <w:rPr>
          <w:rFonts w:asciiTheme="majorHAnsi" w:eastAsia="Times New Roman" w:hAnsiTheme="majorHAnsi" w:cstheme="majorHAnsi"/>
          <w:color w:val="333333"/>
          <w:sz w:val="26"/>
          <w:szCs w:val="26"/>
          <w:lang w:eastAsia="da-DK"/>
        </w:rPr>
        <w:t>. Man må finde sig i, at der er passager, hvor man ikke kan gennemskue en mening. Det udelukker ikke, at man kan nyde f.eks. ordenes velklang eller den elegante udnyttelse af formen </w:t>
      </w:r>
      <w:r w:rsidRPr="002D336D">
        <w:rPr>
          <w:rFonts w:asciiTheme="majorHAnsi" w:eastAsia="Times New Roman" w:hAnsiTheme="majorHAnsi" w:cstheme="majorHAnsi"/>
          <w:i/>
          <w:iCs/>
          <w:color w:val="333333"/>
          <w:sz w:val="26"/>
          <w:szCs w:val="26"/>
          <w:lang w:eastAsia="da-DK"/>
        </w:rPr>
        <w:t>sonetkrans</w:t>
      </w:r>
      <w:r w:rsidRPr="002D336D">
        <w:rPr>
          <w:rFonts w:asciiTheme="majorHAnsi" w:eastAsia="Times New Roman" w:hAnsiTheme="majorHAnsi" w:cstheme="majorHAnsi"/>
          <w:color w:val="333333"/>
          <w:sz w:val="26"/>
          <w:szCs w:val="26"/>
          <w:lang w:eastAsia="da-DK"/>
        </w:rPr>
        <w:t xml:space="preserve">: </w:t>
      </w:r>
    </w:p>
    <w:p w14:paraId="3DEFC218" w14:textId="1D443F6E" w:rsidR="00060445" w:rsidRDefault="002D336D" w:rsidP="00986F9C">
      <w:pPr>
        <w:shd w:val="clear" w:color="auto" w:fill="FFFFFF"/>
        <w:rPr>
          <w:rFonts w:asciiTheme="majorHAnsi" w:eastAsia="Times New Roman" w:hAnsiTheme="majorHAnsi" w:cstheme="majorHAnsi"/>
          <w:color w:val="333333"/>
          <w:sz w:val="26"/>
          <w:szCs w:val="26"/>
          <w:lang w:eastAsia="da-DK"/>
        </w:rPr>
      </w:pPr>
      <w:r w:rsidRPr="002D336D">
        <w:rPr>
          <w:rFonts w:asciiTheme="majorHAnsi" w:eastAsia="Times New Roman" w:hAnsiTheme="majorHAnsi" w:cstheme="majorHAnsi"/>
          <w:color w:val="333333"/>
          <w:sz w:val="26"/>
          <w:szCs w:val="26"/>
          <w:lang w:eastAsia="da-DK"/>
        </w:rPr>
        <w:t>Hvert digt er en sonet og skal derfor være på 14 linjer (4 + 4 + 3 + 3) med en fast rimstilling. Slutlinjen i en sonet skal være startlinjen i den næste. Og sonet 15 ('</w:t>
      </w:r>
      <w:r w:rsidRPr="002D336D">
        <w:rPr>
          <w:rFonts w:asciiTheme="majorHAnsi" w:eastAsia="Times New Roman" w:hAnsiTheme="majorHAnsi" w:cstheme="majorHAnsi"/>
          <w:i/>
          <w:iCs/>
          <w:color w:val="333333"/>
          <w:sz w:val="26"/>
          <w:szCs w:val="26"/>
          <w:lang w:eastAsia="da-DK"/>
        </w:rPr>
        <w:t>mestersonetten</w:t>
      </w:r>
      <w:r w:rsidRPr="002D336D">
        <w:rPr>
          <w:rFonts w:asciiTheme="majorHAnsi" w:eastAsia="Times New Roman" w:hAnsiTheme="majorHAnsi" w:cstheme="majorHAnsi"/>
          <w:color w:val="333333"/>
          <w:sz w:val="26"/>
          <w:szCs w:val="26"/>
          <w:lang w:eastAsia="da-DK"/>
        </w:rPr>
        <w:t>') skal bestå af førstelinjen i de forudgående 14 sonetter. Traditionelt er der i sonetten en såkaldt '</w:t>
      </w:r>
      <w:proofErr w:type="spellStart"/>
      <w:r w:rsidRPr="002D336D">
        <w:rPr>
          <w:rFonts w:asciiTheme="majorHAnsi" w:eastAsia="Times New Roman" w:hAnsiTheme="majorHAnsi" w:cstheme="majorHAnsi"/>
          <w:color w:val="333333"/>
          <w:sz w:val="26"/>
          <w:szCs w:val="26"/>
          <w:lang w:eastAsia="da-DK"/>
        </w:rPr>
        <w:t>volta</w:t>
      </w:r>
      <w:proofErr w:type="spellEnd"/>
      <w:r w:rsidRPr="002D336D">
        <w:rPr>
          <w:rFonts w:asciiTheme="majorHAnsi" w:eastAsia="Times New Roman" w:hAnsiTheme="majorHAnsi" w:cstheme="majorHAnsi"/>
          <w:color w:val="333333"/>
          <w:sz w:val="26"/>
          <w:szCs w:val="26"/>
          <w:lang w:eastAsia="da-DK"/>
        </w:rPr>
        <w:t xml:space="preserve">': et vist skift (f.eks. i tema, stemning, tone) mellem 2. og 3. strofe. </w:t>
      </w:r>
    </w:p>
    <w:p w14:paraId="39C0C388" w14:textId="7CC3F4A8" w:rsidR="002E01D2" w:rsidRDefault="002E01D2" w:rsidP="00986F9C">
      <w:pPr>
        <w:shd w:val="clear" w:color="auto" w:fill="FFFFFF"/>
        <w:rPr>
          <w:rFonts w:asciiTheme="majorHAnsi" w:eastAsia="Times New Roman" w:hAnsiTheme="majorHAnsi" w:cstheme="majorHAnsi"/>
          <w:color w:val="333333"/>
          <w:sz w:val="26"/>
          <w:szCs w:val="26"/>
          <w:lang w:eastAsia="da-DK"/>
        </w:rPr>
      </w:pPr>
      <w:r>
        <w:rPr>
          <w:rFonts w:asciiTheme="majorHAnsi" w:eastAsia="Times New Roman" w:hAnsiTheme="majorHAnsi" w:cstheme="majorHAnsi"/>
          <w:color w:val="333333"/>
          <w:sz w:val="26"/>
          <w:szCs w:val="26"/>
          <w:lang w:eastAsia="da-DK"/>
        </w:rPr>
        <w:t>(…)</w:t>
      </w:r>
    </w:p>
    <w:p w14:paraId="45F81C32" w14:textId="77777777" w:rsidR="002D336D" w:rsidRPr="002D336D" w:rsidRDefault="002D336D" w:rsidP="002D336D">
      <w:pPr>
        <w:shd w:val="clear" w:color="auto" w:fill="FFFFFF"/>
        <w:spacing w:before="100" w:beforeAutospacing="1" w:after="100" w:afterAutospacing="1"/>
        <w:rPr>
          <w:rFonts w:asciiTheme="majorHAnsi" w:eastAsia="Times New Roman" w:hAnsiTheme="majorHAnsi" w:cstheme="majorHAnsi"/>
          <w:color w:val="333333"/>
          <w:sz w:val="26"/>
          <w:szCs w:val="26"/>
          <w:lang w:eastAsia="da-DK"/>
        </w:rPr>
      </w:pPr>
      <w:r w:rsidRPr="002D336D">
        <w:rPr>
          <w:rFonts w:asciiTheme="majorHAnsi" w:eastAsia="Times New Roman" w:hAnsiTheme="majorHAnsi" w:cstheme="majorHAnsi"/>
          <w:color w:val="333333"/>
          <w:sz w:val="26"/>
          <w:szCs w:val="26"/>
          <w:lang w:eastAsia="da-DK"/>
        </w:rPr>
        <w:t>Fordel digtene mellem jer, f.eks. 5 grupper, hver med 3 sonetter.</w:t>
      </w:r>
    </w:p>
    <w:p w14:paraId="4C52653D" w14:textId="77777777" w:rsidR="00663724" w:rsidRDefault="002D336D" w:rsidP="00663724">
      <w:pPr>
        <w:numPr>
          <w:ilvl w:val="0"/>
          <w:numId w:val="2"/>
        </w:numPr>
        <w:shd w:val="clear" w:color="auto" w:fill="FFFFFF"/>
        <w:rPr>
          <w:rFonts w:asciiTheme="majorHAnsi" w:eastAsia="Times New Roman" w:hAnsiTheme="majorHAnsi" w:cstheme="majorHAnsi"/>
          <w:color w:val="333333"/>
          <w:sz w:val="26"/>
          <w:szCs w:val="26"/>
          <w:lang w:eastAsia="da-DK"/>
        </w:rPr>
      </w:pPr>
      <w:r w:rsidRPr="002D336D">
        <w:rPr>
          <w:rFonts w:asciiTheme="majorHAnsi" w:eastAsia="Times New Roman" w:hAnsiTheme="majorHAnsi" w:cstheme="majorHAnsi"/>
          <w:color w:val="333333"/>
          <w:sz w:val="26"/>
          <w:szCs w:val="26"/>
          <w:lang w:eastAsia="da-DK"/>
        </w:rPr>
        <w:t xml:space="preserve">Undersøg digtene omhyggeligt, både hver for sig og i sammenhæng. </w:t>
      </w:r>
    </w:p>
    <w:p w14:paraId="5A5E7B63" w14:textId="22EF2B07" w:rsidR="002D336D" w:rsidRPr="002D336D" w:rsidRDefault="002D336D" w:rsidP="00663724">
      <w:pPr>
        <w:shd w:val="clear" w:color="auto" w:fill="FFFFFF"/>
        <w:ind w:left="720"/>
        <w:rPr>
          <w:rFonts w:asciiTheme="majorHAnsi" w:eastAsia="Times New Roman" w:hAnsiTheme="majorHAnsi" w:cstheme="majorHAnsi"/>
          <w:color w:val="333333"/>
          <w:sz w:val="26"/>
          <w:szCs w:val="26"/>
          <w:lang w:eastAsia="da-DK"/>
        </w:rPr>
      </w:pPr>
      <w:r w:rsidRPr="002D336D">
        <w:rPr>
          <w:rFonts w:asciiTheme="majorHAnsi" w:eastAsia="Times New Roman" w:hAnsiTheme="majorHAnsi" w:cstheme="majorHAnsi"/>
          <w:color w:val="333333"/>
          <w:sz w:val="26"/>
          <w:szCs w:val="26"/>
          <w:lang w:eastAsia="da-DK"/>
        </w:rPr>
        <w:t>Hvad i digtet handler om konkret natur (f.eks. sommerfugle), og hvad handler om menneskelige livstemaer (f.eks. erindring, sprog, digt, illusion, død)?</w:t>
      </w:r>
    </w:p>
    <w:p w14:paraId="75B05AE8" w14:textId="77777777" w:rsidR="002D336D" w:rsidRPr="002D336D" w:rsidRDefault="002D336D" w:rsidP="002D336D">
      <w:pPr>
        <w:numPr>
          <w:ilvl w:val="0"/>
          <w:numId w:val="2"/>
        </w:numPr>
        <w:shd w:val="clear" w:color="auto" w:fill="FFFFFF"/>
        <w:spacing w:before="100" w:beforeAutospacing="1" w:after="100" w:afterAutospacing="1"/>
        <w:rPr>
          <w:rFonts w:asciiTheme="majorHAnsi" w:eastAsia="Times New Roman" w:hAnsiTheme="majorHAnsi" w:cstheme="majorHAnsi"/>
          <w:color w:val="333333"/>
          <w:sz w:val="26"/>
          <w:szCs w:val="26"/>
          <w:lang w:eastAsia="da-DK"/>
        </w:rPr>
      </w:pPr>
      <w:r w:rsidRPr="002D336D">
        <w:rPr>
          <w:rFonts w:asciiTheme="majorHAnsi" w:eastAsia="Times New Roman" w:hAnsiTheme="majorHAnsi" w:cstheme="majorHAnsi"/>
          <w:color w:val="333333"/>
          <w:sz w:val="26"/>
          <w:szCs w:val="26"/>
          <w:lang w:eastAsia="da-DK"/>
        </w:rPr>
        <w:t>Hvordan opstår værkets temaer, og hvor går de igen?</w:t>
      </w:r>
    </w:p>
    <w:p w14:paraId="099C5D3D" w14:textId="77777777" w:rsidR="002D336D" w:rsidRPr="002D336D" w:rsidRDefault="002D336D" w:rsidP="002D336D">
      <w:pPr>
        <w:numPr>
          <w:ilvl w:val="0"/>
          <w:numId w:val="2"/>
        </w:numPr>
        <w:shd w:val="clear" w:color="auto" w:fill="FFFFFF"/>
        <w:rPr>
          <w:rFonts w:asciiTheme="majorHAnsi" w:eastAsia="Times New Roman" w:hAnsiTheme="majorHAnsi" w:cstheme="majorHAnsi"/>
          <w:color w:val="333333"/>
          <w:sz w:val="26"/>
          <w:szCs w:val="26"/>
          <w:lang w:eastAsia="da-DK"/>
        </w:rPr>
      </w:pPr>
      <w:r w:rsidRPr="002D336D">
        <w:rPr>
          <w:rFonts w:asciiTheme="majorHAnsi" w:eastAsia="Times New Roman" w:hAnsiTheme="majorHAnsi" w:cstheme="majorHAnsi"/>
          <w:color w:val="333333"/>
          <w:sz w:val="26"/>
          <w:szCs w:val="26"/>
          <w:lang w:eastAsia="da-DK"/>
        </w:rPr>
        <w:t xml:space="preserve">Hvordan udnyttes sonetformen? Undersøg herunder, hvordan ord i en slutlinje kan skifte betydning, når de gentages som startlinje. Undersøg også </w:t>
      </w:r>
      <w:proofErr w:type="spellStart"/>
      <w:r w:rsidRPr="002D336D">
        <w:rPr>
          <w:rFonts w:asciiTheme="majorHAnsi" w:eastAsia="Times New Roman" w:hAnsiTheme="majorHAnsi" w:cstheme="majorHAnsi"/>
          <w:color w:val="333333"/>
          <w:sz w:val="26"/>
          <w:szCs w:val="26"/>
          <w:lang w:eastAsia="da-DK"/>
        </w:rPr>
        <w:t>volta</w:t>
      </w:r>
      <w:proofErr w:type="spellEnd"/>
      <w:r w:rsidRPr="002D336D">
        <w:rPr>
          <w:rFonts w:asciiTheme="majorHAnsi" w:eastAsia="Times New Roman" w:hAnsiTheme="majorHAnsi" w:cstheme="majorHAnsi"/>
          <w:color w:val="333333"/>
          <w:sz w:val="26"/>
          <w:szCs w:val="26"/>
          <w:lang w:eastAsia="da-DK"/>
        </w:rPr>
        <w:t>, f.eks. skift mellem at udtrykke en livsforståelse og at betvivle den.</w:t>
      </w:r>
    </w:p>
    <w:p w14:paraId="5ECC7DAE" w14:textId="77777777" w:rsidR="00D34B41" w:rsidRDefault="00D34B41" w:rsidP="00D34B41">
      <w:pPr>
        <w:shd w:val="clear" w:color="auto" w:fill="FFFFFF"/>
        <w:spacing w:after="240"/>
        <w:rPr>
          <w:rFonts w:asciiTheme="majorHAnsi" w:eastAsia="Times New Roman" w:hAnsiTheme="majorHAnsi" w:cstheme="majorHAnsi"/>
          <w:color w:val="333333"/>
          <w:sz w:val="26"/>
          <w:szCs w:val="26"/>
          <w:lang w:eastAsia="da-DK"/>
        </w:rPr>
      </w:pPr>
    </w:p>
    <w:p w14:paraId="5E5C12C5" w14:textId="77777777" w:rsidR="00FC40CE" w:rsidRDefault="00FC40CE" w:rsidP="00D34B41">
      <w:pPr>
        <w:shd w:val="clear" w:color="auto" w:fill="FFFFFF"/>
        <w:spacing w:after="240"/>
        <w:rPr>
          <w:rFonts w:asciiTheme="majorHAnsi" w:eastAsia="Times New Roman" w:hAnsiTheme="majorHAnsi" w:cstheme="majorHAnsi"/>
          <w:color w:val="333333"/>
          <w:sz w:val="26"/>
          <w:szCs w:val="26"/>
          <w:lang w:eastAsia="da-DK"/>
        </w:rPr>
      </w:pPr>
    </w:p>
    <w:p w14:paraId="425CDEE0" w14:textId="77777777" w:rsidR="00FC40CE" w:rsidRDefault="00FC40CE" w:rsidP="00D34B41">
      <w:pPr>
        <w:shd w:val="clear" w:color="auto" w:fill="FFFFFF"/>
        <w:spacing w:after="240"/>
        <w:rPr>
          <w:rFonts w:asciiTheme="majorHAnsi" w:eastAsia="Times New Roman" w:hAnsiTheme="majorHAnsi" w:cstheme="majorHAnsi"/>
          <w:color w:val="333333"/>
          <w:sz w:val="26"/>
          <w:szCs w:val="26"/>
          <w:lang w:eastAsia="da-DK"/>
        </w:rPr>
      </w:pPr>
    </w:p>
    <w:p w14:paraId="29F7EFEC" w14:textId="77777777" w:rsidR="00FC40CE" w:rsidRDefault="00FC40CE" w:rsidP="00D34B41">
      <w:pPr>
        <w:shd w:val="clear" w:color="auto" w:fill="FFFFFF"/>
        <w:spacing w:after="240"/>
        <w:rPr>
          <w:rFonts w:asciiTheme="majorHAnsi" w:eastAsia="Times New Roman" w:hAnsiTheme="majorHAnsi" w:cstheme="majorHAnsi"/>
          <w:color w:val="333333"/>
          <w:sz w:val="26"/>
          <w:szCs w:val="26"/>
          <w:lang w:eastAsia="da-DK"/>
        </w:rPr>
      </w:pPr>
    </w:p>
    <w:p w14:paraId="73E8BB54" w14:textId="77777777" w:rsidR="00FC40CE" w:rsidRDefault="00FC40CE" w:rsidP="00D34B41">
      <w:pPr>
        <w:shd w:val="clear" w:color="auto" w:fill="FFFFFF"/>
        <w:spacing w:after="240"/>
        <w:rPr>
          <w:rFonts w:asciiTheme="majorHAnsi" w:eastAsia="Times New Roman" w:hAnsiTheme="majorHAnsi" w:cstheme="majorHAnsi"/>
          <w:color w:val="333333"/>
          <w:sz w:val="26"/>
          <w:szCs w:val="26"/>
          <w:lang w:eastAsia="da-DK"/>
        </w:rPr>
      </w:pPr>
    </w:p>
    <w:p w14:paraId="5E8A0A32" w14:textId="4A12B121" w:rsidR="00922978" w:rsidRDefault="00922978">
      <w:pPr>
        <w:rPr>
          <w:rFonts w:asciiTheme="majorHAnsi" w:hAnsiTheme="majorHAnsi" w:cstheme="majorHAnsi"/>
        </w:rPr>
      </w:pPr>
    </w:p>
    <w:tbl>
      <w:tblPr>
        <w:tblStyle w:val="Tabel-Gitter"/>
        <w:tblW w:w="0" w:type="auto"/>
        <w:tblLook w:val="04A0" w:firstRow="1" w:lastRow="0" w:firstColumn="1" w:lastColumn="0" w:noHBand="0" w:noVBand="1"/>
      </w:tblPr>
      <w:tblGrid>
        <w:gridCol w:w="9622"/>
      </w:tblGrid>
      <w:tr w:rsidR="00FC40CE" w14:paraId="75A3A788" w14:textId="77777777" w:rsidTr="00FC40CE">
        <w:tc>
          <w:tcPr>
            <w:tcW w:w="9622" w:type="dxa"/>
          </w:tcPr>
          <w:p w14:paraId="0BA5E089" w14:textId="5817F0E7" w:rsidR="00FC40CE" w:rsidRDefault="00FC40CE">
            <w:pPr>
              <w:rPr>
                <w:rFonts w:asciiTheme="majorHAnsi" w:hAnsiTheme="majorHAnsi" w:cstheme="majorHAnsi"/>
              </w:rPr>
            </w:pPr>
            <w:r>
              <w:rPr>
                <w:rFonts w:asciiTheme="majorHAnsi" w:hAnsiTheme="majorHAnsi" w:cstheme="majorHAnsi"/>
              </w:rPr>
              <w:lastRenderedPageBreak/>
              <w:t xml:space="preserve">Digt nummer: </w:t>
            </w:r>
          </w:p>
        </w:tc>
      </w:tr>
    </w:tbl>
    <w:p w14:paraId="1A1C434F" w14:textId="2067A11D" w:rsidR="00803A0C" w:rsidRPr="00473DDF" w:rsidRDefault="00803A0C">
      <w:pPr>
        <w:rPr>
          <w:rFonts w:asciiTheme="majorHAnsi" w:hAnsiTheme="majorHAnsi" w:cstheme="majorHAnsi"/>
        </w:rPr>
      </w:pPr>
    </w:p>
    <w:tbl>
      <w:tblPr>
        <w:tblStyle w:val="Tabel-Gitter"/>
        <w:tblW w:w="0" w:type="auto"/>
        <w:tblLook w:val="04A0" w:firstRow="1" w:lastRow="0" w:firstColumn="1" w:lastColumn="0" w:noHBand="0" w:noVBand="1"/>
      </w:tblPr>
      <w:tblGrid>
        <w:gridCol w:w="4811"/>
        <w:gridCol w:w="4811"/>
      </w:tblGrid>
      <w:tr w:rsidR="00B32D1E" w14:paraId="17DFEA2E" w14:textId="77777777" w:rsidTr="00B32D1E">
        <w:tc>
          <w:tcPr>
            <w:tcW w:w="4811" w:type="dxa"/>
          </w:tcPr>
          <w:p w14:paraId="4AFEFA2B" w14:textId="77777777" w:rsidR="00FC40CE" w:rsidRDefault="00FC40CE" w:rsidP="00FC40CE">
            <w:pPr>
              <w:shd w:val="clear" w:color="auto" w:fill="FFFFFF"/>
              <w:rPr>
                <w:rFonts w:asciiTheme="majorHAnsi" w:eastAsia="Times New Roman" w:hAnsiTheme="majorHAnsi" w:cstheme="majorHAnsi"/>
                <w:color w:val="333333"/>
                <w:sz w:val="26"/>
                <w:szCs w:val="26"/>
                <w:lang w:eastAsia="da-DK"/>
              </w:rPr>
            </w:pPr>
            <w:r w:rsidRPr="002D336D">
              <w:rPr>
                <w:rFonts w:asciiTheme="majorHAnsi" w:eastAsia="Times New Roman" w:hAnsiTheme="majorHAnsi" w:cstheme="majorHAnsi"/>
                <w:color w:val="333333"/>
                <w:sz w:val="26"/>
                <w:szCs w:val="26"/>
                <w:lang w:eastAsia="da-DK"/>
              </w:rPr>
              <w:t xml:space="preserve">Undersøg digtene omhyggeligt, både hver for sig og i sammenhæng. </w:t>
            </w:r>
          </w:p>
          <w:p w14:paraId="32D02A0D" w14:textId="77777777" w:rsidR="00FC40CE" w:rsidRPr="002D336D" w:rsidRDefault="00FC40CE" w:rsidP="00FC40CE">
            <w:pPr>
              <w:shd w:val="clear" w:color="auto" w:fill="FFFFFF"/>
              <w:rPr>
                <w:rFonts w:asciiTheme="majorHAnsi" w:eastAsia="Times New Roman" w:hAnsiTheme="majorHAnsi" w:cstheme="majorHAnsi"/>
                <w:color w:val="333333"/>
                <w:sz w:val="26"/>
                <w:szCs w:val="26"/>
                <w:lang w:eastAsia="da-DK"/>
              </w:rPr>
            </w:pPr>
            <w:r w:rsidRPr="002D336D">
              <w:rPr>
                <w:rFonts w:asciiTheme="majorHAnsi" w:eastAsia="Times New Roman" w:hAnsiTheme="majorHAnsi" w:cstheme="majorHAnsi"/>
                <w:color w:val="333333"/>
                <w:sz w:val="26"/>
                <w:szCs w:val="26"/>
                <w:lang w:eastAsia="da-DK"/>
              </w:rPr>
              <w:t>Hvad i digtet handler om konkret natur (f.eks. sommerfugle), og hvad handler om menneskelige livstemaer (f.eks. erindring, sprog, digt, illusion, død)?</w:t>
            </w:r>
          </w:p>
          <w:p w14:paraId="52DD6E76" w14:textId="77777777" w:rsidR="00B32D1E" w:rsidRDefault="00B32D1E">
            <w:pPr>
              <w:rPr>
                <w:rFonts w:asciiTheme="majorHAnsi" w:hAnsiTheme="majorHAnsi" w:cstheme="majorHAnsi"/>
              </w:rPr>
            </w:pPr>
          </w:p>
        </w:tc>
        <w:tc>
          <w:tcPr>
            <w:tcW w:w="4811" w:type="dxa"/>
          </w:tcPr>
          <w:p w14:paraId="13E373D8" w14:textId="77777777" w:rsidR="00B32D1E" w:rsidRDefault="00B32D1E">
            <w:pPr>
              <w:rPr>
                <w:rFonts w:asciiTheme="majorHAnsi" w:hAnsiTheme="majorHAnsi" w:cstheme="majorHAnsi"/>
              </w:rPr>
            </w:pPr>
          </w:p>
        </w:tc>
      </w:tr>
      <w:tr w:rsidR="00B32D1E" w14:paraId="4D0F96F6" w14:textId="77777777" w:rsidTr="00B32D1E">
        <w:tc>
          <w:tcPr>
            <w:tcW w:w="4811" w:type="dxa"/>
          </w:tcPr>
          <w:p w14:paraId="2B40356C" w14:textId="77777777" w:rsidR="00FC40CE" w:rsidRPr="002D336D" w:rsidRDefault="00FC40CE" w:rsidP="00FC40CE">
            <w:pPr>
              <w:shd w:val="clear" w:color="auto" w:fill="FFFFFF"/>
              <w:spacing w:before="100" w:beforeAutospacing="1" w:after="100" w:afterAutospacing="1"/>
              <w:rPr>
                <w:rFonts w:asciiTheme="majorHAnsi" w:eastAsia="Times New Roman" w:hAnsiTheme="majorHAnsi" w:cstheme="majorHAnsi"/>
                <w:color w:val="333333"/>
                <w:sz w:val="26"/>
                <w:szCs w:val="26"/>
                <w:lang w:eastAsia="da-DK"/>
              </w:rPr>
            </w:pPr>
            <w:r w:rsidRPr="002D336D">
              <w:rPr>
                <w:rFonts w:asciiTheme="majorHAnsi" w:eastAsia="Times New Roman" w:hAnsiTheme="majorHAnsi" w:cstheme="majorHAnsi"/>
                <w:color w:val="333333"/>
                <w:sz w:val="26"/>
                <w:szCs w:val="26"/>
                <w:lang w:eastAsia="da-DK"/>
              </w:rPr>
              <w:t>Hvordan opstår værkets temaer, og hvor går de igen?</w:t>
            </w:r>
          </w:p>
          <w:p w14:paraId="0427AFD8" w14:textId="77777777" w:rsidR="00B32D1E" w:rsidRDefault="00B32D1E">
            <w:pPr>
              <w:rPr>
                <w:rFonts w:asciiTheme="majorHAnsi" w:hAnsiTheme="majorHAnsi" w:cstheme="majorHAnsi"/>
              </w:rPr>
            </w:pPr>
          </w:p>
        </w:tc>
        <w:tc>
          <w:tcPr>
            <w:tcW w:w="4811" w:type="dxa"/>
          </w:tcPr>
          <w:p w14:paraId="0191AFBD" w14:textId="77777777" w:rsidR="00B32D1E" w:rsidRDefault="00B32D1E">
            <w:pPr>
              <w:rPr>
                <w:rFonts w:asciiTheme="majorHAnsi" w:hAnsiTheme="majorHAnsi" w:cstheme="majorHAnsi"/>
              </w:rPr>
            </w:pPr>
          </w:p>
        </w:tc>
      </w:tr>
      <w:tr w:rsidR="00B32D1E" w14:paraId="050A479F" w14:textId="77777777" w:rsidTr="00B32D1E">
        <w:tc>
          <w:tcPr>
            <w:tcW w:w="4811" w:type="dxa"/>
          </w:tcPr>
          <w:p w14:paraId="58DB1152" w14:textId="77777777" w:rsidR="00FC40CE" w:rsidRDefault="00FC40CE" w:rsidP="00FC40CE">
            <w:pPr>
              <w:shd w:val="clear" w:color="auto" w:fill="FFFFFF"/>
              <w:rPr>
                <w:rFonts w:asciiTheme="majorHAnsi" w:eastAsia="Times New Roman" w:hAnsiTheme="majorHAnsi" w:cstheme="majorHAnsi"/>
                <w:color w:val="333333"/>
                <w:sz w:val="26"/>
                <w:szCs w:val="26"/>
                <w:lang w:eastAsia="da-DK"/>
              </w:rPr>
            </w:pPr>
            <w:r w:rsidRPr="002D336D">
              <w:rPr>
                <w:rFonts w:asciiTheme="majorHAnsi" w:eastAsia="Times New Roman" w:hAnsiTheme="majorHAnsi" w:cstheme="majorHAnsi"/>
                <w:color w:val="333333"/>
                <w:sz w:val="26"/>
                <w:szCs w:val="26"/>
                <w:lang w:eastAsia="da-DK"/>
              </w:rPr>
              <w:t xml:space="preserve">Hvordan udnyttes sonetformen? Undersøg herunder, hvordan ord i en slutlinje kan skifte betydning, når de gentages som startlinje. </w:t>
            </w:r>
          </w:p>
          <w:p w14:paraId="251E73D9" w14:textId="21B5DC8F" w:rsidR="00FC40CE" w:rsidRPr="002D336D" w:rsidRDefault="00FC40CE" w:rsidP="00FC40CE">
            <w:pPr>
              <w:shd w:val="clear" w:color="auto" w:fill="FFFFFF"/>
              <w:rPr>
                <w:rFonts w:asciiTheme="majorHAnsi" w:eastAsia="Times New Roman" w:hAnsiTheme="majorHAnsi" w:cstheme="majorHAnsi"/>
                <w:color w:val="333333"/>
                <w:sz w:val="26"/>
                <w:szCs w:val="26"/>
                <w:lang w:eastAsia="da-DK"/>
              </w:rPr>
            </w:pPr>
            <w:r w:rsidRPr="002D336D">
              <w:rPr>
                <w:rFonts w:asciiTheme="majorHAnsi" w:eastAsia="Times New Roman" w:hAnsiTheme="majorHAnsi" w:cstheme="majorHAnsi"/>
                <w:color w:val="333333"/>
                <w:sz w:val="26"/>
                <w:szCs w:val="26"/>
                <w:lang w:eastAsia="da-DK"/>
              </w:rPr>
              <w:t xml:space="preserve">Undersøg også </w:t>
            </w:r>
            <w:proofErr w:type="spellStart"/>
            <w:r w:rsidRPr="002D336D">
              <w:rPr>
                <w:rFonts w:asciiTheme="majorHAnsi" w:eastAsia="Times New Roman" w:hAnsiTheme="majorHAnsi" w:cstheme="majorHAnsi"/>
                <w:color w:val="333333"/>
                <w:sz w:val="26"/>
                <w:szCs w:val="26"/>
                <w:lang w:eastAsia="da-DK"/>
              </w:rPr>
              <w:t>volta</w:t>
            </w:r>
            <w:proofErr w:type="spellEnd"/>
            <w:r w:rsidRPr="002D336D">
              <w:rPr>
                <w:rFonts w:asciiTheme="majorHAnsi" w:eastAsia="Times New Roman" w:hAnsiTheme="majorHAnsi" w:cstheme="majorHAnsi"/>
                <w:color w:val="333333"/>
                <w:sz w:val="26"/>
                <w:szCs w:val="26"/>
                <w:lang w:eastAsia="da-DK"/>
              </w:rPr>
              <w:t>, f.eks. skift mellem at udtrykke en livsforståelse og at betvivle den.</w:t>
            </w:r>
          </w:p>
          <w:p w14:paraId="6A1F4923" w14:textId="34D687A4" w:rsidR="00B32D1E" w:rsidRDefault="00B32D1E">
            <w:pPr>
              <w:rPr>
                <w:rFonts w:asciiTheme="majorHAnsi" w:hAnsiTheme="majorHAnsi" w:cstheme="majorHAnsi"/>
              </w:rPr>
            </w:pPr>
          </w:p>
        </w:tc>
        <w:tc>
          <w:tcPr>
            <w:tcW w:w="4811" w:type="dxa"/>
          </w:tcPr>
          <w:p w14:paraId="4D45ACFD" w14:textId="77777777" w:rsidR="00B32D1E" w:rsidRDefault="00B32D1E">
            <w:pPr>
              <w:rPr>
                <w:rFonts w:asciiTheme="majorHAnsi" w:hAnsiTheme="majorHAnsi" w:cstheme="majorHAnsi"/>
              </w:rPr>
            </w:pPr>
          </w:p>
        </w:tc>
      </w:tr>
    </w:tbl>
    <w:p w14:paraId="14C2964F" w14:textId="77777777" w:rsidR="00922978" w:rsidRPr="00473DDF" w:rsidRDefault="00922978">
      <w:pPr>
        <w:rPr>
          <w:rFonts w:asciiTheme="majorHAnsi" w:hAnsiTheme="majorHAnsi" w:cstheme="majorHAnsi"/>
        </w:rPr>
      </w:pPr>
    </w:p>
    <w:sectPr w:rsidR="00922978" w:rsidRPr="00473DDF" w:rsidSect="00962E45">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0530C"/>
    <w:multiLevelType w:val="multilevel"/>
    <w:tmpl w:val="755E3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B24046"/>
    <w:multiLevelType w:val="multilevel"/>
    <w:tmpl w:val="071CF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41745F"/>
    <w:multiLevelType w:val="multilevel"/>
    <w:tmpl w:val="7B7A9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086555">
    <w:abstractNumId w:val="0"/>
  </w:num>
  <w:num w:numId="2" w16cid:durableId="1586765309">
    <w:abstractNumId w:val="2"/>
  </w:num>
  <w:num w:numId="3" w16cid:durableId="1605191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7AC"/>
    <w:rsid w:val="00060445"/>
    <w:rsid w:val="0016384E"/>
    <w:rsid w:val="0016745F"/>
    <w:rsid w:val="00263A39"/>
    <w:rsid w:val="002D336D"/>
    <w:rsid w:val="002E01D2"/>
    <w:rsid w:val="004048B3"/>
    <w:rsid w:val="00473DDF"/>
    <w:rsid w:val="004E4843"/>
    <w:rsid w:val="005B522C"/>
    <w:rsid w:val="00663724"/>
    <w:rsid w:val="007D3B13"/>
    <w:rsid w:val="00803A0C"/>
    <w:rsid w:val="00814BFA"/>
    <w:rsid w:val="009025DB"/>
    <w:rsid w:val="00922978"/>
    <w:rsid w:val="00952D75"/>
    <w:rsid w:val="00962E45"/>
    <w:rsid w:val="00986F9C"/>
    <w:rsid w:val="00B01630"/>
    <w:rsid w:val="00B32D1E"/>
    <w:rsid w:val="00BA38F8"/>
    <w:rsid w:val="00BF77AC"/>
    <w:rsid w:val="00C34BDE"/>
    <w:rsid w:val="00C8010B"/>
    <w:rsid w:val="00D34B41"/>
    <w:rsid w:val="00D96CA1"/>
    <w:rsid w:val="00F802EA"/>
    <w:rsid w:val="00FC40CE"/>
    <w:rsid w:val="00FD587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6A112ADF"/>
  <w14:defaultImageDpi w14:val="32767"/>
  <w15:chartTrackingRefBased/>
  <w15:docId w15:val="{2927702B-6242-C542-909A-9DAD13638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F77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BF77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unhideWhenUsed/>
    <w:qFormat/>
    <w:rsid w:val="00BF77AC"/>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BF77AC"/>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BF77AC"/>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BF77AC"/>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F77AC"/>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F77AC"/>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F77AC"/>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F77AC"/>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BF77AC"/>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rsid w:val="00BF77AC"/>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BF77AC"/>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BF77AC"/>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BF77A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F77A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F77A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F77AC"/>
    <w:rPr>
      <w:rFonts w:eastAsiaTheme="majorEastAsia" w:cstheme="majorBidi"/>
      <w:color w:val="272727" w:themeColor="text1" w:themeTint="D8"/>
    </w:rPr>
  </w:style>
  <w:style w:type="paragraph" w:styleId="Titel">
    <w:name w:val="Title"/>
    <w:basedOn w:val="Normal"/>
    <w:next w:val="Normal"/>
    <w:link w:val="TitelTegn"/>
    <w:uiPriority w:val="10"/>
    <w:qFormat/>
    <w:rsid w:val="00BF77AC"/>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F77A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F77AC"/>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F77A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F77AC"/>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BF77AC"/>
    <w:rPr>
      <w:i/>
      <w:iCs/>
      <w:color w:val="404040" w:themeColor="text1" w:themeTint="BF"/>
    </w:rPr>
  </w:style>
  <w:style w:type="paragraph" w:styleId="Listeafsnit">
    <w:name w:val="List Paragraph"/>
    <w:basedOn w:val="Normal"/>
    <w:uiPriority w:val="34"/>
    <w:qFormat/>
    <w:rsid w:val="00BF77AC"/>
    <w:pPr>
      <w:ind w:left="720"/>
      <w:contextualSpacing/>
    </w:pPr>
  </w:style>
  <w:style w:type="character" w:styleId="Kraftigfremhvning">
    <w:name w:val="Intense Emphasis"/>
    <w:basedOn w:val="Standardskrifttypeiafsnit"/>
    <w:uiPriority w:val="21"/>
    <w:qFormat/>
    <w:rsid w:val="00BF77AC"/>
    <w:rPr>
      <w:i/>
      <w:iCs/>
      <w:color w:val="2F5496" w:themeColor="accent1" w:themeShade="BF"/>
    </w:rPr>
  </w:style>
  <w:style w:type="paragraph" w:styleId="Strktcitat">
    <w:name w:val="Intense Quote"/>
    <w:basedOn w:val="Normal"/>
    <w:next w:val="Normal"/>
    <w:link w:val="StrktcitatTegn"/>
    <w:uiPriority w:val="30"/>
    <w:qFormat/>
    <w:rsid w:val="00BF77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BF77AC"/>
    <w:rPr>
      <w:i/>
      <w:iCs/>
      <w:color w:val="2F5496" w:themeColor="accent1" w:themeShade="BF"/>
    </w:rPr>
  </w:style>
  <w:style w:type="character" w:styleId="Kraftighenvisning">
    <w:name w:val="Intense Reference"/>
    <w:basedOn w:val="Standardskrifttypeiafsnit"/>
    <w:uiPriority w:val="32"/>
    <w:qFormat/>
    <w:rsid w:val="00BF77AC"/>
    <w:rPr>
      <w:b/>
      <w:bCs/>
      <w:smallCaps/>
      <w:color w:val="2F5496" w:themeColor="accent1" w:themeShade="BF"/>
      <w:spacing w:val="5"/>
    </w:rPr>
  </w:style>
  <w:style w:type="paragraph" w:styleId="NormalWeb">
    <w:name w:val="Normal (Web)"/>
    <w:basedOn w:val="Normal"/>
    <w:uiPriority w:val="99"/>
    <w:semiHidden/>
    <w:unhideWhenUsed/>
    <w:rsid w:val="002D336D"/>
    <w:pPr>
      <w:spacing w:before="100" w:beforeAutospacing="1" w:after="100" w:afterAutospacing="1"/>
    </w:pPr>
    <w:rPr>
      <w:rFonts w:ascii="Times New Roman" w:eastAsia="Times New Roman" w:hAnsi="Times New Roman" w:cs="Times New Roman"/>
      <w:lang w:eastAsia="da-DK"/>
    </w:rPr>
  </w:style>
  <w:style w:type="character" w:styleId="Fremhv">
    <w:name w:val="Emphasis"/>
    <w:basedOn w:val="Standardskrifttypeiafsnit"/>
    <w:uiPriority w:val="20"/>
    <w:qFormat/>
    <w:rsid w:val="002D336D"/>
    <w:rPr>
      <w:i/>
      <w:iCs/>
    </w:rPr>
  </w:style>
  <w:style w:type="character" w:styleId="Hyperlink">
    <w:name w:val="Hyperlink"/>
    <w:basedOn w:val="Standardskrifttypeiafsnit"/>
    <w:uiPriority w:val="99"/>
    <w:semiHidden/>
    <w:unhideWhenUsed/>
    <w:rsid w:val="002D336D"/>
    <w:rPr>
      <w:color w:val="0000FF"/>
      <w:u w:val="single"/>
    </w:rPr>
  </w:style>
  <w:style w:type="table" w:styleId="Tabel-Gitter">
    <w:name w:val="Table Grid"/>
    <w:basedOn w:val="Tabel-Normal"/>
    <w:uiPriority w:val="39"/>
    <w:rsid w:val="00B32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308</Words>
  <Characters>1880</Characters>
  <Application>Microsoft Office Word</Application>
  <DocSecurity>0</DocSecurity>
  <Lines>15</Lines>
  <Paragraphs>4</Paragraphs>
  <ScaleCrop>false</ScaleCrop>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Annemette Mondrup</dc:creator>
  <cp:keywords/>
  <dc:description/>
  <cp:lastModifiedBy>Annemette Mondrup</cp:lastModifiedBy>
  <cp:revision>27</cp:revision>
  <cp:lastPrinted>2026-04-13T09:23:00Z</cp:lastPrinted>
  <dcterms:created xsi:type="dcterms:W3CDTF">2026-04-10T06:26:00Z</dcterms:created>
  <dcterms:modified xsi:type="dcterms:W3CDTF">2026-04-13T11:12:00Z</dcterms:modified>
</cp:coreProperties>
</file>