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9142" w14:textId="77777777" w:rsidR="00B22173" w:rsidRPr="00B22173" w:rsidRDefault="00FA4FB6" w:rsidP="00FA4FB6">
      <w:pPr>
        <w:keepNext/>
        <w:keepLines/>
        <w:suppressLineNumbers/>
        <w:spacing w:after="0" w:line="276" w:lineRule="auto"/>
        <w:jc w:val="center"/>
        <w:outlineLvl w:val="0"/>
        <w:rPr>
          <w:rFonts w:ascii="Book Antiqua" w:eastAsiaTheme="majorEastAsia" w:hAnsi="Book Antiqua" w:cstheme="majorBidi"/>
          <w:b/>
          <w:sz w:val="44"/>
          <w:szCs w:val="40"/>
        </w:rPr>
      </w:pPr>
      <w:r w:rsidRPr="00B22173">
        <w:rPr>
          <w:rFonts w:ascii="Book Antiqua" w:eastAsiaTheme="majorEastAsia" w:hAnsi="Book Antiqua" w:cstheme="majorBidi"/>
          <w:b/>
          <w:sz w:val="44"/>
          <w:szCs w:val="40"/>
        </w:rPr>
        <w:t>Sp</w:t>
      </w:r>
      <w:r w:rsidR="00B22173" w:rsidRPr="00B22173">
        <w:rPr>
          <w:rFonts w:ascii="Book Antiqua" w:eastAsiaTheme="majorEastAsia" w:hAnsi="Book Antiqua" w:cstheme="majorBidi"/>
          <w:b/>
          <w:sz w:val="44"/>
          <w:szCs w:val="40"/>
        </w:rPr>
        <w:t>ør</w:t>
      </w:r>
      <w:r w:rsidRPr="00B22173">
        <w:rPr>
          <w:rFonts w:ascii="Book Antiqua" w:eastAsiaTheme="majorEastAsia" w:hAnsi="Book Antiqua" w:cstheme="majorBidi"/>
          <w:b/>
          <w:sz w:val="44"/>
          <w:szCs w:val="40"/>
        </w:rPr>
        <w:t>g</w:t>
      </w:r>
      <w:r w:rsidR="00B22173" w:rsidRPr="00B22173">
        <w:rPr>
          <w:rFonts w:ascii="Book Antiqua" w:eastAsiaTheme="majorEastAsia" w:hAnsi="Book Antiqua" w:cstheme="majorBidi"/>
          <w:b/>
          <w:sz w:val="44"/>
          <w:szCs w:val="40"/>
        </w:rPr>
        <w:t>smål</w:t>
      </w:r>
      <w:r w:rsidRPr="00B22173">
        <w:rPr>
          <w:rFonts w:ascii="Book Antiqua" w:eastAsiaTheme="majorEastAsia" w:hAnsi="Book Antiqua" w:cstheme="majorBidi"/>
          <w:b/>
          <w:sz w:val="44"/>
          <w:szCs w:val="40"/>
        </w:rPr>
        <w:t xml:space="preserve"> </w:t>
      </w:r>
      <w:r w:rsidR="00B22173" w:rsidRPr="00B22173">
        <w:rPr>
          <w:rFonts w:ascii="Book Antiqua" w:eastAsiaTheme="majorEastAsia" w:hAnsi="Book Antiqua" w:cstheme="majorBidi"/>
          <w:b/>
          <w:sz w:val="44"/>
          <w:szCs w:val="40"/>
        </w:rPr>
        <w:t>7</w:t>
      </w:r>
    </w:p>
    <w:p w14:paraId="1039144C" w14:textId="4453FA2C" w:rsidR="00FA4FB6" w:rsidRPr="00B22173" w:rsidRDefault="00B22173" w:rsidP="00B22173">
      <w:pPr>
        <w:jc w:val="center"/>
        <w:rPr>
          <w:rFonts w:ascii="Book Antiqua" w:hAnsi="Book Antiqua"/>
          <w:b/>
          <w:bCs/>
          <w:sz w:val="28"/>
          <w:szCs w:val="28"/>
        </w:rPr>
      </w:pPr>
      <w:r w:rsidRPr="00B22173">
        <w:rPr>
          <w:rFonts w:ascii="Book Antiqua" w:hAnsi="Book Antiqua"/>
          <w:b/>
          <w:bCs/>
          <w:sz w:val="28"/>
          <w:szCs w:val="28"/>
        </w:rPr>
        <w:t>Forløb</w:t>
      </w:r>
      <w:r w:rsidR="00FA4FB6" w:rsidRPr="00B22173">
        <w:rPr>
          <w:rFonts w:ascii="Book Antiqua" w:hAnsi="Book Antiqua"/>
          <w:b/>
          <w:bCs/>
          <w:sz w:val="28"/>
          <w:szCs w:val="28"/>
        </w:rPr>
        <w:t>: Ungdom og senmodernitet</w:t>
      </w:r>
    </w:p>
    <w:p w14:paraId="78CC5683" w14:textId="77777777" w:rsidR="00FA4FB6" w:rsidRPr="00B22173" w:rsidRDefault="00FA4FB6" w:rsidP="00FA4FB6">
      <w:pPr>
        <w:suppressLineNumbers/>
        <w:rPr>
          <w:rFonts w:ascii="Book Antiqua" w:hAnsi="Book Antiqua"/>
        </w:rPr>
      </w:pPr>
    </w:p>
    <w:p w14:paraId="521FD48D" w14:textId="77777777" w:rsidR="00FA4FB6" w:rsidRPr="00B22173" w:rsidRDefault="00FA4FB6" w:rsidP="00FA4FB6">
      <w:pPr>
        <w:suppressLineNumbers/>
        <w:rPr>
          <w:rFonts w:ascii="Book Antiqua" w:hAnsi="Book Antiqua"/>
        </w:rPr>
      </w:pPr>
    </w:p>
    <w:p w14:paraId="2A2A13E5" w14:textId="64B152BB" w:rsidR="00FA4FB6" w:rsidRPr="00B22173" w:rsidRDefault="00FA4FB6" w:rsidP="00FA4FB6">
      <w:pPr>
        <w:numPr>
          <w:ilvl w:val="0"/>
          <w:numId w:val="1"/>
        </w:numPr>
        <w:suppressLineNumbers/>
        <w:spacing w:after="0" w:line="276" w:lineRule="auto"/>
        <w:contextualSpacing/>
        <w:rPr>
          <w:rFonts w:ascii="Book Antiqua" w:eastAsia="Times New Roman" w:hAnsi="Book Antiqua" w:cs="Arial"/>
          <w:b/>
          <w:bCs/>
          <w:lang w:eastAsia="da-DK"/>
        </w:rPr>
      </w:pPr>
      <w:bookmarkStart w:id="0" w:name="_Hlk167702913"/>
      <w:r w:rsidRPr="00B22173">
        <w:rPr>
          <w:rFonts w:ascii="Book Antiqua" w:eastAsia="Times New Roman" w:hAnsi="Book Antiqua" w:cs="Arial"/>
          <w:b/>
          <w:bCs/>
          <w:lang w:eastAsia="da-DK"/>
        </w:rPr>
        <w:t xml:space="preserve">Redegør for de vigtigste psykologiske problemstillinger i </w:t>
      </w:r>
      <w:r w:rsidR="00A52C54" w:rsidRPr="00B22173">
        <w:rPr>
          <w:rFonts w:ascii="Book Antiqua" w:eastAsia="Times New Roman" w:hAnsi="Book Antiqua" w:cs="Arial"/>
          <w:b/>
          <w:bCs/>
          <w:lang w:eastAsia="da-DK"/>
        </w:rPr>
        <w:t>bilag 1</w:t>
      </w:r>
      <w:r w:rsidR="00F01A97" w:rsidRPr="00B22173">
        <w:rPr>
          <w:rFonts w:ascii="Book Antiqua" w:eastAsia="Times New Roman" w:hAnsi="Book Antiqua" w:cs="Arial"/>
          <w:b/>
          <w:bCs/>
          <w:lang w:eastAsia="da-DK"/>
        </w:rPr>
        <w:t>.</w:t>
      </w:r>
    </w:p>
    <w:p w14:paraId="2B49F689" w14:textId="77777777" w:rsidR="00FA4FB6" w:rsidRPr="00B22173" w:rsidRDefault="00FA4FB6" w:rsidP="00FA4FB6">
      <w:pPr>
        <w:suppressLineNumbers/>
        <w:spacing w:after="0" w:line="276" w:lineRule="auto"/>
        <w:ind w:left="927"/>
        <w:contextualSpacing/>
        <w:rPr>
          <w:rFonts w:ascii="Book Antiqua" w:eastAsia="Times New Roman" w:hAnsi="Book Antiqua" w:cs="Arial"/>
          <w:b/>
          <w:bCs/>
          <w:lang w:eastAsia="da-DK"/>
        </w:rPr>
      </w:pPr>
    </w:p>
    <w:p w14:paraId="4F839E0A" w14:textId="1E0DCBD2" w:rsidR="00FA4FB6" w:rsidRPr="00B22173" w:rsidRDefault="00FA4FB6" w:rsidP="00FA4FB6">
      <w:pPr>
        <w:numPr>
          <w:ilvl w:val="0"/>
          <w:numId w:val="1"/>
        </w:numPr>
        <w:suppressLineNumbers/>
        <w:spacing w:after="0" w:line="276" w:lineRule="auto"/>
        <w:contextualSpacing/>
        <w:rPr>
          <w:rFonts w:ascii="Book Antiqua" w:eastAsia="Times New Roman" w:hAnsi="Book Antiqua" w:cs="Arial"/>
          <w:b/>
          <w:bCs/>
          <w:lang w:eastAsia="da-DK"/>
        </w:rPr>
      </w:pPr>
      <w:r w:rsidRPr="00B22173">
        <w:rPr>
          <w:rFonts w:ascii="Book Antiqua" w:eastAsia="Times New Roman" w:hAnsi="Book Antiqua" w:cs="Arial"/>
          <w:b/>
          <w:bCs/>
          <w:lang w:eastAsia="da-DK"/>
        </w:rPr>
        <w:t xml:space="preserve">Analyser </w:t>
      </w:r>
      <w:r w:rsidR="00A52C54" w:rsidRPr="00B22173">
        <w:rPr>
          <w:rFonts w:ascii="Book Antiqua" w:eastAsia="Times New Roman" w:hAnsi="Book Antiqua" w:cs="Arial"/>
          <w:b/>
          <w:bCs/>
          <w:lang w:eastAsia="da-DK"/>
        </w:rPr>
        <w:t>problemstillingerne</w:t>
      </w:r>
      <w:r w:rsidRPr="00B22173">
        <w:rPr>
          <w:rFonts w:ascii="Book Antiqua" w:eastAsia="Times New Roman" w:hAnsi="Book Antiqua" w:cs="Arial"/>
          <w:b/>
          <w:bCs/>
          <w:lang w:eastAsia="da-DK"/>
        </w:rPr>
        <w:t xml:space="preserve"> på baggrund af selvvalgt psykologisk viden.</w:t>
      </w:r>
    </w:p>
    <w:p w14:paraId="0752CF49" w14:textId="77777777" w:rsidR="00FA4FB6" w:rsidRPr="00B22173" w:rsidRDefault="00FA4FB6" w:rsidP="00FA4FB6">
      <w:pPr>
        <w:suppressLineNumbers/>
        <w:spacing w:after="0" w:line="276" w:lineRule="auto"/>
        <w:rPr>
          <w:rFonts w:ascii="Book Antiqua" w:eastAsia="Times New Roman" w:hAnsi="Book Antiqua" w:cs="Arial"/>
          <w:b/>
          <w:bCs/>
          <w:lang w:eastAsia="da-DK"/>
        </w:rPr>
      </w:pPr>
    </w:p>
    <w:p w14:paraId="0EE6DB58" w14:textId="0A7FB43D" w:rsidR="00FA4FB6" w:rsidRPr="00B22173" w:rsidRDefault="00FA4FB6" w:rsidP="00FA4FB6">
      <w:pPr>
        <w:numPr>
          <w:ilvl w:val="0"/>
          <w:numId w:val="1"/>
        </w:numPr>
        <w:suppressLineNumbers/>
        <w:spacing w:after="0" w:line="276" w:lineRule="auto"/>
        <w:contextualSpacing/>
        <w:rPr>
          <w:rFonts w:ascii="Book Antiqua" w:eastAsia="Times New Roman" w:hAnsi="Book Antiqua" w:cs="Arial"/>
          <w:b/>
          <w:bCs/>
          <w:lang w:eastAsia="da-DK"/>
        </w:rPr>
      </w:pPr>
      <w:r w:rsidRPr="00B22173">
        <w:rPr>
          <w:rFonts w:ascii="Book Antiqua" w:eastAsia="Times New Roman" w:hAnsi="Book Antiqua" w:cs="Arial"/>
          <w:b/>
          <w:bCs/>
          <w:lang w:eastAsia="da-DK"/>
        </w:rPr>
        <w:t xml:space="preserve">Diskuter på baggrund af psykologisk viden, og med inddragelse af </w:t>
      </w:r>
      <w:r w:rsidR="00A52C54" w:rsidRPr="00B22173">
        <w:rPr>
          <w:rFonts w:ascii="Book Antiqua" w:eastAsia="Times New Roman" w:hAnsi="Book Antiqua" w:cs="Arial"/>
          <w:b/>
          <w:bCs/>
          <w:lang w:eastAsia="da-DK"/>
        </w:rPr>
        <w:t>bilag 1 og 2</w:t>
      </w:r>
      <w:r w:rsidRPr="00B22173">
        <w:rPr>
          <w:rFonts w:ascii="Book Antiqua" w:eastAsia="Times New Roman" w:hAnsi="Book Antiqua" w:cs="Arial"/>
          <w:b/>
          <w:bCs/>
          <w:lang w:eastAsia="da-DK"/>
        </w:rPr>
        <w:t xml:space="preserve">, hvorfor </w:t>
      </w:r>
      <w:r w:rsidR="00BE73FD" w:rsidRPr="00B22173">
        <w:rPr>
          <w:rFonts w:ascii="Book Antiqua" w:eastAsia="Times New Roman" w:hAnsi="Book Antiqua" w:cs="Arial"/>
          <w:b/>
          <w:bCs/>
          <w:lang w:eastAsia="da-DK"/>
        </w:rPr>
        <w:t xml:space="preserve">flere </w:t>
      </w:r>
      <w:r w:rsidRPr="00B22173">
        <w:rPr>
          <w:rFonts w:ascii="Book Antiqua" w:eastAsia="Times New Roman" w:hAnsi="Book Antiqua" w:cs="Arial"/>
          <w:b/>
          <w:bCs/>
          <w:lang w:eastAsia="da-DK"/>
        </w:rPr>
        <w:t>unge føler sig pressede.</w:t>
      </w:r>
      <w:r w:rsidR="00F25E02" w:rsidRPr="00B22173">
        <w:rPr>
          <w:rFonts w:ascii="Book Antiqua" w:eastAsia="Times New Roman" w:hAnsi="Book Antiqua" w:cs="Arial"/>
          <w:b/>
          <w:bCs/>
          <w:lang w:eastAsia="da-DK"/>
        </w:rPr>
        <w:t xml:space="preserve"> </w:t>
      </w:r>
      <w:r w:rsidR="00A52C54" w:rsidRPr="00B22173">
        <w:rPr>
          <w:rFonts w:ascii="Book Antiqua" w:eastAsia="Times New Roman" w:hAnsi="Book Antiqua" w:cs="Arial"/>
          <w:b/>
          <w:bCs/>
          <w:lang w:eastAsia="da-DK"/>
        </w:rPr>
        <w:t>Inddrag en kritisk vurdering af undersøgelsen i bilag 2.</w:t>
      </w:r>
    </w:p>
    <w:bookmarkEnd w:id="0"/>
    <w:p w14:paraId="49797ECF" w14:textId="77777777" w:rsidR="00FA4FB6" w:rsidRPr="00B22173" w:rsidRDefault="00FA4FB6" w:rsidP="00FA4FB6">
      <w:pPr>
        <w:suppressLineNumbers/>
        <w:rPr>
          <w:rFonts w:ascii="Book Antiqua" w:hAnsi="Book Antiqua"/>
        </w:rPr>
      </w:pPr>
    </w:p>
    <w:p w14:paraId="55029BBF" w14:textId="77777777" w:rsidR="00FA4FB6" w:rsidRPr="00B22173" w:rsidRDefault="00FA4FB6" w:rsidP="00FA4FB6">
      <w:pPr>
        <w:suppressLineNumbers/>
        <w:spacing w:after="0" w:line="276" w:lineRule="auto"/>
        <w:rPr>
          <w:rFonts w:ascii="Book Antiqua" w:hAnsi="Book Antiqua"/>
        </w:rPr>
      </w:pPr>
    </w:p>
    <w:p w14:paraId="601DD257" w14:textId="77777777" w:rsidR="00FA4FB6" w:rsidRPr="00B22173" w:rsidRDefault="00FA4FB6" w:rsidP="00FA4FB6">
      <w:pPr>
        <w:suppressLineNumbers/>
        <w:spacing w:after="0" w:line="276" w:lineRule="auto"/>
        <w:rPr>
          <w:rFonts w:ascii="Book Antiqua" w:hAnsi="Book Antiqua"/>
        </w:rPr>
      </w:pPr>
    </w:p>
    <w:p w14:paraId="731B3948" w14:textId="3EBDB93C" w:rsidR="00FA4FB6" w:rsidRPr="00B22173" w:rsidRDefault="00FA4FB6" w:rsidP="00FA4FB6">
      <w:pPr>
        <w:suppressLineNumbers/>
        <w:spacing w:after="0" w:line="276" w:lineRule="auto"/>
        <w:ind w:left="1300" w:hanging="1300"/>
        <w:rPr>
          <w:rFonts w:ascii="Book Antiqua" w:hAnsi="Book Antiqua"/>
        </w:rPr>
      </w:pPr>
      <w:r w:rsidRPr="00B22173">
        <w:rPr>
          <w:rFonts w:ascii="Book Antiqua" w:hAnsi="Book Antiqua"/>
        </w:rPr>
        <w:t xml:space="preserve">Bilag </w:t>
      </w:r>
      <w:r w:rsidR="005E231D" w:rsidRPr="00B22173">
        <w:rPr>
          <w:rFonts w:ascii="Book Antiqua" w:hAnsi="Book Antiqua"/>
        </w:rPr>
        <w:t>1</w:t>
      </w:r>
      <w:r w:rsidRPr="00B22173">
        <w:rPr>
          <w:rFonts w:ascii="Book Antiqua" w:hAnsi="Book Antiqua"/>
        </w:rPr>
        <w:t xml:space="preserve">: </w:t>
      </w:r>
      <w:r w:rsidRPr="00B22173">
        <w:rPr>
          <w:rFonts w:ascii="Book Antiqua" w:hAnsi="Book Antiqua"/>
        </w:rPr>
        <w:tab/>
      </w:r>
      <w:r w:rsidRPr="00B22173">
        <w:rPr>
          <w:rFonts w:ascii="Book Antiqua" w:hAnsi="Book Antiqua"/>
          <w:b/>
          <w:bCs/>
        </w:rPr>
        <w:t>”Alexander besvimede af stress, mens han børstede tænder: 'Jeg stillede for store krav til mig selv'”</w:t>
      </w:r>
      <w:r w:rsidRPr="00B22173">
        <w:rPr>
          <w:rFonts w:ascii="Book Antiqua" w:hAnsi="Book Antiqua"/>
        </w:rPr>
        <w:t xml:space="preserve"> </w:t>
      </w:r>
    </w:p>
    <w:p w14:paraId="76716BA6" w14:textId="77777777" w:rsidR="00FA4FB6" w:rsidRPr="00B22173" w:rsidRDefault="00FA4FB6" w:rsidP="00FA4FB6">
      <w:pPr>
        <w:suppressLineNumbers/>
        <w:spacing w:after="0" w:line="276" w:lineRule="auto"/>
        <w:ind w:left="1300"/>
        <w:rPr>
          <w:rFonts w:ascii="Book Antiqua" w:hAnsi="Book Antiqua"/>
        </w:rPr>
      </w:pPr>
      <w:r w:rsidRPr="00B22173">
        <w:rPr>
          <w:rFonts w:ascii="Book Antiqua" w:hAnsi="Book Antiqua"/>
        </w:rPr>
        <w:t>DR: fortalt til Silas Bay Nielsen, 2021</w:t>
      </w:r>
    </w:p>
    <w:p w14:paraId="783BC01A" w14:textId="77777777" w:rsidR="00FA4FB6" w:rsidRPr="00B22173" w:rsidRDefault="00FA4FB6" w:rsidP="00FA4FB6">
      <w:pPr>
        <w:suppressLineNumbers/>
        <w:spacing w:after="0" w:line="276" w:lineRule="auto"/>
        <w:ind w:left="1300"/>
        <w:rPr>
          <w:rFonts w:ascii="Book Antiqua" w:hAnsi="Book Antiqua"/>
          <w:i/>
          <w:iCs/>
        </w:rPr>
      </w:pPr>
      <w:r w:rsidRPr="00B22173">
        <w:rPr>
          <w:rFonts w:ascii="Book Antiqua" w:hAnsi="Book Antiqua"/>
          <w:i/>
          <w:iCs/>
        </w:rPr>
        <w:tab/>
        <w:t>(Artiklen er gengivet i uddrag, og det er markeret med [...] i teksten, hvor noget er udeladt)</w:t>
      </w:r>
    </w:p>
    <w:p w14:paraId="2745AEF1" w14:textId="77777777" w:rsidR="00FA4FB6" w:rsidRPr="00B22173" w:rsidRDefault="00FA4FB6" w:rsidP="00FA4FB6">
      <w:pPr>
        <w:suppressLineNumbers/>
        <w:spacing w:after="0" w:line="276" w:lineRule="auto"/>
        <w:ind w:left="1300" w:hanging="1300"/>
        <w:rPr>
          <w:rFonts w:ascii="Book Antiqua" w:hAnsi="Book Antiqua"/>
        </w:rPr>
      </w:pPr>
    </w:p>
    <w:p w14:paraId="37551304" w14:textId="0A5608BA" w:rsidR="00FA4FB6" w:rsidRPr="00B22173" w:rsidRDefault="00FA4FB6" w:rsidP="00FA4FB6">
      <w:pPr>
        <w:suppressLineNumbers/>
        <w:spacing w:after="0" w:line="276" w:lineRule="auto"/>
        <w:ind w:left="1300" w:hanging="1300"/>
        <w:rPr>
          <w:rFonts w:ascii="Book Antiqua" w:hAnsi="Book Antiqua"/>
        </w:rPr>
      </w:pPr>
      <w:r w:rsidRPr="00B22173">
        <w:rPr>
          <w:rFonts w:ascii="Book Antiqua" w:hAnsi="Book Antiqua"/>
        </w:rPr>
        <w:t xml:space="preserve">Bilag </w:t>
      </w:r>
      <w:r w:rsidR="005E231D" w:rsidRPr="00B22173">
        <w:rPr>
          <w:rFonts w:ascii="Book Antiqua" w:hAnsi="Book Antiqua"/>
        </w:rPr>
        <w:t>2</w:t>
      </w:r>
      <w:r w:rsidRPr="00B22173">
        <w:rPr>
          <w:rFonts w:ascii="Book Antiqua" w:hAnsi="Book Antiqua"/>
        </w:rPr>
        <w:t xml:space="preserve">: </w:t>
      </w:r>
      <w:r w:rsidRPr="00B22173">
        <w:rPr>
          <w:rFonts w:ascii="Book Antiqua" w:hAnsi="Book Antiqua"/>
        </w:rPr>
        <w:tab/>
      </w:r>
      <w:r w:rsidRPr="00B22173">
        <w:rPr>
          <w:rFonts w:ascii="Book Antiqua" w:hAnsi="Book Antiqua"/>
          <w:b/>
          <w:bCs/>
        </w:rPr>
        <w:t>”Vi er røget derover, hvor der med den brede pensel er malet et billede af en hel generation i mistrivsel. Det er ikke bare forkert, det er også et dybt problematisk billede”</w:t>
      </w:r>
      <w:r w:rsidRPr="00B22173">
        <w:rPr>
          <w:rFonts w:ascii="Book Antiqua" w:hAnsi="Book Antiqua"/>
        </w:rPr>
        <w:t xml:space="preserve"> </w:t>
      </w:r>
    </w:p>
    <w:p w14:paraId="55C75486" w14:textId="77777777" w:rsidR="00FA4FB6" w:rsidRPr="00B22173" w:rsidRDefault="00FA4FB6" w:rsidP="00FA4FB6">
      <w:pPr>
        <w:suppressLineNumbers/>
        <w:spacing w:after="0" w:line="276" w:lineRule="auto"/>
        <w:ind w:left="1300" w:hanging="1300"/>
        <w:rPr>
          <w:rFonts w:ascii="Book Antiqua" w:hAnsi="Book Antiqua"/>
        </w:rPr>
      </w:pPr>
      <w:r w:rsidRPr="00B22173">
        <w:rPr>
          <w:rFonts w:ascii="Book Antiqua" w:hAnsi="Book Antiqua"/>
        </w:rPr>
        <w:tab/>
        <w:t>Politiken: Anders Legarth Schmidt, 2022</w:t>
      </w:r>
    </w:p>
    <w:p w14:paraId="5B026AE0" w14:textId="77777777" w:rsidR="00FA4FB6" w:rsidRPr="00B22173" w:rsidRDefault="00FA4FB6" w:rsidP="00FA4FB6">
      <w:pPr>
        <w:suppressLineNumbers/>
        <w:spacing w:after="0" w:line="276" w:lineRule="auto"/>
        <w:ind w:left="1300" w:hanging="1300"/>
        <w:rPr>
          <w:rFonts w:ascii="Book Antiqua" w:hAnsi="Book Antiqua"/>
          <w:i/>
          <w:iCs/>
        </w:rPr>
      </w:pPr>
      <w:r w:rsidRPr="00B22173">
        <w:rPr>
          <w:rFonts w:ascii="Book Antiqua" w:hAnsi="Book Antiqua"/>
        </w:rPr>
        <w:tab/>
      </w:r>
      <w:r w:rsidRPr="00B22173">
        <w:rPr>
          <w:rFonts w:ascii="Book Antiqua" w:hAnsi="Book Antiqua"/>
          <w:i/>
          <w:iCs/>
        </w:rPr>
        <w:tab/>
        <w:t>(Artiklen er gengivet i uddrag, og det er markeret med [...] i teksten, hvor noget er udeladt)</w:t>
      </w:r>
    </w:p>
    <w:p w14:paraId="06CAF72F" w14:textId="77777777" w:rsidR="00FA4FB6" w:rsidRPr="00B22173" w:rsidRDefault="00FA4FB6" w:rsidP="00FA4FB6">
      <w:pPr>
        <w:suppressLineNumbers/>
        <w:rPr>
          <w:rFonts w:ascii="Book Antiqua" w:hAnsi="Book Antiqua"/>
        </w:rPr>
      </w:pPr>
    </w:p>
    <w:p w14:paraId="33797774" w14:textId="77777777" w:rsidR="00FA4FB6" w:rsidRPr="00B22173" w:rsidRDefault="00FA4FB6" w:rsidP="00FA4FB6">
      <w:pPr>
        <w:suppressLineNumbers/>
        <w:rPr>
          <w:rFonts w:ascii="Book Antiqua" w:hAnsi="Book Antiqua"/>
        </w:rPr>
      </w:pPr>
    </w:p>
    <w:p w14:paraId="55E86B84" w14:textId="77777777" w:rsidR="00FA4FB6" w:rsidRPr="00B22173" w:rsidRDefault="00FA4FB6" w:rsidP="00FA4FB6">
      <w:pPr>
        <w:suppressLineNumbers/>
        <w:rPr>
          <w:rFonts w:ascii="Book Antiqua" w:hAnsi="Book Antiqua"/>
        </w:rPr>
      </w:pPr>
    </w:p>
    <w:p w14:paraId="507180A4" w14:textId="77777777" w:rsidR="00FA4FB6" w:rsidRPr="00B22173" w:rsidRDefault="00FA4FB6" w:rsidP="00FA4FB6">
      <w:pPr>
        <w:suppressLineNumbers/>
        <w:spacing w:after="0" w:line="276" w:lineRule="auto"/>
        <w:jc w:val="right"/>
        <w:rPr>
          <w:rFonts w:ascii="Book Antiqua" w:hAnsi="Book Antiqua"/>
          <w:i/>
          <w:iCs/>
        </w:rPr>
      </w:pPr>
      <w:r w:rsidRPr="00B22173">
        <w:rPr>
          <w:rFonts w:ascii="Book Antiqua" w:hAnsi="Book Antiqua"/>
          <w:i/>
          <w:iCs/>
        </w:rPr>
        <w:t>Tegn m. mellemrum: 7077</w:t>
      </w:r>
    </w:p>
    <w:p w14:paraId="2D60FDAE" w14:textId="77777777" w:rsidR="00FA4FB6" w:rsidRPr="00B22173" w:rsidRDefault="00FA4FB6" w:rsidP="00FA4FB6">
      <w:pPr>
        <w:suppressLineNumbers/>
        <w:rPr>
          <w:rFonts w:ascii="Book Antiqua" w:hAnsi="Book Antiqua"/>
        </w:rPr>
      </w:pPr>
      <w:r w:rsidRPr="00B22173">
        <w:rPr>
          <w:rFonts w:ascii="Book Antiqua" w:hAnsi="Book Antiqua"/>
        </w:rPr>
        <w:br w:type="page"/>
      </w:r>
    </w:p>
    <w:p w14:paraId="7CF0B77A" w14:textId="31771BDD" w:rsidR="00FA4FB6" w:rsidRPr="00B22173" w:rsidRDefault="00FA4FB6" w:rsidP="00FA4FB6">
      <w:pPr>
        <w:keepNext/>
        <w:keepLines/>
        <w:spacing w:after="0" w:line="276" w:lineRule="auto"/>
        <w:outlineLvl w:val="1"/>
        <w:rPr>
          <w:rFonts w:ascii="Book Antiqua" w:eastAsia="Times New Roman" w:hAnsi="Book Antiqua" w:cstheme="majorBidi"/>
          <w:sz w:val="36"/>
          <w:szCs w:val="32"/>
          <w:lang w:eastAsia="da-DK"/>
        </w:rPr>
      </w:pPr>
      <w:r w:rsidRPr="00B22173">
        <w:rPr>
          <w:rFonts w:ascii="Book Antiqua" w:eastAsia="Times New Roman" w:hAnsi="Book Antiqua" w:cstheme="majorBidi"/>
          <w:sz w:val="36"/>
          <w:szCs w:val="32"/>
          <w:lang w:eastAsia="da-DK"/>
        </w:rPr>
        <w:lastRenderedPageBreak/>
        <w:t xml:space="preserve">Bilag </w:t>
      </w:r>
      <w:r w:rsidR="005E231D" w:rsidRPr="00B22173">
        <w:rPr>
          <w:rFonts w:ascii="Book Antiqua" w:eastAsia="Times New Roman" w:hAnsi="Book Antiqua" w:cstheme="majorBidi"/>
          <w:sz w:val="36"/>
          <w:szCs w:val="32"/>
          <w:lang w:eastAsia="da-DK"/>
        </w:rPr>
        <w:t>1</w:t>
      </w:r>
      <w:r w:rsidRPr="00B22173">
        <w:rPr>
          <w:rFonts w:ascii="Book Antiqua" w:eastAsia="Times New Roman" w:hAnsi="Book Antiqua" w:cstheme="majorBidi"/>
          <w:sz w:val="36"/>
          <w:szCs w:val="32"/>
          <w:lang w:eastAsia="da-DK"/>
        </w:rPr>
        <w:t>: Alexander besvimede af stress, mens han børstede tænder: 'Jeg stillede for store krav til mig selv'</w:t>
      </w:r>
    </w:p>
    <w:p w14:paraId="39BBB729"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p>
    <w:p w14:paraId="716E72D6" w14:textId="77777777" w:rsidR="00FA4FB6" w:rsidRPr="00B22173" w:rsidRDefault="00FA4FB6" w:rsidP="00FA4FB6">
      <w:pPr>
        <w:shd w:val="clear" w:color="auto" w:fill="FFFFFF"/>
        <w:spacing w:after="0" w:line="276" w:lineRule="auto"/>
        <w:rPr>
          <w:rFonts w:ascii="Book Antiqua" w:eastAsia="Times New Roman" w:hAnsi="Book Antiqua" w:cs="Arial"/>
          <w:kern w:val="0"/>
          <w:sz w:val="20"/>
          <w:szCs w:val="20"/>
          <w:lang w:eastAsia="da-DK"/>
          <w14:ligatures w14:val="none"/>
        </w:rPr>
      </w:pPr>
      <w:r w:rsidRPr="00B22173">
        <w:rPr>
          <w:rFonts w:ascii="Book Antiqua" w:eastAsia="Times New Roman" w:hAnsi="Book Antiqua" w:cs="Arial"/>
          <w:kern w:val="0"/>
          <w:sz w:val="20"/>
          <w:szCs w:val="20"/>
          <w:lang w:eastAsia="da-DK"/>
          <w14:ligatures w14:val="none"/>
        </w:rPr>
        <w:t>Fortalt til Silas Bay Nielsen, DR, mar. 2021</w:t>
      </w:r>
    </w:p>
    <w:p w14:paraId="35387EDE" w14:textId="77777777" w:rsidR="00FA4FB6" w:rsidRPr="00B22173" w:rsidRDefault="00FA4FB6" w:rsidP="00FA4FB6">
      <w:pPr>
        <w:spacing w:after="0" w:line="276" w:lineRule="auto"/>
        <w:rPr>
          <w:rFonts w:ascii="Book Antiqua" w:eastAsia="Times New Roman" w:hAnsi="Book Antiqua" w:cs="Arial"/>
          <w:caps/>
          <w:kern w:val="0"/>
          <w:lang w:eastAsia="da-DK"/>
          <w14:ligatures w14:val="none"/>
        </w:rPr>
      </w:pPr>
    </w:p>
    <w:p w14:paraId="5367DFB1"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r w:rsidRPr="00B22173">
        <w:rPr>
          <w:rFonts w:ascii="Book Antiqua" w:eastAsia="Times New Roman" w:hAnsi="Book Antiqua" w:cs="Arial"/>
          <w:kern w:val="0"/>
          <w:lang w:eastAsia="da-DK"/>
          <w14:ligatures w14:val="none"/>
        </w:rPr>
        <w:t>For omkring to et halvt år siden stod jeg og børstede tænder, inden jeg skulle i seng. Det var der, jeg for alvor blev syg af stress. Så besvimede jeg.</w:t>
      </w:r>
    </w:p>
    <w:p w14:paraId="52FD695C"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p>
    <w:p w14:paraId="5EBFC304"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r w:rsidRPr="00B22173">
        <w:rPr>
          <w:rFonts w:ascii="Book Antiqua" w:eastAsia="Times New Roman" w:hAnsi="Book Antiqua" w:cs="Arial"/>
          <w:kern w:val="0"/>
          <w:lang w:eastAsia="da-DK"/>
          <w14:ligatures w14:val="none"/>
        </w:rPr>
        <w:t>Jeg havde mærket, jeg var stresset et stykke tid i forvejen, hvor jeg bare ignorerede det. Når jeg for eksempel stod i kantinen på gymnasiet og skulle betale min frokost, kunne jeg ikke få mit kort op af lommen, fordi jeg rystede så meget.</w:t>
      </w:r>
    </w:p>
    <w:p w14:paraId="7DA94D10" w14:textId="77777777" w:rsidR="00FA4FB6" w:rsidRPr="00B22173" w:rsidRDefault="00FA4FB6" w:rsidP="00FA4FB6">
      <w:pPr>
        <w:spacing w:after="0" w:line="276" w:lineRule="auto"/>
        <w:rPr>
          <w:rFonts w:ascii="Book Antiqua" w:eastAsia="Times New Roman" w:hAnsi="Book Antiqua" w:cs="Times New Roman"/>
          <w:kern w:val="0"/>
          <w:lang w:eastAsia="da-DK"/>
          <w14:ligatures w14:val="none"/>
        </w:rPr>
      </w:pPr>
    </w:p>
    <w:p w14:paraId="62FE4C22"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r w:rsidRPr="00B22173">
        <w:rPr>
          <w:rFonts w:ascii="Book Antiqua" w:eastAsia="Times New Roman" w:hAnsi="Book Antiqua" w:cs="Arial"/>
          <w:kern w:val="0"/>
          <w:lang w:eastAsia="da-DK"/>
          <w14:ligatures w14:val="none"/>
        </w:rPr>
        <w:t>Jeg var så tæt på at færdiggøre gymnasiet, men angsten, ocd og mindreværdskomplekserne gjorde, at min krop sagde fra den aften.</w:t>
      </w:r>
    </w:p>
    <w:p w14:paraId="50BB8ECA"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p>
    <w:p w14:paraId="4661BE70"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r w:rsidRPr="00B22173">
        <w:rPr>
          <w:rFonts w:ascii="Book Antiqua" w:eastAsia="Times New Roman" w:hAnsi="Book Antiqua" w:cs="Arial"/>
          <w:kern w:val="0"/>
          <w:lang w:eastAsia="da-DK"/>
          <w14:ligatures w14:val="none"/>
        </w:rPr>
        <w:t>Jeg er vokset op i et miljø, hvor der var rigtig mange forventninger, man skulle leve op til. I gymnasiet tænkte jeg hele tiden over, hvilket tøj jeg havde på, hvordan jeg fremstod, og hvordan mit hår sad. Det var et kæmpe pres – også fordi der er mange velhavende i det område, jeg kommer fra.</w:t>
      </w:r>
    </w:p>
    <w:p w14:paraId="2ED3AD79"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p>
    <w:p w14:paraId="09B2CC2F"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r w:rsidRPr="00B22173">
        <w:rPr>
          <w:rFonts w:ascii="Book Antiqua" w:eastAsia="Times New Roman" w:hAnsi="Book Antiqua" w:cs="Arial"/>
          <w:kern w:val="0"/>
          <w:lang w:eastAsia="da-DK"/>
          <w14:ligatures w14:val="none"/>
        </w:rPr>
        <w:t>Jeg har haft dårlig selvtillid lige siden folkeskolen, selvom jeg har gjort alt for ikke at vise det til andre. Min familie og mine venners familier har en akademisk uddannelse, og det har ligesom været målet for alle, at man skulle have en lang uddannelse. […].</w:t>
      </w:r>
    </w:p>
    <w:p w14:paraId="2B4FD6A8"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p>
    <w:p w14:paraId="30EAAB9F"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r w:rsidRPr="00B22173">
        <w:rPr>
          <w:rFonts w:ascii="Book Antiqua" w:eastAsia="Times New Roman" w:hAnsi="Book Antiqua" w:cs="Arial"/>
          <w:kern w:val="0"/>
          <w:lang w:eastAsia="da-DK"/>
          <w14:ligatures w14:val="none"/>
        </w:rPr>
        <w:t>Jeg var indlagt i tre dage – og det var virkelig en lettelse for mig og en rigtig positiv oplevelse. Endelig fik jeg hjælp, alle på afdelingen var vildt søde, og jeg vidste, jeg havde ramt bunden. Jeg besluttede mig for at gøre alt i min magt for at få det bedre.</w:t>
      </w:r>
    </w:p>
    <w:p w14:paraId="35C6BC44"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p>
    <w:p w14:paraId="24315DD0"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r w:rsidRPr="00B22173">
        <w:rPr>
          <w:rFonts w:ascii="Book Antiqua" w:eastAsia="Times New Roman" w:hAnsi="Book Antiqua" w:cs="Arial"/>
          <w:kern w:val="0"/>
          <w:lang w:eastAsia="da-DK"/>
          <w14:ligatures w14:val="none"/>
        </w:rPr>
        <w:t>Derefter gik det fremad. Jeg skulle fokusere 100 procent på at blive rask, men jeg var stadig så syg, at jeg ikke kunne færdiggøre gymnasiet. For på det tidspunkt kunne selv en besked på min telefon give mig et stressanfald.</w:t>
      </w:r>
    </w:p>
    <w:p w14:paraId="14E8B7A0"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p>
    <w:p w14:paraId="3ED93E68"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r w:rsidRPr="00B22173">
        <w:rPr>
          <w:rFonts w:ascii="Book Antiqua" w:eastAsia="Times New Roman" w:hAnsi="Book Antiqua" w:cs="Arial"/>
          <w:kern w:val="0"/>
          <w:lang w:eastAsia="da-DK"/>
          <w14:ligatures w14:val="none"/>
        </w:rPr>
        <w:t>Jeg har altid været interesseret i at male og tegne, men efter jeg blev udskrevet, blev dét at male en slags terapi. Jeg er vild med at udtrykke mig kunstnerisk, og nogle begyndte at fortælle mig, at mine billeder var flotte. Det gav mig tankerne om, at jeg måske kunne gå den vej rent professionelt.</w:t>
      </w:r>
    </w:p>
    <w:p w14:paraId="2F3BE7FC"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p>
    <w:p w14:paraId="283F7DF9"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r w:rsidRPr="00B22173">
        <w:rPr>
          <w:rFonts w:ascii="Book Antiqua" w:eastAsia="Times New Roman" w:hAnsi="Book Antiqua" w:cs="Arial"/>
          <w:kern w:val="0"/>
          <w:lang w:eastAsia="da-DK"/>
          <w14:ligatures w14:val="none"/>
        </w:rPr>
        <w:lastRenderedPageBreak/>
        <w:t>At være kunstner har både fordele og ulemper. Rammerne er frie, og der er ikke nogen, der bestemmer, hvordan jeg skal gøre tingene. Jeg kan udtrykke mig, som jeg vil, og det kan jeg lide. Men ulempen er, at det er en usikker branche, og jeg er meget alene. Det har været en omvæltning, fordi jeg normalt er en social person.</w:t>
      </w:r>
    </w:p>
    <w:p w14:paraId="26D0819D" w14:textId="77777777" w:rsidR="00FA4FB6" w:rsidRPr="00B22173" w:rsidRDefault="00FA4FB6" w:rsidP="00FA4FB6">
      <w:pPr>
        <w:shd w:val="clear" w:color="auto" w:fill="FFFFFF"/>
        <w:spacing w:after="0" w:line="276" w:lineRule="auto"/>
        <w:rPr>
          <w:rFonts w:ascii="Book Antiqua" w:eastAsia="Times New Roman" w:hAnsi="Book Antiqua" w:cs="Times New Roman"/>
          <w:kern w:val="0"/>
          <w:lang w:eastAsia="da-DK"/>
          <w14:ligatures w14:val="none"/>
        </w:rPr>
      </w:pPr>
    </w:p>
    <w:p w14:paraId="28093ACE"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r w:rsidRPr="00B22173">
        <w:rPr>
          <w:rFonts w:ascii="Book Antiqua" w:eastAsia="Times New Roman" w:hAnsi="Book Antiqua" w:cs="Arial"/>
          <w:kern w:val="0"/>
          <w:lang w:eastAsia="da-DK"/>
          <w14:ligatures w14:val="none"/>
        </w:rPr>
        <w:t>Jeg kan have gode dage i atelieret, hvor jeg maler, og mine billeder bliver rigtig gode. Og så er der andre dage, hvor jeg føler, at verden suser forbi, mine venner videreuddanner sig, mens jeg sidder og smider klatter med maling på et lærred uden at vide, hvad det fører til, og min hjerne ikke bliver stimuleret nok. Så rammer ensomheden mig. […]</w:t>
      </w:r>
    </w:p>
    <w:p w14:paraId="0521B15A"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p>
    <w:p w14:paraId="789D8C3A" w14:textId="77777777" w:rsidR="00FA4FB6" w:rsidRPr="00B22173" w:rsidRDefault="00FA4FB6" w:rsidP="00FA4FB6">
      <w:pPr>
        <w:shd w:val="clear" w:color="auto" w:fill="FFFFFF"/>
        <w:spacing w:after="0" w:line="276" w:lineRule="auto"/>
        <w:rPr>
          <w:rFonts w:ascii="Book Antiqua" w:eastAsia="Times New Roman" w:hAnsi="Book Antiqua" w:cs="Arial"/>
          <w:kern w:val="0"/>
          <w:lang w:eastAsia="da-DK"/>
          <w14:ligatures w14:val="none"/>
        </w:rPr>
      </w:pPr>
      <w:r w:rsidRPr="00B22173">
        <w:rPr>
          <w:rFonts w:ascii="Book Antiqua" w:eastAsia="Times New Roman" w:hAnsi="Book Antiqua" w:cs="Arial"/>
          <w:kern w:val="0"/>
          <w:lang w:eastAsia="da-DK"/>
          <w14:ligatures w14:val="none"/>
        </w:rPr>
        <w:t>Jeg er begyndt at få en anden forståelse for, hvordan livets veje er, og at man ikke behøver at gå den "rigtige" vej. Førhen tænkte jeg, at gymnasiet var den eneste mulighed, så jeg kunne få en videregående uddannelse. Men det er gået op for mig, at mange andre – også i min egen familie – har taget en uddannelse, men nu laver noget helt andet. […]</w:t>
      </w:r>
    </w:p>
    <w:p w14:paraId="4F1998A9" w14:textId="77777777" w:rsidR="00FA4FB6" w:rsidRPr="00B22173" w:rsidRDefault="00FA4FB6" w:rsidP="00FA4FB6">
      <w:pPr>
        <w:spacing w:after="0" w:line="276" w:lineRule="auto"/>
        <w:rPr>
          <w:rFonts w:ascii="Book Antiqua" w:eastAsia="Times New Roman" w:hAnsi="Book Antiqua" w:cs="Arial"/>
          <w:kern w:val="0"/>
          <w:lang w:eastAsia="da-DK"/>
          <w14:ligatures w14:val="none"/>
        </w:rPr>
      </w:pPr>
    </w:p>
    <w:p w14:paraId="24027485" w14:textId="77777777" w:rsidR="00FA4FB6" w:rsidRPr="00B22173" w:rsidRDefault="00FA4FB6" w:rsidP="00FA4FB6">
      <w:pPr>
        <w:spacing w:after="0" w:line="276" w:lineRule="auto"/>
        <w:rPr>
          <w:rFonts w:ascii="Book Antiqua" w:hAnsi="Book Antiqua"/>
        </w:rPr>
      </w:pPr>
    </w:p>
    <w:p w14:paraId="0A8C945E" w14:textId="77777777" w:rsidR="00F01A97" w:rsidRPr="00B22173" w:rsidRDefault="00F01A97" w:rsidP="00FA4FB6">
      <w:pPr>
        <w:spacing w:after="0" w:line="276" w:lineRule="auto"/>
        <w:rPr>
          <w:rFonts w:ascii="Book Antiqua" w:hAnsi="Book Antiqua"/>
        </w:rPr>
      </w:pPr>
    </w:p>
    <w:p w14:paraId="0D3CE617" w14:textId="77777777" w:rsidR="00FA4FB6" w:rsidRPr="00B22173" w:rsidRDefault="00FA4FB6" w:rsidP="00FA4FB6">
      <w:pPr>
        <w:spacing w:after="0" w:line="276" w:lineRule="auto"/>
        <w:rPr>
          <w:rFonts w:ascii="Book Antiqua" w:hAnsi="Book Antiqua"/>
        </w:rPr>
      </w:pPr>
    </w:p>
    <w:p w14:paraId="7453B6AD" w14:textId="316ECA83" w:rsidR="00FA4FB6" w:rsidRPr="00B22173" w:rsidRDefault="00FA4FB6" w:rsidP="00FA4FB6">
      <w:pPr>
        <w:keepNext/>
        <w:keepLines/>
        <w:spacing w:after="0" w:line="240" w:lineRule="auto"/>
        <w:outlineLvl w:val="1"/>
        <w:rPr>
          <w:rFonts w:ascii="Book Antiqua" w:eastAsia="Times New Roman" w:hAnsi="Book Antiqua" w:cstheme="majorBidi"/>
          <w:sz w:val="36"/>
          <w:szCs w:val="32"/>
          <w:lang w:eastAsia="da-DK"/>
        </w:rPr>
      </w:pPr>
      <w:r w:rsidRPr="00B22173">
        <w:rPr>
          <w:rFonts w:ascii="Book Antiqua" w:eastAsia="Times New Roman" w:hAnsi="Book Antiqua" w:cstheme="majorBidi"/>
          <w:sz w:val="36"/>
          <w:szCs w:val="32"/>
          <w:lang w:eastAsia="da-DK"/>
        </w:rPr>
        <w:t xml:space="preserve">Bilag </w:t>
      </w:r>
      <w:r w:rsidR="005E231D" w:rsidRPr="00B22173">
        <w:rPr>
          <w:rFonts w:ascii="Book Antiqua" w:eastAsia="Times New Roman" w:hAnsi="Book Antiqua" w:cstheme="majorBidi"/>
          <w:sz w:val="36"/>
          <w:szCs w:val="32"/>
          <w:lang w:eastAsia="da-DK"/>
        </w:rPr>
        <w:t>2</w:t>
      </w:r>
      <w:r w:rsidRPr="00B22173">
        <w:rPr>
          <w:rFonts w:ascii="Book Antiqua" w:eastAsia="Times New Roman" w:hAnsi="Book Antiqua" w:cstheme="majorBidi"/>
          <w:sz w:val="36"/>
          <w:szCs w:val="32"/>
          <w:lang w:eastAsia="da-DK"/>
        </w:rPr>
        <w:t>: Vi er røget derover, hvor der med den brede pensel er malet et billede af en hel generation i mistrivsel. Det er ikke bare forkert, det er også et dybt problematisk billede</w:t>
      </w:r>
    </w:p>
    <w:p w14:paraId="4A93FF23"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sz w:val="20"/>
          <w:szCs w:val="20"/>
          <w:lang w:eastAsia="da-DK"/>
          <w14:ligatures w14:val="none"/>
        </w:rPr>
      </w:pPr>
    </w:p>
    <w:p w14:paraId="2AAFB7F5"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sz w:val="20"/>
          <w:szCs w:val="20"/>
          <w:lang w:eastAsia="da-DK"/>
          <w14:ligatures w14:val="none"/>
        </w:rPr>
      </w:pPr>
      <w:r w:rsidRPr="00B22173">
        <w:rPr>
          <w:rFonts w:ascii="Book Antiqua" w:eastAsia="Times New Roman" w:hAnsi="Book Antiqua" w:cs="Times New Roman"/>
          <w:kern w:val="0"/>
          <w:sz w:val="20"/>
          <w:szCs w:val="20"/>
          <w:lang w:eastAsia="da-DK"/>
          <w14:ligatures w14:val="none"/>
        </w:rPr>
        <w:t xml:space="preserve">Politiken: Anders Legarth Schmidt, 19. dec 2022  </w:t>
      </w:r>
    </w:p>
    <w:p w14:paraId="32310E77"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sz w:val="20"/>
          <w:szCs w:val="20"/>
          <w:lang w:eastAsia="da-DK"/>
          <w14:ligatures w14:val="none"/>
        </w:rPr>
      </w:pPr>
    </w:p>
    <w:p w14:paraId="1F04CA9E"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Der er tegnet et forkert og problematisk billede af en hel generation af unge, der har det mentalt skidt, mener ungdomsforsker Noemi Katznelson. Hun efterlyser en nuanceret debat. Og bruger selv spillet klodsmajor til at forklare, hvorfor nogle unge mennesker vælter.</w:t>
      </w:r>
    </w:p>
    <w:p w14:paraId="15DDCBA5"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p>
    <w:p w14:paraId="78DA2DEA"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Tidligere i år viste den nationale sundhedsprofil fra Sundhedsstyrelsen, at hver tredje kvinde i alderen 16-24 år scorer lavt på den mentale helbredsskala, mens halvdelen har et højt stressniveau. De tilsvarende andele for unge mænd er hver femte og hver tredje. Og det er blevet markant værre gennem det seneste årti.</w:t>
      </w:r>
    </w:p>
    <w:p w14:paraId="652053F4"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p>
    <w:p w14:paraId="2441B1DA"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Spørgsmålet er, om vi er vidner til en hel generation, der trives dårligt? »Nej!«, lyder det kontante svar fra en af landets førende ungdomsforskere, Noemi Katznelson.</w:t>
      </w:r>
    </w:p>
    <w:p w14:paraId="0750B57E"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p>
    <w:p w14:paraId="3E4F4637"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Hun er professor, centerleder og forskningsleder på Center for Ungdomsforskning, der hører under Aalborg Universitets afdeling i København. Hun er frustreret over, at nuancerne ofte går tabt i samtalen om mistrivsel blandt unge.</w:t>
      </w:r>
    </w:p>
    <w:p w14:paraId="0245829A"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p>
    <w:p w14:paraId="3FB00086"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 For et par måneder siden udkom centret med en ny bog, der gjorde rede for nogle resultater fra spørgeskemaer indsamlet i 2019 blandt godt 2.000 repræsentativt udvalgte danske unge i alderen 16 til 25 år. Lægger man procenter sammen, er det 44 procent af de unge, som enten har eller har haft komplekse udfordringer, psykiske udfordringer eller pres og bekymringer, mens et flertal på 56 procent har høj trivsel eller trives, men oplever pres. (se nederst)</w:t>
      </w:r>
    </w:p>
    <w:p w14:paraId="5E10DF75"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p>
    <w:p w14:paraId="485986FC"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»En langt overvejende del af de unge har det godt og trives. Så har vi en stadig større gruppe i mistrivsel, som vi skal være opmærksomme på og tage hånd om«, fastslår Noemi Katznelson. […]</w:t>
      </w:r>
    </w:p>
    <w:p w14:paraId="2D9C5893"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p>
    <w:p w14:paraId="61FECFE0"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Men mistrivsel er der, hvor du samlet set ikke kan fungere i dit liv og ikke oplever dig som tilfreds. Det er ikke en nem grænse at finde. Det er en diskussion, vi som samfund kontinuerligt skal have, og vi skal spørge hinanden om: Hvad vil vi leve med, og hvad vil vi ikke?«, siger hun. […]</w:t>
      </w:r>
    </w:p>
    <w:p w14:paraId="0779A15D"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p>
    <w:p w14:paraId="60303038"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»Det, som tit går galt i debatten, er, at vi forsøger at finde ét svar på mistrivsel.</w:t>
      </w:r>
    </w:p>
    <w:p w14:paraId="33B6C077"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Men der er ikke én årsag. Som vi kan se i undersøgelsen, er der flere«, siger Noemi Katznelson.</w:t>
      </w:r>
    </w:p>
    <w:p w14:paraId="05027332"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p>
    <w:p w14:paraId="4A09F019"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Er unge menneskers frihed blevet en klods om benet på dem? »Den hører jeg tit. Tak for at spørge om det. Jeg har haft søvnløse nætter over den pointe. Den kan godt have noget på sig generelt, men ikke når vi taler om de 11 procent unge med komplekse udfordringer.</w:t>
      </w:r>
    </w:p>
    <w:p w14:paraId="7A4CCBFD"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Det er nærmest at gøre grin med dem at sige, at de har svært ved den kulturelle frisættelse.</w:t>
      </w:r>
    </w:p>
    <w:p w14:paraId="6F3AB21A"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p>
    <w:p w14:paraId="39CF7FC3"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De kæmper med helt andre udfordringer.</w:t>
      </w:r>
    </w:p>
    <w:p w14:paraId="68654077"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p>
    <w:p w14:paraId="0F671343"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De bliver måske mobbet, måske kæmper de hjemme, måske har de en diagnose, de er ensomme, de mangler støtte«, siger hun. […]</w:t>
      </w:r>
    </w:p>
    <w:p w14:paraId="005AB8C0"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b/>
          <w:bCs/>
          <w:kern w:val="0"/>
          <w:lang w:eastAsia="da-DK"/>
          <w14:ligatures w14:val="none"/>
        </w:rPr>
      </w:pPr>
      <w:r w:rsidRPr="00B22173">
        <w:rPr>
          <w:rFonts w:ascii="Book Antiqua" w:eastAsia="Times New Roman" w:hAnsi="Book Antiqua" w:cs="Times New Roman"/>
          <w:kern w:val="0"/>
          <w:lang w:eastAsia="da-DK"/>
          <w14:ligatures w14:val="none"/>
        </w:rPr>
        <w:br/>
      </w:r>
      <w:r w:rsidRPr="00B22173">
        <w:rPr>
          <w:rFonts w:ascii="Book Antiqua" w:eastAsia="Times New Roman" w:hAnsi="Book Antiqua" w:cs="Times New Roman"/>
          <w:b/>
          <w:bCs/>
          <w:kern w:val="0"/>
          <w:lang w:eastAsia="da-DK"/>
          <w14:ligatures w14:val="none"/>
        </w:rPr>
        <w:t>Hårtab, besvimelse og angst</w:t>
      </w:r>
    </w:p>
    <w:p w14:paraId="3A442001" w14:textId="4F3A6E65"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Forskerne kalder dette en ny udsathed - fremkaldt af overbelastning.</w:t>
      </w:r>
      <w:r w:rsidR="00277975" w:rsidRPr="00B22173">
        <w:rPr>
          <w:rFonts w:ascii="Book Antiqua" w:eastAsia="Times New Roman" w:hAnsi="Book Antiqua" w:cs="Times New Roman"/>
          <w:kern w:val="0"/>
          <w:lang w:eastAsia="da-DK"/>
          <w14:ligatures w14:val="none"/>
        </w:rPr>
        <w:t xml:space="preserve"> </w:t>
      </w:r>
      <w:r w:rsidRPr="00B22173">
        <w:rPr>
          <w:rFonts w:ascii="Book Antiqua" w:eastAsia="Times New Roman" w:hAnsi="Book Antiqua" w:cs="Times New Roman"/>
          <w:kern w:val="0"/>
          <w:lang w:eastAsia="da-DK"/>
          <w14:ligatures w14:val="none"/>
        </w:rPr>
        <w:t xml:space="preserve">»Forestil dig spillet klodsmajor, hvor det ikke er lige præcis én klods, som er problemet. </w:t>
      </w:r>
    </w:p>
    <w:p w14:paraId="628CA3A6"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p>
    <w:p w14:paraId="486EF69D"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 xml:space="preserve">[…] Nej, det er summen af de mange klodser oven på hinanden«. Som stabiliserer og destabiliserer hinanden? »Yes. Derfor er der unge, som pludselig vælter. De oplever hele tiden at skulle være på. At lykkes. Og så har de måske mistet en forælder for år tilbage. De har flyttet mange gange. Der er nogle konflikter. Det er svært i skolen. De kommer bagud. Pludselig bliver det for meget, og tårnet vælter«. </w:t>
      </w:r>
    </w:p>
    <w:p w14:paraId="63F7C0AC"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p>
    <w:p w14:paraId="32A765F2"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Ved den mere klassiske udsathed er der en oplagt forklaring på, at et ungt menneske har det skidt. Det kan være, at far er voldelig. At mor drikker. At der ikke er penge til fødselsdagsgave og socialt liv.</w:t>
      </w:r>
    </w:p>
    <w:p w14:paraId="5AFEB820"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p>
    <w:p w14:paraId="78EA7AD7"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Du kan pege på noget konkret. Sådan er det ikke med den nye udsathed. […]</w:t>
      </w:r>
    </w:p>
    <w:p w14:paraId="5677746D"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p>
    <w:p w14:paraId="3FBA7036"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r w:rsidRPr="00B22173">
        <w:rPr>
          <w:rFonts w:ascii="Book Antiqua" w:eastAsia="Times New Roman" w:hAnsi="Book Antiqua" w:cs="Times New Roman"/>
          <w:kern w:val="0"/>
          <w:lang w:eastAsia="da-DK"/>
          <w14:ligatures w14:val="none"/>
        </w:rPr>
        <w:t>Hun forklarer, at der er en dobbelthed. Et eksempel er, at unge på den ene side er genstand for andres blikke via sociale medier. De er hele tiden på. Skal præstere. Det er et pres. På den anden side nyder de - og alle andre - at gøre noget godt og få ros. Alle elsker bekræftelsen, men hvad stiller man op, når man ikke får den?</w:t>
      </w:r>
    </w:p>
    <w:p w14:paraId="6E6F8FB2" w14:textId="77777777" w:rsidR="00FA4FB6" w:rsidRPr="00B22173" w:rsidRDefault="00FA4FB6" w:rsidP="00FA4FB6">
      <w:pPr>
        <w:shd w:val="clear" w:color="auto" w:fill="FFFFFF"/>
        <w:spacing w:after="0" w:line="276" w:lineRule="auto"/>
        <w:textAlignment w:val="top"/>
        <w:rPr>
          <w:rFonts w:ascii="Book Antiqua" w:eastAsia="Times New Roman" w:hAnsi="Book Antiqua" w:cs="Times New Roman"/>
          <w:kern w:val="0"/>
          <w:lang w:eastAsia="da-DK"/>
          <w14:ligatures w14:val="none"/>
        </w:rPr>
      </w:pPr>
    </w:p>
    <w:p w14:paraId="613D38AB" w14:textId="48E895D3" w:rsidR="00AC73A2" w:rsidRPr="00B22173" w:rsidRDefault="00FA4FB6" w:rsidP="00FA4FB6">
      <w:pPr>
        <w:rPr>
          <w:rFonts w:ascii="Book Antiqua" w:hAnsi="Book Antiqua"/>
        </w:rPr>
      </w:pPr>
      <w:r w:rsidRPr="00B22173">
        <w:rPr>
          <w:rFonts w:ascii="Book Antiqua" w:hAnsi="Book Antiqua"/>
          <w:noProof/>
        </w:rPr>
        <w:drawing>
          <wp:inline distT="0" distB="0" distL="0" distR="0" wp14:anchorId="1DC8AABA" wp14:editId="77B14EC6">
            <wp:extent cx="5040000" cy="2303519"/>
            <wp:effectExtent l="0" t="0" r="8255" b="1905"/>
            <wp:docPr id="1209212051" name="Billede 1" descr="Et billede, der indeholder tekst, skærmbillede, diagram,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212051" name="Billede 1" descr="Et billede, der indeholder tekst, skærmbillede, diagram, Font/skrifttype&#10;&#10;Automatisk genereret beskrive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0000" cy="2303519"/>
                    </a:xfrm>
                    <a:prstGeom prst="rect">
                      <a:avLst/>
                    </a:prstGeom>
                    <a:noFill/>
                  </pic:spPr>
                </pic:pic>
              </a:graphicData>
            </a:graphic>
          </wp:inline>
        </w:drawing>
      </w:r>
    </w:p>
    <w:sectPr w:rsidR="00AC73A2" w:rsidRPr="00B22173" w:rsidSect="00BF71F4">
      <w:footerReference w:type="default" r:id="rId8"/>
      <w:footerReference w:type="first" r:id="rId9"/>
      <w:pgSz w:w="11906" w:h="16838"/>
      <w:pgMar w:top="1701" w:right="1134" w:bottom="1701" w:left="1134" w:header="709" w:footer="709" w:gutter="0"/>
      <w:lnNumType w:countBy="5"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2AB9" w14:textId="77777777" w:rsidR="00A64655" w:rsidRDefault="00A64655" w:rsidP="00A64655">
      <w:pPr>
        <w:spacing w:after="0" w:line="240" w:lineRule="auto"/>
      </w:pPr>
      <w:r>
        <w:separator/>
      </w:r>
    </w:p>
  </w:endnote>
  <w:endnote w:type="continuationSeparator" w:id="0">
    <w:p w14:paraId="7E169295" w14:textId="77777777" w:rsidR="00A64655" w:rsidRDefault="00A64655" w:rsidP="00A6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182444"/>
      <w:docPartObj>
        <w:docPartGallery w:val="Page Numbers (Bottom of Page)"/>
        <w:docPartUnique/>
      </w:docPartObj>
    </w:sdtPr>
    <w:sdtEndPr/>
    <w:sdtContent>
      <w:sdt>
        <w:sdtPr>
          <w:id w:val="670526480"/>
          <w:docPartObj>
            <w:docPartGallery w:val="Page Numbers (Top of Page)"/>
            <w:docPartUnique/>
          </w:docPartObj>
        </w:sdtPr>
        <w:sdtEndPr/>
        <w:sdtContent>
          <w:p w14:paraId="7923BC74" w14:textId="4C499013" w:rsidR="00D16A34" w:rsidRDefault="00D16A34">
            <w:pPr>
              <w:pStyle w:val="Sidefod"/>
              <w:jc w:val="right"/>
            </w:pPr>
            <w:r>
              <w:t xml:space="preserve">Side </w:t>
            </w:r>
            <w:r>
              <w:rPr>
                <w:b/>
                <w:bCs/>
              </w:rPr>
              <w:fldChar w:fldCharType="begin"/>
            </w:r>
            <w:r>
              <w:rPr>
                <w:b/>
                <w:bCs/>
              </w:rPr>
              <w:instrText>PAGE</w:instrText>
            </w:r>
            <w:r>
              <w:rPr>
                <w:b/>
                <w:bCs/>
              </w:rPr>
              <w:fldChar w:fldCharType="separate"/>
            </w:r>
            <w:r>
              <w:rPr>
                <w:b/>
                <w:bCs/>
              </w:rPr>
              <w:t>2</w:t>
            </w:r>
            <w:r>
              <w:rPr>
                <w:b/>
                <w:bCs/>
              </w:rPr>
              <w:fldChar w:fldCharType="end"/>
            </w:r>
            <w:r>
              <w:t xml:space="preserve"> af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3109FA5" w14:textId="77777777" w:rsidR="005D57FB" w:rsidRDefault="005D57F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363390"/>
      <w:docPartObj>
        <w:docPartGallery w:val="Page Numbers (Bottom of Page)"/>
        <w:docPartUnique/>
      </w:docPartObj>
    </w:sdtPr>
    <w:sdtEndPr/>
    <w:sdtContent>
      <w:sdt>
        <w:sdtPr>
          <w:id w:val="-1769616900"/>
          <w:docPartObj>
            <w:docPartGallery w:val="Page Numbers (Top of Page)"/>
            <w:docPartUnique/>
          </w:docPartObj>
        </w:sdtPr>
        <w:sdtEndPr/>
        <w:sdtContent>
          <w:p w14:paraId="4BAB35B3" w14:textId="56300C6B" w:rsidR="00BF71F4" w:rsidRDefault="00BF71F4">
            <w:pPr>
              <w:pStyle w:val="Sidefod"/>
              <w:jc w:val="right"/>
            </w:pPr>
            <w:r>
              <w:t xml:space="preserve">Side </w:t>
            </w:r>
            <w:r>
              <w:rPr>
                <w:b/>
                <w:bCs/>
              </w:rPr>
              <w:fldChar w:fldCharType="begin"/>
            </w:r>
            <w:r>
              <w:rPr>
                <w:b/>
                <w:bCs/>
              </w:rPr>
              <w:instrText>PAGE</w:instrText>
            </w:r>
            <w:r>
              <w:rPr>
                <w:b/>
                <w:bCs/>
              </w:rPr>
              <w:fldChar w:fldCharType="separate"/>
            </w:r>
            <w:r>
              <w:rPr>
                <w:b/>
                <w:bCs/>
              </w:rPr>
              <w:t>2</w:t>
            </w:r>
            <w:r>
              <w:rPr>
                <w:b/>
                <w:bCs/>
              </w:rPr>
              <w:fldChar w:fldCharType="end"/>
            </w:r>
            <w:r>
              <w:t xml:space="preserve"> af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59E7996" w14:textId="77777777" w:rsidR="00BF71F4" w:rsidRDefault="00BF71F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4656" w14:textId="77777777" w:rsidR="00A64655" w:rsidRDefault="00A64655" w:rsidP="00A64655">
      <w:pPr>
        <w:spacing w:after="0" w:line="240" w:lineRule="auto"/>
      </w:pPr>
      <w:r>
        <w:separator/>
      </w:r>
    </w:p>
  </w:footnote>
  <w:footnote w:type="continuationSeparator" w:id="0">
    <w:p w14:paraId="63B5283E" w14:textId="77777777" w:rsidR="00A64655" w:rsidRDefault="00A64655" w:rsidP="00A64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91465"/>
    <w:multiLevelType w:val="hybridMultilevel"/>
    <w:tmpl w:val="B3C2CCD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34624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DD"/>
    <w:rsid w:val="00053509"/>
    <w:rsid w:val="00102249"/>
    <w:rsid w:val="0017251D"/>
    <w:rsid w:val="0017379E"/>
    <w:rsid w:val="00277975"/>
    <w:rsid w:val="00315B1B"/>
    <w:rsid w:val="004C2F57"/>
    <w:rsid w:val="005D57FB"/>
    <w:rsid w:val="005E231D"/>
    <w:rsid w:val="00696127"/>
    <w:rsid w:val="009A29EC"/>
    <w:rsid w:val="00A52C54"/>
    <w:rsid w:val="00A55B17"/>
    <w:rsid w:val="00A64655"/>
    <w:rsid w:val="00AC73A2"/>
    <w:rsid w:val="00B22173"/>
    <w:rsid w:val="00B304DD"/>
    <w:rsid w:val="00BE73FD"/>
    <w:rsid w:val="00BF71F4"/>
    <w:rsid w:val="00D16A34"/>
    <w:rsid w:val="00F01A97"/>
    <w:rsid w:val="00F25E02"/>
    <w:rsid w:val="00FA4F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55B7C2"/>
  <w15:chartTrackingRefBased/>
  <w15:docId w15:val="{2D385C70-086E-44CA-BE55-D13C0FA4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30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30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304D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304D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304D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304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304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304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304D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304D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304D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304D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304D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304D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304D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304D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304D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304DD"/>
    <w:rPr>
      <w:rFonts w:eastAsiaTheme="majorEastAsia" w:cstheme="majorBidi"/>
      <w:color w:val="272727" w:themeColor="text1" w:themeTint="D8"/>
    </w:rPr>
  </w:style>
  <w:style w:type="paragraph" w:styleId="Titel">
    <w:name w:val="Title"/>
    <w:basedOn w:val="Normal"/>
    <w:next w:val="Normal"/>
    <w:link w:val="TitelTegn"/>
    <w:uiPriority w:val="10"/>
    <w:qFormat/>
    <w:rsid w:val="00B30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304D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304D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304D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304D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304DD"/>
    <w:rPr>
      <w:i/>
      <w:iCs/>
      <w:color w:val="404040" w:themeColor="text1" w:themeTint="BF"/>
    </w:rPr>
  </w:style>
  <w:style w:type="paragraph" w:styleId="Listeafsnit">
    <w:name w:val="List Paragraph"/>
    <w:basedOn w:val="Normal"/>
    <w:uiPriority w:val="34"/>
    <w:qFormat/>
    <w:rsid w:val="00B304DD"/>
    <w:pPr>
      <w:ind w:left="720"/>
      <w:contextualSpacing/>
    </w:pPr>
  </w:style>
  <w:style w:type="character" w:styleId="Kraftigfremhvning">
    <w:name w:val="Intense Emphasis"/>
    <w:basedOn w:val="Standardskrifttypeiafsnit"/>
    <w:uiPriority w:val="21"/>
    <w:qFormat/>
    <w:rsid w:val="00B304DD"/>
    <w:rPr>
      <w:i/>
      <w:iCs/>
      <w:color w:val="0F4761" w:themeColor="accent1" w:themeShade="BF"/>
    </w:rPr>
  </w:style>
  <w:style w:type="paragraph" w:styleId="Strktcitat">
    <w:name w:val="Intense Quote"/>
    <w:basedOn w:val="Normal"/>
    <w:next w:val="Normal"/>
    <w:link w:val="StrktcitatTegn"/>
    <w:uiPriority w:val="30"/>
    <w:qFormat/>
    <w:rsid w:val="00B30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304DD"/>
    <w:rPr>
      <w:i/>
      <w:iCs/>
      <w:color w:val="0F4761" w:themeColor="accent1" w:themeShade="BF"/>
    </w:rPr>
  </w:style>
  <w:style w:type="character" w:styleId="Kraftighenvisning">
    <w:name w:val="Intense Reference"/>
    <w:basedOn w:val="Standardskrifttypeiafsnit"/>
    <w:uiPriority w:val="32"/>
    <w:qFormat/>
    <w:rsid w:val="00B304DD"/>
    <w:rPr>
      <w:b/>
      <w:bCs/>
      <w:smallCaps/>
      <w:color w:val="0F4761" w:themeColor="accent1" w:themeShade="BF"/>
      <w:spacing w:val="5"/>
    </w:rPr>
  </w:style>
  <w:style w:type="character" w:styleId="Linjenummer">
    <w:name w:val="line number"/>
    <w:basedOn w:val="Standardskrifttypeiafsnit"/>
    <w:uiPriority w:val="99"/>
    <w:semiHidden/>
    <w:unhideWhenUsed/>
    <w:rsid w:val="00FA4FB6"/>
  </w:style>
  <w:style w:type="paragraph" w:styleId="Sidehoved">
    <w:name w:val="header"/>
    <w:basedOn w:val="Normal"/>
    <w:link w:val="SidehovedTegn"/>
    <w:uiPriority w:val="99"/>
    <w:unhideWhenUsed/>
    <w:rsid w:val="00A6465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64655"/>
  </w:style>
  <w:style w:type="paragraph" w:styleId="Sidefod">
    <w:name w:val="footer"/>
    <w:basedOn w:val="Normal"/>
    <w:link w:val="SidefodTegn"/>
    <w:uiPriority w:val="99"/>
    <w:unhideWhenUsed/>
    <w:rsid w:val="00A6465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64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1409</Words>
  <Characters>6707</Characters>
  <Application>Microsoft Office Word</Application>
  <DocSecurity>0</DocSecurity>
  <Lines>152</Lines>
  <Paragraphs>48</Paragraphs>
  <ScaleCrop>false</ScaleCrop>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Katrine Bork</dc:creator>
  <cp:keywords/>
  <dc:description/>
  <cp:lastModifiedBy>Ann Katrine Bork</cp:lastModifiedBy>
  <cp:revision>17</cp:revision>
  <dcterms:created xsi:type="dcterms:W3CDTF">2024-05-28T08:27:00Z</dcterms:created>
  <dcterms:modified xsi:type="dcterms:W3CDTF">2025-05-31T22:55:00Z</dcterms:modified>
</cp:coreProperties>
</file>