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961E" w14:textId="4BAACB16" w:rsidR="0031141F" w:rsidRPr="006F6FC2" w:rsidRDefault="0031141F" w:rsidP="0031141F">
      <w:pPr>
        <w:pStyle w:val="Listeafsnit"/>
        <w:numPr>
          <w:ilvl w:val="0"/>
          <w:numId w:val="1"/>
        </w:numPr>
        <w:autoSpaceDE w:val="0"/>
        <w:autoSpaceDN w:val="0"/>
        <w:adjustRightInd w:val="0"/>
        <w:rPr>
          <w:rFonts w:ascii="Calibri" w:hAnsi="Calibri" w:cs="Calibri"/>
          <w:b/>
          <w:bCs/>
        </w:rPr>
      </w:pPr>
      <w:r w:rsidRPr="006F6FC2">
        <w:rPr>
          <w:rFonts w:ascii="Calibri" w:hAnsi="Calibri" w:cs="Calibri"/>
          <w:b/>
          <w:bCs/>
        </w:rPr>
        <w:t>Hvad lærte jeg sidste om globaliseringens dimensioner og holdninger</w:t>
      </w:r>
      <w:proofErr w:type="gramStart"/>
      <w:r w:rsidRPr="006F6FC2">
        <w:rPr>
          <w:rFonts w:ascii="Calibri" w:hAnsi="Calibri" w:cs="Calibri"/>
          <w:b/>
          <w:bCs/>
        </w:rPr>
        <w:t>.</w:t>
      </w:r>
      <w:proofErr w:type="gramEnd"/>
      <w:r w:rsidRPr="006F6FC2">
        <w:rPr>
          <w:rFonts w:ascii="Calibri" w:hAnsi="Calibri" w:cs="Calibri"/>
          <w:b/>
          <w:bCs/>
        </w:rPr>
        <w:t xml:space="preserve"> </w:t>
      </w:r>
    </w:p>
    <w:p w14:paraId="7230E250" w14:textId="77777777" w:rsidR="00223EEC" w:rsidRPr="00223EEC" w:rsidRDefault="00223EEC" w:rsidP="006F6FC2">
      <w:pPr>
        <w:pStyle w:val="Listeafsnit"/>
        <w:numPr>
          <w:ilvl w:val="0"/>
          <w:numId w:val="4"/>
        </w:numPr>
        <w:autoSpaceDE w:val="0"/>
        <w:autoSpaceDN w:val="0"/>
        <w:adjustRightInd w:val="0"/>
        <w:rPr>
          <w:rFonts w:ascii="Calibri" w:hAnsi="Calibri" w:cs="Calibri"/>
        </w:rPr>
      </w:pPr>
      <w:r w:rsidRPr="00223EEC">
        <w:rPr>
          <w:rFonts w:ascii="Calibri" w:hAnsi="Calibri" w:cs="Calibri"/>
          <w:b/>
          <w:bCs/>
        </w:rPr>
        <w:t xml:space="preserve">Pessimistiske globaliseringskritikere: </w:t>
      </w:r>
      <w:r w:rsidRPr="00223EEC">
        <w:rPr>
          <w:rFonts w:ascii="Calibri" w:hAnsi="Calibri" w:cs="Calibri"/>
        </w:rPr>
        <w:t xml:space="preserve">Er ikke modstandere af globaliseringen, men ønsker en anden type globalisering. Påpeger krisetegn ved globalisering såsom sultkatastrofer, borgerkrige, fejlslagne og svage stater og ikke mindst øget ulighed.  </w:t>
      </w:r>
    </w:p>
    <w:p w14:paraId="5867159D" w14:textId="77777777" w:rsidR="00223EEC" w:rsidRPr="00223EEC" w:rsidRDefault="00223EEC" w:rsidP="006F6FC2">
      <w:pPr>
        <w:pStyle w:val="Listeafsnit"/>
        <w:numPr>
          <w:ilvl w:val="0"/>
          <w:numId w:val="4"/>
        </w:numPr>
        <w:autoSpaceDE w:val="0"/>
        <w:autoSpaceDN w:val="0"/>
        <w:adjustRightInd w:val="0"/>
        <w:rPr>
          <w:rFonts w:ascii="Calibri" w:hAnsi="Calibri" w:cs="Calibri"/>
        </w:rPr>
      </w:pPr>
      <w:proofErr w:type="gramStart"/>
      <w:r w:rsidRPr="00223EEC">
        <w:rPr>
          <w:rFonts w:ascii="Calibri" w:hAnsi="Calibri" w:cs="Calibri"/>
          <w:b/>
          <w:bCs/>
        </w:rPr>
        <w:t>Liberal</w:t>
      </w:r>
      <w:proofErr w:type="gramEnd"/>
      <w:r w:rsidRPr="00223EEC">
        <w:rPr>
          <w:rFonts w:ascii="Calibri" w:hAnsi="Calibri" w:cs="Calibri"/>
          <w:b/>
          <w:bCs/>
        </w:rPr>
        <w:t xml:space="preserve"> globaliseringsoptimister: </w:t>
      </w:r>
      <w:r w:rsidRPr="00223EEC">
        <w:rPr>
          <w:rFonts w:ascii="Calibri" w:hAnsi="Calibri" w:cs="Calibri"/>
        </w:rPr>
        <w:t xml:space="preserve">Den økonomiske vækst som følger af globaliseringen og det mere åbne verdensmarked kommer alle til gode. Kursen er sat mod mindre global ulighed.   </w:t>
      </w:r>
    </w:p>
    <w:p w14:paraId="05B5204D" w14:textId="77777777" w:rsidR="00223EEC" w:rsidRPr="00223EEC" w:rsidRDefault="00223EEC" w:rsidP="006F6FC2">
      <w:pPr>
        <w:pStyle w:val="Listeafsnit"/>
        <w:numPr>
          <w:ilvl w:val="0"/>
          <w:numId w:val="4"/>
        </w:numPr>
        <w:autoSpaceDE w:val="0"/>
        <w:autoSpaceDN w:val="0"/>
        <w:adjustRightInd w:val="0"/>
        <w:rPr>
          <w:rFonts w:ascii="Calibri" w:hAnsi="Calibri" w:cs="Calibri"/>
        </w:rPr>
      </w:pPr>
      <w:proofErr w:type="spellStart"/>
      <w:r w:rsidRPr="00223EEC">
        <w:rPr>
          <w:rFonts w:ascii="Calibri" w:hAnsi="Calibri" w:cs="Calibri"/>
          <w:b/>
          <w:bCs/>
        </w:rPr>
        <w:t>Midterstandpunkt</w:t>
      </w:r>
      <w:proofErr w:type="spellEnd"/>
      <w:r w:rsidRPr="00223EEC">
        <w:rPr>
          <w:rFonts w:ascii="Calibri" w:hAnsi="Calibri" w:cs="Calibri"/>
          <w:b/>
          <w:bCs/>
        </w:rPr>
        <w:t xml:space="preserve"> mellem de to ovenstående synspunkter</w:t>
      </w:r>
      <w:r w:rsidRPr="00223EEC">
        <w:rPr>
          <w:rFonts w:ascii="Calibri" w:hAnsi="Calibri" w:cs="Calibri"/>
        </w:rPr>
        <w:t xml:space="preserve">: Kritik af de liberale globaliseringsoptimisters ureflekterede tiltro til markedskræfterne og kritik af de pessimistiske globaliseringskritikeres manglende tiltro til det internationale samfunds muligheder for at bekæmpe globaliseringens uheldige konsekvenser. </w:t>
      </w:r>
    </w:p>
    <w:p w14:paraId="150EA1A0" w14:textId="77777777" w:rsidR="006F6FC2" w:rsidRDefault="00223EEC" w:rsidP="006F6FC2">
      <w:pPr>
        <w:pStyle w:val="Listeafsnit"/>
        <w:numPr>
          <w:ilvl w:val="0"/>
          <w:numId w:val="4"/>
        </w:numPr>
        <w:autoSpaceDE w:val="0"/>
        <w:autoSpaceDN w:val="0"/>
        <w:adjustRightInd w:val="0"/>
        <w:rPr>
          <w:rFonts w:ascii="Calibri" w:hAnsi="Calibri" w:cs="Calibri"/>
        </w:rPr>
      </w:pPr>
      <w:r w:rsidRPr="00223EEC">
        <w:rPr>
          <w:rFonts w:ascii="Calibri" w:hAnsi="Calibri" w:cs="Calibri"/>
          <w:b/>
          <w:bCs/>
        </w:rPr>
        <w:t>Bemærk</w:t>
      </w:r>
      <w:r w:rsidRPr="00223EEC">
        <w:rPr>
          <w:rFonts w:ascii="Calibri" w:hAnsi="Calibri" w:cs="Calibri"/>
        </w:rPr>
        <w:t xml:space="preserve">: Globaliseringsopfattelserne er under forandring. Hvor kritiske globaliseringsrøster tidligere hovedsageligt var </w:t>
      </w:r>
      <w:proofErr w:type="gramStart"/>
      <w:r w:rsidRPr="00223EEC">
        <w:rPr>
          <w:rFonts w:ascii="Calibri" w:hAnsi="Calibri" w:cs="Calibri"/>
        </w:rPr>
        <w:t>venstreorienteret</w:t>
      </w:r>
      <w:proofErr w:type="gramEnd"/>
      <w:r w:rsidRPr="00223EEC">
        <w:rPr>
          <w:rFonts w:ascii="Calibri" w:hAnsi="Calibri" w:cs="Calibri"/>
        </w:rPr>
        <w:t xml:space="preserve">, er </w:t>
      </w:r>
      <w:proofErr w:type="spellStart"/>
      <w:r w:rsidRPr="00223EEC">
        <w:rPr>
          <w:rFonts w:ascii="Calibri" w:hAnsi="Calibri" w:cs="Calibri"/>
        </w:rPr>
        <w:t>anti</w:t>
      </w:r>
      <w:proofErr w:type="spellEnd"/>
      <w:r w:rsidRPr="00223EEC">
        <w:rPr>
          <w:rFonts w:ascii="Calibri" w:hAnsi="Calibri" w:cs="Calibri"/>
        </w:rPr>
        <w:t xml:space="preserve">-globaliseringsbølgen nu også nationalkonservativ og højreorienterede </w:t>
      </w:r>
      <w:proofErr w:type="gramStart"/>
      <w:r w:rsidRPr="00223EEC">
        <w:rPr>
          <w:rFonts w:ascii="Calibri" w:hAnsi="Calibri" w:cs="Calibri"/>
        </w:rPr>
        <w:t>værdipolitisk.(</w:t>
      </w:r>
      <w:proofErr w:type="gramEnd"/>
      <w:r w:rsidRPr="00223EEC">
        <w:rPr>
          <w:rFonts w:ascii="Calibri" w:hAnsi="Calibri" w:cs="Calibri"/>
        </w:rPr>
        <w:t xml:space="preserve"> Jf. Brexit, Trumps modstand overfor frihandel og globalisering, Le Pen i Frankrig.) Bemærk de </w:t>
      </w:r>
      <w:proofErr w:type="spellStart"/>
      <w:r w:rsidRPr="00223EEC">
        <w:rPr>
          <w:rFonts w:ascii="Calibri" w:hAnsi="Calibri" w:cs="Calibri"/>
        </w:rPr>
        <w:t>højrepopulistiske</w:t>
      </w:r>
      <w:proofErr w:type="spellEnd"/>
      <w:r w:rsidRPr="00223EEC">
        <w:rPr>
          <w:rFonts w:ascii="Calibri" w:hAnsi="Calibri" w:cs="Calibri"/>
        </w:rPr>
        <w:t xml:space="preserve"> partier i Europa er uenige om frihandel. </w:t>
      </w:r>
    </w:p>
    <w:p w14:paraId="1D21555C" w14:textId="1587C7F4" w:rsidR="00223EEC" w:rsidRPr="006F6FC2" w:rsidRDefault="00223EEC" w:rsidP="006F6FC2">
      <w:pPr>
        <w:pStyle w:val="Listeafsnit"/>
        <w:numPr>
          <w:ilvl w:val="0"/>
          <w:numId w:val="4"/>
        </w:numPr>
        <w:autoSpaceDE w:val="0"/>
        <w:autoSpaceDN w:val="0"/>
        <w:adjustRightInd w:val="0"/>
        <w:rPr>
          <w:rFonts w:ascii="Calibri" w:hAnsi="Calibri" w:cs="Calibri"/>
        </w:rPr>
      </w:pPr>
      <w:r w:rsidRPr="006F6FC2">
        <w:rPr>
          <w:rFonts w:ascii="Calibri" w:hAnsi="Calibri" w:cs="Calibri"/>
        </w:rPr>
        <w:t>Er den nutidige nationalistiske anti-globaliserings bølge nutidens merkantilisme? Merkantilisme var en økonomisk politik hvor landets egen økonomi skulle beskyttes mod konkurrence. Målet er en høj eksport og minimal import.  Dvs. en protektionistisk politik hvor efterspørgslen efter udenlandske varer begrænses gennem høje toldsatser og privilegier til egne virksomheder</w:t>
      </w:r>
    </w:p>
    <w:p w14:paraId="1053E513" w14:textId="77777777" w:rsidR="00223EEC" w:rsidRPr="0055482E" w:rsidRDefault="00223EEC" w:rsidP="00223EEC">
      <w:pPr>
        <w:pStyle w:val="Listeafsnit"/>
        <w:autoSpaceDE w:val="0"/>
        <w:autoSpaceDN w:val="0"/>
        <w:adjustRightInd w:val="0"/>
        <w:ind w:left="360"/>
        <w:rPr>
          <w:rFonts w:ascii="Calibri" w:hAnsi="Calibri" w:cs="Calibri"/>
        </w:rPr>
      </w:pPr>
    </w:p>
    <w:p w14:paraId="2F834D2F" w14:textId="77777777" w:rsidR="002470BC" w:rsidRPr="0055482E" w:rsidRDefault="002470BC" w:rsidP="002470BC">
      <w:pPr>
        <w:pStyle w:val="Listeafsnit"/>
        <w:numPr>
          <w:ilvl w:val="0"/>
          <w:numId w:val="1"/>
        </w:numPr>
        <w:autoSpaceDE w:val="0"/>
        <w:autoSpaceDN w:val="0"/>
        <w:adjustRightInd w:val="0"/>
        <w:rPr>
          <w:rFonts w:ascii="Calibri" w:hAnsi="Calibri" w:cs="Calibri"/>
          <w:kern w:val="0"/>
        </w:rPr>
      </w:pPr>
      <w:r w:rsidRPr="0055482E">
        <w:rPr>
          <w:rFonts w:ascii="Calibri" w:hAnsi="Calibri" w:cs="Calibri"/>
          <w:kern w:val="0"/>
        </w:rPr>
        <w:t xml:space="preserve">Afrikas århundrede </w:t>
      </w:r>
      <w:r w:rsidRPr="0055482E">
        <w:rPr>
          <w:rFonts w:ascii="Calibri" w:hAnsi="Calibri" w:cs="Calibri"/>
          <w:b/>
          <w:bCs/>
          <w:kern w:val="0"/>
        </w:rPr>
        <w:t>Dansk udenrigspolitik</w:t>
      </w:r>
    </w:p>
    <w:p w14:paraId="5B34E16F" w14:textId="77777777" w:rsidR="002470BC" w:rsidRPr="0055482E" w:rsidRDefault="002470BC" w:rsidP="002470BC">
      <w:pPr>
        <w:pStyle w:val="Listeafsnit"/>
        <w:numPr>
          <w:ilvl w:val="1"/>
          <w:numId w:val="1"/>
        </w:numPr>
        <w:autoSpaceDE w:val="0"/>
        <w:autoSpaceDN w:val="0"/>
        <w:adjustRightInd w:val="0"/>
        <w:rPr>
          <w:rFonts w:ascii="Calibri" w:hAnsi="Calibri" w:cs="Calibri"/>
          <w:kern w:val="0"/>
        </w:rPr>
      </w:pPr>
      <w:r w:rsidRPr="0055482E">
        <w:rPr>
          <w:rFonts w:ascii="Calibri" w:hAnsi="Calibri" w:cs="Calibri"/>
          <w:kern w:val="0"/>
        </w:rPr>
        <w:t xml:space="preserve">Repetition af udenrigspolitiske </w:t>
      </w:r>
      <w:proofErr w:type="gramStart"/>
      <w:r w:rsidRPr="0055482E">
        <w:rPr>
          <w:rFonts w:ascii="Calibri" w:hAnsi="Calibri" w:cs="Calibri"/>
          <w:kern w:val="0"/>
        </w:rPr>
        <w:t>mål(</w:t>
      </w:r>
      <w:proofErr w:type="gramEnd"/>
      <w:r w:rsidRPr="0055482E">
        <w:rPr>
          <w:rFonts w:ascii="Calibri" w:hAnsi="Calibri" w:cs="Calibri"/>
          <w:kern w:val="0"/>
        </w:rPr>
        <w:t>idepolitiske, udenrigsøkonomiske og sikkerhedspolitiske mål) og muligheder (kapabiliteter, determinanter og instrumenter)</w:t>
      </w:r>
    </w:p>
    <w:p w14:paraId="16B9459B" w14:textId="7140DC30" w:rsidR="002470BC" w:rsidRPr="0055482E" w:rsidRDefault="002470BC" w:rsidP="002470BC">
      <w:pPr>
        <w:pStyle w:val="Listeafsnit"/>
        <w:numPr>
          <w:ilvl w:val="1"/>
          <w:numId w:val="1"/>
        </w:numPr>
        <w:autoSpaceDE w:val="0"/>
        <w:autoSpaceDN w:val="0"/>
        <w:adjustRightInd w:val="0"/>
        <w:rPr>
          <w:rFonts w:ascii="Calibri" w:hAnsi="Calibri" w:cs="Calibri"/>
          <w:kern w:val="0"/>
        </w:rPr>
      </w:pPr>
      <w:r w:rsidRPr="0055482E">
        <w:rPr>
          <w:rFonts w:ascii="Calibri" w:hAnsi="Calibri" w:cs="Calibri"/>
          <w:kern w:val="0"/>
        </w:rPr>
        <w:t>Hvilke argumenter var der i videoen (</w:t>
      </w:r>
      <w:r w:rsidR="006F6FC2">
        <w:rPr>
          <w:rFonts w:ascii="Calibri" w:hAnsi="Calibri" w:cs="Calibri"/>
          <w:kern w:val="0"/>
        </w:rPr>
        <w:t>lektien fra forrige gang</w:t>
      </w:r>
      <w:r w:rsidRPr="0055482E">
        <w:rPr>
          <w:rFonts w:ascii="Calibri" w:hAnsi="Calibri" w:cs="Calibri"/>
          <w:kern w:val="0"/>
        </w:rPr>
        <w:t xml:space="preserve">) </w:t>
      </w:r>
      <w:r w:rsidRPr="00332225">
        <w:rPr>
          <w:rFonts w:ascii="Calibri" w:hAnsi="Calibri" w:cs="Calibri"/>
          <w:i/>
          <w:iCs/>
          <w:kern w:val="0"/>
        </w:rPr>
        <w:t>Hvorfor er vi ligeglade</w:t>
      </w:r>
      <w:r w:rsidRPr="0055482E">
        <w:rPr>
          <w:rFonts w:ascii="Calibri" w:hAnsi="Calibri" w:cs="Calibri"/>
          <w:kern w:val="0"/>
        </w:rPr>
        <w:t xml:space="preserve"> </w:t>
      </w:r>
      <w:r w:rsidRPr="00332225">
        <w:rPr>
          <w:rFonts w:ascii="Calibri" w:hAnsi="Calibri" w:cs="Calibri"/>
          <w:i/>
          <w:iCs/>
          <w:kern w:val="0"/>
        </w:rPr>
        <w:t xml:space="preserve">med </w:t>
      </w:r>
      <w:proofErr w:type="gramStart"/>
      <w:r w:rsidRPr="00332225">
        <w:rPr>
          <w:rFonts w:ascii="Calibri" w:hAnsi="Calibri" w:cs="Calibri"/>
          <w:i/>
          <w:iCs/>
          <w:kern w:val="0"/>
        </w:rPr>
        <w:t>Afrika?,</w:t>
      </w:r>
      <w:proofErr w:type="gramEnd"/>
      <w:r w:rsidRPr="0055482E">
        <w:rPr>
          <w:rFonts w:ascii="Calibri" w:hAnsi="Calibri" w:cs="Calibri"/>
          <w:kern w:val="0"/>
        </w:rPr>
        <w:t xml:space="preserve"> for et øget samarbejde mellem Danmark og Afrika?</w:t>
      </w:r>
    </w:p>
    <w:p w14:paraId="5CAFFC76" w14:textId="77777777" w:rsidR="002470BC" w:rsidRPr="0055482E" w:rsidRDefault="002470BC" w:rsidP="002470BC">
      <w:pPr>
        <w:pStyle w:val="Listeafsnit"/>
        <w:numPr>
          <w:ilvl w:val="1"/>
          <w:numId w:val="1"/>
        </w:numPr>
        <w:autoSpaceDE w:val="0"/>
        <w:autoSpaceDN w:val="0"/>
        <w:adjustRightInd w:val="0"/>
        <w:rPr>
          <w:rFonts w:ascii="Calibri" w:hAnsi="Calibri" w:cs="Calibri"/>
          <w:kern w:val="0"/>
        </w:rPr>
      </w:pPr>
      <w:r w:rsidRPr="0055482E">
        <w:rPr>
          <w:rFonts w:ascii="Calibri" w:hAnsi="Calibri" w:cs="Calibri"/>
          <w:kern w:val="0"/>
        </w:rPr>
        <w:t>Hvilke udenrigspolitiske mål kan vi opfylde i forbindelse med et samarbejde med Afrika?</w:t>
      </w:r>
    </w:p>
    <w:p w14:paraId="66751AB3" w14:textId="77777777" w:rsidR="002470BC" w:rsidRPr="0055482E" w:rsidRDefault="002470BC" w:rsidP="002470BC">
      <w:pPr>
        <w:pStyle w:val="Listeafsnit"/>
        <w:numPr>
          <w:ilvl w:val="1"/>
          <w:numId w:val="1"/>
        </w:numPr>
        <w:autoSpaceDE w:val="0"/>
        <w:autoSpaceDN w:val="0"/>
        <w:adjustRightInd w:val="0"/>
        <w:rPr>
          <w:rFonts w:ascii="Calibri" w:hAnsi="Calibri" w:cs="Calibri"/>
          <w:kern w:val="0"/>
        </w:rPr>
      </w:pPr>
      <w:r w:rsidRPr="0055482E">
        <w:rPr>
          <w:rFonts w:ascii="Calibri" w:hAnsi="Calibri" w:cs="Calibri"/>
          <w:kern w:val="0"/>
        </w:rPr>
        <w:t xml:space="preserve"> Se klip fra Deadline: 26.08.2024 – Afrikas århundrede (De første 16 min.)</w:t>
      </w:r>
    </w:p>
    <w:p w14:paraId="358E2B15" w14:textId="77777777" w:rsidR="002470BC" w:rsidRPr="0055482E" w:rsidRDefault="002470BC" w:rsidP="002470BC">
      <w:pPr>
        <w:pStyle w:val="Listeafsnit"/>
        <w:numPr>
          <w:ilvl w:val="2"/>
          <w:numId w:val="1"/>
        </w:numPr>
        <w:autoSpaceDE w:val="0"/>
        <w:autoSpaceDN w:val="0"/>
        <w:adjustRightInd w:val="0"/>
        <w:rPr>
          <w:rFonts w:ascii="Calibri" w:hAnsi="Calibri" w:cs="Calibri"/>
          <w:kern w:val="0"/>
        </w:rPr>
      </w:pPr>
      <w:r w:rsidRPr="0055482E">
        <w:rPr>
          <w:rFonts w:ascii="Calibri" w:hAnsi="Calibri" w:cs="Calibri"/>
          <w:kern w:val="0"/>
        </w:rPr>
        <w:t>Hvilke udenrigspolitiske mål og muligheder kommer til udtryk her?</w:t>
      </w:r>
    </w:p>
    <w:p w14:paraId="2A17873E" w14:textId="77777777" w:rsidR="002470BC" w:rsidRPr="0055482E" w:rsidRDefault="002470BC" w:rsidP="002470BC">
      <w:pPr>
        <w:autoSpaceDE w:val="0"/>
        <w:autoSpaceDN w:val="0"/>
        <w:adjustRightInd w:val="0"/>
        <w:rPr>
          <w:rFonts w:ascii="Calibri" w:hAnsi="Calibri" w:cs="Calibri"/>
          <w:kern w:val="0"/>
        </w:rPr>
      </w:pPr>
      <w:r w:rsidRPr="0055482E">
        <w:rPr>
          <w:rFonts w:ascii="Calibri" w:hAnsi="Calibri" w:cs="Calibri"/>
          <w:kern w:val="0"/>
        </w:rPr>
        <w:t> </w:t>
      </w:r>
    </w:p>
    <w:p w14:paraId="63AC1B5B" w14:textId="77777777" w:rsidR="002470BC" w:rsidRPr="0055482E" w:rsidRDefault="002470BC" w:rsidP="002470BC">
      <w:pPr>
        <w:rPr>
          <w:rFonts w:ascii="Calibri" w:hAnsi="Calibri" w:cs="Calibri"/>
        </w:rPr>
      </w:pPr>
    </w:p>
    <w:p w14:paraId="5BD21246" w14:textId="1A5C6045" w:rsidR="002470BC" w:rsidRPr="0055482E" w:rsidRDefault="002470BC" w:rsidP="002470BC">
      <w:pPr>
        <w:pStyle w:val="Listeafsnit"/>
        <w:numPr>
          <w:ilvl w:val="0"/>
          <w:numId w:val="1"/>
        </w:numPr>
        <w:rPr>
          <w:rFonts w:ascii="Calibri" w:hAnsi="Calibri" w:cs="Calibri"/>
          <w:bCs/>
        </w:rPr>
      </w:pPr>
      <w:proofErr w:type="spellStart"/>
      <w:r w:rsidRPr="0055482E">
        <w:rPr>
          <w:rFonts w:ascii="Calibri" w:hAnsi="Calibri" w:cs="Calibri"/>
          <w:bCs/>
        </w:rPr>
        <w:t>Walk</w:t>
      </w:r>
      <w:proofErr w:type="spellEnd"/>
      <w:r w:rsidRPr="0055482E">
        <w:rPr>
          <w:rFonts w:ascii="Calibri" w:hAnsi="Calibri" w:cs="Calibri"/>
          <w:bCs/>
        </w:rPr>
        <w:t xml:space="preserve"> and talk. </w:t>
      </w:r>
      <w:r w:rsidRPr="0055482E">
        <w:rPr>
          <w:rFonts w:ascii="Calibri" w:hAnsi="Calibri" w:cs="Calibri"/>
          <w:bCs/>
          <w:i/>
          <w:iCs/>
        </w:rPr>
        <w:t>Hvad er sikkerhed og hvilke sikkerhedstrusler vurderer du/I er de væsentligste som DK står overfor?</w:t>
      </w:r>
      <w:r w:rsidRPr="0055482E">
        <w:rPr>
          <w:rFonts w:ascii="Calibri" w:hAnsi="Calibri" w:cs="Calibri"/>
          <w:bCs/>
        </w:rPr>
        <w:t xml:space="preserve"> </w:t>
      </w:r>
    </w:p>
    <w:p w14:paraId="6704BD76" w14:textId="38783295" w:rsidR="002470BC" w:rsidRPr="0055482E" w:rsidRDefault="002470BC" w:rsidP="002470BC">
      <w:pPr>
        <w:pStyle w:val="Listeafsnit"/>
        <w:ind w:left="360"/>
        <w:rPr>
          <w:rFonts w:ascii="Calibri" w:hAnsi="Calibri" w:cs="Calibri"/>
          <w:bCs/>
        </w:rPr>
      </w:pPr>
      <w:r w:rsidRPr="0055482E">
        <w:rPr>
          <w:rFonts w:ascii="Calibri" w:hAnsi="Calibri" w:cs="Calibri"/>
          <w:bCs/>
        </w:rPr>
        <w:t>Hvilken rolle spiller global ulighed for sikkerhed</w:t>
      </w:r>
      <w:r w:rsidR="007E685B" w:rsidRPr="0055482E">
        <w:rPr>
          <w:rFonts w:ascii="Calibri" w:hAnsi="Calibri" w:cs="Calibri"/>
          <w:bCs/>
        </w:rPr>
        <w:t>?</w:t>
      </w:r>
    </w:p>
    <w:p w14:paraId="5AEFF516" w14:textId="79FAED9B" w:rsidR="002470BC" w:rsidRPr="00332225" w:rsidRDefault="007E685B" w:rsidP="002470BC">
      <w:pPr>
        <w:pStyle w:val="NormalWeb"/>
        <w:numPr>
          <w:ilvl w:val="0"/>
          <w:numId w:val="1"/>
        </w:numPr>
        <w:spacing w:before="0" w:beforeAutospacing="0" w:after="0" w:afterAutospacing="0"/>
        <w:rPr>
          <w:rFonts w:ascii="Calibri" w:hAnsi="Calibri" w:cs="Calibri"/>
          <w:color w:val="333333"/>
        </w:rPr>
      </w:pPr>
      <w:r w:rsidRPr="0055482E">
        <w:rPr>
          <w:rFonts w:ascii="Calibri" w:hAnsi="Calibri" w:cs="Calibri"/>
          <w:color w:val="333333"/>
        </w:rPr>
        <w:t>Hybridkrig</w:t>
      </w:r>
      <w:r w:rsidR="0055482E" w:rsidRPr="0055482E">
        <w:rPr>
          <w:rFonts w:ascii="Calibri" w:hAnsi="Calibri" w:cs="Calibri"/>
          <w:color w:val="333333"/>
        </w:rPr>
        <w:t>. S. 209. Eksempler</w:t>
      </w:r>
      <w:r w:rsidR="00332225">
        <w:rPr>
          <w:rFonts w:ascii="Calibri" w:hAnsi="Calibri" w:cs="Calibri"/>
          <w:color w:val="333333"/>
        </w:rPr>
        <w:t xml:space="preserve"> på hybridangreb?</w:t>
      </w:r>
    </w:p>
    <w:p w14:paraId="5E0F71D2" w14:textId="23CE7A56" w:rsidR="002470BC" w:rsidRPr="0055482E" w:rsidRDefault="002470BC" w:rsidP="002470BC">
      <w:pPr>
        <w:pStyle w:val="Listeafsnit"/>
        <w:numPr>
          <w:ilvl w:val="0"/>
          <w:numId w:val="1"/>
        </w:numPr>
        <w:rPr>
          <w:rFonts w:ascii="Calibri" w:hAnsi="Calibri" w:cs="Calibri"/>
          <w:bCs/>
        </w:rPr>
      </w:pPr>
      <w:r w:rsidRPr="0055482E">
        <w:rPr>
          <w:rFonts w:ascii="Calibri" w:hAnsi="Calibri" w:cs="Calibri"/>
          <w:bCs/>
        </w:rPr>
        <w:t xml:space="preserve">Hvem eller hvad er truet på de forskellige sikkerhedsniveauer. Udfyld nedenstående skemaer med aktuelle eksempler. </w:t>
      </w:r>
    </w:p>
    <w:p w14:paraId="118E7157" w14:textId="77777777" w:rsidR="002470BC" w:rsidRPr="0055482E" w:rsidRDefault="002470BC" w:rsidP="002470BC">
      <w:pPr>
        <w:pStyle w:val="Listeafsnit"/>
        <w:numPr>
          <w:ilvl w:val="0"/>
          <w:numId w:val="1"/>
        </w:numPr>
        <w:rPr>
          <w:rFonts w:ascii="Calibri" w:hAnsi="Calibri" w:cs="Calibri"/>
          <w:bCs/>
        </w:rPr>
      </w:pPr>
      <w:r w:rsidRPr="0055482E">
        <w:rPr>
          <w:rFonts w:ascii="Calibri" w:hAnsi="Calibri" w:cs="Calibri"/>
          <w:bCs/>
        </w:rPr>
        <w:t>Hvordan ser Peter Viggo Jakobsen på sikkerhedstrusler og trusselstyper</w:t>
      </w:r>
      <w:proofErr w:type="gramStart"/>
      <w:r w:rsidRPr="0055482E">
        <w:rPr>
          <w:rFonts w:ascii="Calibri" w:hAnsi="Calibri" w:cs="Calibri"/>
          <w:bCs/>
        </w:rPr>
        <w:t>.</w:t>
      </w:r>
      <w:proofErr w:type="gramEnd"/>
      <w:r w:rsidRPr="0055482E">
        <w:rPr>
          <w:rFonts w:ascii="Calibri" w:hAnsi="Calibri" w:cs="Calibri"/>
          <w:bCs/>
        </w:rPr>
        <w:t xml:space="preserve"> Se PP igennem. </w:t>
      </w:r>
    </w:p>
    <w:p w14:paraId="209EC73C" w14:textId="77777777" w:rsidR="002470BC" w:rsidRPr="0055482E" w:rsidRDefault="002470BC" w:rsidP="002470BC">
      <w:pPr>
        <w:pStyle w:val="Listeafsnit"/>
        <w:rPr>
          <w:rFonts w:ascii="Calibri" w:hAnsi="Calibri" w:cs="Calibri"/>
          <w:bCs/>
        </w:rPr>
      </w:pPr>
    </w:p>
    <w:p w14:paraId="064E1E38" w14:textId="77777777" w:rsidR="002470BC" w:rsidRPr="0055482E" w:rsidRDefault="002470BC" w:rsidP="002470BC">
      <w:pPr>
        <w:rPr>
          <w:rFonts w:ascii="Calibri" w:hAnsi="Calibri" w:cs="Calibri"/>
          <w:b/>
        </w:rPr>
      </w:pPr>
    </w:p>
    <w:p w14:paraId="7BB230F4" w14:textId="77777777" w:rsidR="00332225" w:rsidRDefault="00332225" w:rsidP="002470BC">
      <w:pPr>
        <w:rPr>
          <w:rFonts w:ascii="Calibri" w:hAnsi="Calibri" w:cs="Calibri"/>
          <w:b/>
        </w:rPr>
      </w:pPr>
    </w:p>
    <w:p w14:paraId="5228A42F" w14:textId="77777777" w:rsidR="00332225" w:rsidRDefault="00332225" w:rsidP="002470BC">
      <w:pPr>
        <w:rPr>
          <w:rFonts w:ascii="Calibri" w:hAnsi="Calibri" w:cs="Calibri"/>
          <w:b/>
        </w:rPr>
      </w:pPr>
    </w:p>
    <w:p w14:paraId="7DEA0083" w14:textId="7E0CF53A" w:rsidR="002470BC" w:rsidRPr="0055482E" w:rsidRDefault="002470BC" w:rsidP="002470BC">
      <w:pPr>
        <w:rPr>
          <w:rFonts w:ascii="Calibri" w:hAnsi="Calibri" w:cs="Calibri"/>
          <w:b/>
        </w:rPr>
      </w:pPr>
      <w:r w:rsidRPr="0055482E">
        <w:rPr>
          <w:rFonts w:ascii="Calibri" w:hAnsi="Calibri" w:cs="Calibri"/>
          <w:b/>
        </w:rPr>
        <w:lastRenderedPageBreak/>
        <w:t>Trusler</w:t>
      </w:r>
    </w:p>
    <w:tbl>
      <w:tblPr>
        <w:tblStyle w:val="Tabel-Gitter"/>
        <w:tblW w:w="0" w:type="auto"/>
        <w:tblLook w:val="04A0" w:firstRow="1" w:lastRow="0" w:firstColumn="1" w:lastColumn="0" w:noHBand="0" w:noVBand="1"/>
      </w:tblPr>
      <w:tblGrid>
        <w:gridCol w:w="1603"/>
        <w:gridCol w:w="1603"/>
        <w:gridCol w:w="1604"/>
        <w:gridCol w:w="1604"/>
        <w:gridCol w:w="1604"/>
        <w:gridCol w:w="1604"/>
      </w:tblGrid>
      <w:tr w:rsidR="002470BC" w:rsidRPr="0055482E" w14:paraId="7CAA1EDC" w14:textId="77777777" w:rsidTr="00ED5FF9">
        <w:tc>
          <w:tcPr>
            <w:tcW w:w="1603" w:type="dxa"/>
          </w:tcPr>
          <w:p w14:paraId="1522AE4F" w14:textId="77777777" w:rsidR="002470BC" w:rsidRPr="0055482E" w:rsidRDefault="002470BC" w:rsidP="00ED5FF9">
            <w:pPr>
              <w:rPr>
                <w:rFonts w:ascii="Calibri" w:hAnsi="Calibri" w:cs="Calibri"/>
                <w:b/>
                <w:sz w:val="24"/>
                <w:szCs w:val="24"/>
              </w:rPr>
            </w:pPr>
            <w:r w:rsidRPr="0055482E">
              <w:rPr>
                <w:rFonts w:ascii="Calibri" w:hAnsi="Calibri" w:cs="Calibri"/>
                <w:b/>
                <w:sz w:val="24"/>
                <w:szCs w:val="24"/>
              </w:rPr>
              <w:t>Hvad eller hvem er truet</w:t>
            </w:r>
          </w:p>
        </w:tc>
        <w:tc>
          <w:tcPr>
            <w:tcW w:w="1603" w:type="dxa"/>
          </w:tcPr>
          <w:p w14:paraId="6E85C4D1"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Individniveau</w:t>
            </w:r>
          </w:p>
        </w:tc>
        <w:tc>
          <w:tcPr>
            <w:tcW w:w="1604" w:type="dxa"/>
          </w:tcPr>
          <w:p w14:paraId="1CDC8801"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Gruppeniveau</w:t>
            </w:r>
          </w:p>
        </w:tc>
        <w:tc>
          <w:tcPr>
            <w:tcW w:w="1604" w:type="dxa"/>
          </w:tcPr>
          <w:p w14:paraId="535A4E6D"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Nationalt niveau</w:t>
            </w:r>
          </w:p>
        </w:tc>
        <w:tc>
          <w:tcPr>
            <w:tcW w:w="1604" w:type="dxa"/>
          </w:tcPr>
          <w:p w14:paraId="4A7F910D"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Regionalt niveau</w:t>
            </w:r>
          </w:p>
        </w:tc>
        <w:tc>
          <w:tcPr>
            <w:tcW w:w="1604" w:type="dxa"/>
          </w:tcPr>
          <w:p w14:paraId="1AEC7751"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 xml:space="preserve">Internationalt niveau. </w:t>
            </w:r>
          </w:p>
        </w:tc>
      </w:tr>
      <w:tr w:rsidR="002470BC" w:rsidRPr="0055482E" w14:paraId="5F91BF20" w14:textId="77777777" w:rsidTr="00ED5FF9">
        <w:tc>
          <w:tcPr>
            <w:tcW w:w="1603" w:type="dxa"/>
          </w:tcPr>
          <w:p w14:paraId="256EE638" w14:textId="77777777" w:rsidR="002470BC" w:rsidRPr="0055482E" w:rsidRDefault="002470BC" w:rsidP="00ED5FF9">
            <w:pPr>
              <w:rPr>
                <w:rFonts w:ascii="Calibri" w:hAnsi="Calibri" w:cs="Calibri"/>
                <w:b/>
                <w:sz w:val="24"/>
                <w:szCs w:val="24"/>
              </w:rPr>
            </w:pPr>
            <w:r w:rsidRPr="0055482E">
              <w:rPr>
                <w:rFonts w:ascii="Calibri" w:hAnsi="Calibri" w:cs="Calibri"/>
                <w:b/>
                <w:sz w:val="24"/>
                <w:szCs w:val="24"/>
              </w:rPr>
              <w:t>Eksempler</w:t>
            </w:r>
          </w:p>
          <w:p w14:paraId="2A82B568" w14:textId="77777777" w:rsidR="002470BC" w:rsidRPr="0055482E" w:rsidRDefault="002470BC" w:rsidP="00ED5FF9">
            <w:pPr>
              <w:rPr>
                <w:rFonts w:ascii="Calibri" w:hAnsi="Calibri" w:cs="Calibri"/>
                <w:bCs/>
                <w:sz w:val="24"/>
                <w:szCs w:val="24"/>
              </w:rPr>
            </w:pPr>
          </w:p>
        </w:tc>
        <w:tc>
          <w:tcPr>
            <w:tcW w:w="1603" w:type="dxa"/>
          </w:tcPr>
          <w:p w14:paraId="7376200F" w14:textId="77777777" w:rsidR="002470BC" w:rsidRPr="0055482E" w:rsidRDefault="002470BC" w:rsidP="00ED5FF9">
            <w:pPr>
              <w:rPr>
                <w:rFonts w:ascii="Calibri" w:hAnsi="Calibri" w:cs="Calibri"/>
                <w:bCs/>
                <w:sz w:val="24"/>
                <w:szCs w:val="24"/>
              </w:rPr>
            </w:pPr>
          </w:p>
          <w:p w14:paraId="15B8D204" w14:textId="77777777" w:rsidR="002470BC" w:rsidRPr="0055482E" w:rsidRDefault="002470BC" w:rsidP="00ED5FF9">
            <w:pPr>
              <w:rPr>
                <w:rFonts w:ascii="Calibri" w:hAnsi="Calibri" w:cs="Calibri"/>
                <w:bCs/>
                <w:sz w:val="24"/>
                <w:szCs w:val="24"/>
              </w:rPr>
            </w:pPr>
          </w:p>
          <w:p w14:paraId="6E5DB2F3" w14:textId="77777777" w:rsidR="002470BC" w:rsidRPr="0055482E" w:rsidRDefault="002470BC" w:rsidP="00ED5FF9">
            <w:pPr>
              <w:rPr>
                <w:rFonts w:ascii="Calibri" w:hAnsi="Calibri" w:cs="Calibri"/>
                <w:bCs/>
                <w:sz w:val="24"/>
                <w:szCs w:val="24"/>
              </w:rPr>
            </w:pPr>
          </w:p>
          <w:p w14:paraId="1BA709C4" w14:textId="77777777" w:rsidR="002470BC" w:rsidRPr="0055482E" w:rsidRDefault="002470BC" w:rsidP="00ED5FF9">
            <w:pPr>
              <w:rPr>
                <w:rFonts w:ascii="Calibri" w:hAnsi="Calibri" w:cs="Calibri"/>
                <w:bCs/>
                <w:sz w:val="24"/>
                <w:szCs w:val="24"/>
              </w:rPr>
            </w:pPr>
          </w:p>
        </w:tc>
        <w:tc>
          <w:tcPr>
            <w:tcW w:w="1604" w:type="dxa"/>
          </w:tcPr>
          <w:p w14:paraId="722E76D9" w14:textId="77777777" w:rsidR="002470BC" w:rsidRPr="0055482E" w:rsidRDefault="002470BC" w:rsidP="00ED5FF9">
            <w:pPr>
              <w:rPr>
                <w:rFonts w:ascii="Calibri" w:hAnsi="Calibri" w:cs="Calibri"/>
                <w:bCs/>
                <w:sz w:val="24"/>
                <w:szCs w:val="24"/>
              </w:rPr>
            </w:pPr>
          </w:p>
        </w:tc>
        <w:tc>
          <w:tcPr>
            <w:tcW w:w="1604" w:type="dxa"/>
          </w:tcPr>
          <w:p w14:paraId="7B924A14" w14:textId="77777777" w:rsidR="002470BC" w:rsidRPr="0055482E" w:rsidRDefault="002470BC" w:rsidP="00ED5FF9">
            <w:pPr>
              <w:rPr>
                <w:rFonts w:ascii="Calibri" w:hAnsi="Calibri" w:cs="Calibri"/>
                <w:bCs/>
                <w:sz w:val="24"/>
                <w:szCs w:val="24"/>
              </w:rPr>
            </w:pPr>
          </w:p>
        </w:tc>
        <w:tc>
          <w:tcPr>
            <w:tcW w:w="1604" w:type="dxa"/>
          </w:tcPr>
          <w:p w14:paraId="3630ED02" w14:textId="77777777" w:rsidR="002470BC" w:rsidRPr="0055482E" w:rsidRDefault="002470BC" w:rsidP="00ED5FF9">
            <w:pPr>
              <w:rPr>
                <w:rFonts w:ascii="Calibri" w:hAnsi="Calibri" w:cs="Calibri"/>
                <w:bCs/>
                <w:sz w:val="24"/>
                <w:szCs w:val="24"/>
              </w:rPr>
            </w:pPr>
          </w:p>
        </w:tc>
        <w:tc>
          <w:tcPr>
            <w:tcW w:w="1604" w:type="dxa"/>
          </w:tcPr>
          <w:p w14:paraId="0E01366D" w14:textId="77777777" w:rsidR="002470BC" w:rsidRPr="0055482E" w:rsidRDefault="002470BC" w:rsidP="00ED5FF9">
            <w:pPr>
              <w:rPr>
                <w:rFonts w:ascii="Calibri" w:hAnsi="Calibri" w:cs="Calibri"/>
                <w:bCs/>
                <w:sz w:val="24"/>
                <w:szCs w:val="24"/>
              </w:rPr>
            </w:pPr>
          </w:p>
        </w:tc>
      </w:tr>
    </w:tbl>
    <w:p w14:paraId="755E0C0F" w14:textId="77777777" w:rsidR="002470BC" w:rsidRPr="0055482E" w:rsidRDefault="002470BC" w:rsidP="002470BC">
      <w:pPr>
        <w:rPr>
          <w:rFonts w:ascii="Calibri" w:hAnsi="Calibri" w:cs="Calibri"/>
          <w:bCs/>
        </w:rPr>
      </w:pPr>
    </w:p>
    <w:p w14:paraId="340188B2" w14:textId="77777777" w:rsidR="002470BC" w:rsidRPr="0055482E" w:rsidRDefault="002470BC" w:rsidP="002470BC">
      <w:pPr>
        <w:rPr>
          <w:rFonts w:ascii="Calibri" w:hAnsi="Calibri" w:cs="Calibri"/>
          <w:bCs/>
        </w:rPr>
      </w:pPr>
    </w:p>
    <w:p w14:paraId="39E5E80F" w14:textId="77777777" w:rsidR="002470BC" w:rsidRPr="0055482E" w:rsidRDefault="002470BC" w:rsidP="002470BC">
      <w:pPr>
        <w:rPr>
          <w:rFonts w:ascii="Calibri" w:hAnsi="Calibri" w:cs="Calibri"/>
          <w:bCs/>
        </w:rPr>
      </w:pPr>
    </w:p>
    <w:tbl>
      <w:tblPr>
        <w:tblStyle w:val="Tabel-Gitter"/>
        <w:tblW w:w="0" w:type="auto"/>
        <w:tblLook w:val="04A0" w:firstRow="1" w:lastRow="0" w:firstColumn="1" w:lastColumn="0" w:noHBand="0" w:noVBand="1"/>
      </w:tblPr>
      <w:tblGrid>
        <w:gridCol w:w="1698"/>
        <w:gridCol w:w="1389"/>
        <w:gridCol w:w="1381"/>
        <w:gridCol w:w="2031"/>
        <w:gridCol w:w="1538"/>
        <w:gridCol w:w="1591"/>
      </w:tblGrid>
      <w:tr w:rsidR="002470BC" w:rsidRPr="0055482E" w14:paraId="40A2759A" w14:textId="77777777" w:rsidTr="00ED5FF9">
        <w:tc>
          <w:tcPr>
            <w:tcW w:w="1604" w:type="dxa"/>
          </w:tcPr>
          <w:p w14:paraId="440467A8" w14:textId="77777777" w:rsidR="002470BC" w:rsidRPr="0055482E" w:rsidRDefault="002470BC" w:rsidP="00ED5FF9">
            <w:pPr>
              <w:rPr>
                <w:rFonts w:ascii="Calibri" w:hAnsi="Calibri" w:cs="Calibri"/>
                <w:b/>
                <w:sz w:val="24"/>
                <w:szCs w:val="24"/>
              </w:rPr>
            </w:pPr>
            <w:r w:rsidRPr="0055482E">
              <w:rPr>
                <w:rFonts w:ascii="Calibri" w:hAnsi="Calibri" w:cs="Calibri"/>
                <w:b/>
                <w:sz w:val="24"/>
                <w:szCs w:val="24"/>
              </w:rPr>
              <w:t>Trusselstype</w:t>
            </w:r>
          </w:p>
        </w:tc>
        <w:tc>
          <w:tcPr>
            <w:tcW w:w="1604" w:type="dxa"/>
          </w:tcPr>
          <w:p w14:paraId="78097A8F"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Militære trusler</w:t>
            </w:r>
          </w:p>
        </w:tc>
        <w:tc>
          <w:tcPr>
            <w:tcW w:w="1605" w:type="dxa"/>
          </w:tcPr>
          <w:p w14:paraId="1EAFBAAF"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Politiske trusler</w:t>
            </w:r>
          </w:p>
        </w:tc>
        <w:tc>
          <w:tcPr>
            <w:tcW w:w="1605" w:type="dxa"/>
          </w:tcPr>
          <w:p w14:paraId="56999348"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Samfundsmæssige trusler</w:t>
            </w:r>
          </w:p>
        </w:tc>
        <w:tc>
          <w:tcPr>
            <w:tcW w:w="1605" w:type="dxa"/>
          </w:tcPr>
          <w:p w14:paraId="5CB4047A"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Økonomiske trusler</w:t>
            </w:r>
          </w:p>
        </w:tc>
        <w:tc>
          <w:tcPr>
            <w:tcW w:w="1605" w:type="dxa"/>
          </w:tcPr>
          <w:p w14:paraId="011C9590" w14:textId="77777777" w:rsidR="002470BC" w:rsidRPr="0055482E" w:rsidRDefault="002470BC" w:rsidP="00ED5FF9">
            <w:pPr>
              <w:rPr>
                <w:rFonts w:ascii="Calibri" w:hAnsi="Calibri" w:cs="Calibri"/>
                <w:bCs/>
                <w:sz w:val="24"/>
                <w:szCs w:val="24"/>
              </w:rPr>
            </w:pPr>
            <w:r w:rsidRPr="0055482E">
              <w:rPr>
                <w:rFonts w:ascii="Calibri" w:hAnsi="Calibri" w:cs="Calibri"/>
                <w:bCs/>
                <w:sz w:val="24"/>
                <w:szCs w:val="24"/>
              </w:rPr>
              <w:t>Miljømæssige trusler</w:t>
            </w:r>
          </w:p>
        </w:tc>
      </w:tr>
      <w:tr w:rsidR="002470BC" w:rsidRPr="0055482E" w14:paraId="6D2FA5F9" w14:textId="77777777" w:rsidTr="00ED5FF9">
        <w:tc>
          <w:tcPr>
            <w:tcW w:w="1604" w:type="dxa"/>
          </w:tcPr>
          <w:p w14:paraId="338668F1" w14:textId="77777777" w:rsidR="002470BC" w:rsidRPr="0055482E" w:rsidRDefault="002470BC" w:rsidP="00ED5FF9">
            <w:pPr>
              <w:rPr>
                <w:rFonts w:ascii="Calibri" w:hAnsi="Calibri" w:cs="Calibri"/>
                <w:b/>
                <w:sz w:val="24"/>
                <w:szCs w:val="24"/>
              </w:rPr>
            </w:pPr>
            <w:r w:rsidRPr="0055482E">
              <w:rPr>
                <w:rFonts w:ascii="Calibri" w:hAnsi="Calibri" w:cs="Calibri"/>
                <w:b/>
                <w:sz w:val="24"/>
                <w:szCs w:val="24"/>
              </w:rPr>
              <w:t>Aktørtrusler</w:t>
            </w:r>
          </w:p>
        </w:tc>
        <w:tc>
          <w:tcPr>
            <w:tcW w:w="1604" w:type="dxa"/>
          </w:tcPr>
          <w:p w14:paraId="4674BC3E" w14:textId="77777777" w:rsidR="002470BC" w:rsidRPr="0055482E" w:rsidRDefault="002470BC" w:rsidP="00ED5FF9">
            <w:pPr>
              <w:rPr>
                <w:rFonts w:ascii="Calibri" w:hAnsi="Calibri" w:cs="Calibri"/>
                <w:bCs/>
                <w:sz w:val="24"/>
                <w:szCs w:val="24"/>
              </w:rPr>
            </w:pPr>
          </w:p>
        </w:tc>
        <w:tc>
          <w:tcPr>
            <w:tcW w:w="1605" w:type="dxa"/>
          </w:tcPr>
          <w:p w14:paraId="0766766F" w14:textId="77777777" w:rsidR="002470BC" w:rsidRPr="0055482E" w:rsidRDefault="002470BC" w:rsidP="00ED5FF9">
            <w:pPr>
              <w:rPr>
                <w:rFonts w:ascii="Calibri" w:hAnsi="Calibri" w:cs="Calibri"/>
                <w:bCs/>
                <w:sz w:val="24"/>
                <w:szCs w:val="24"/>
              </w:rPr>
            </w:pPr>
          </w:p>
        </w:tc>
        <w:tc>
          <w:tcPr>
            <w:tcW w:w="1605" w:type="dxa"/>
          </w:tcPr>
          <w:p w14:paraId="00DA46FC" w14:textId="77777777" w:rsidR="002470BC" w:rsidRPr="0055482E" w:rsidRDefault="002470BC" w:rsidP="00ED5FF9">
            <w:pPr>
              <w:rPr>
                <w:rFonts w:ascii="Calibri" w:hAnsi="Calibri" w:cs="Calibri"/>
                <w:bCs/>
                <w:sz w:val="24"/>
                <w:szCs w:val="24"/>
              </w:rPr>
            </w:pPr>
          </w:p>
        </w:tc>
        <w:tc>
          <w:tcPr>
            <w:tcW w:w="1605" w:type="dxa"/>
          </w:tcPr>
          <w:p w14:paraId="50E1F009" w14:textId="77777777" w:rsidR="002470BC" w:rsidRPr="0055482E" w:rsidRDefault="002470BC" w:rsidP="00ED5FF9">
            <w:pPr>
              <w:rPr>
                <w:rFonts w:ascii="Calibri" w:hAnsi="Calibri" w:cs="Calibri"/>
                <w:bCs/>
                <w:sz w:val="24"/>
                <w:szCs w:val="24"/>
              </w:rPr>
            </w:pPr>
          </w:p>
        </w:tc>
        <w:tc>
          <w:tcPr>
            <w:tcW w:w="1605" w:type="dxa"/>
          </w:tcPr>
          <w:p w14:paraId="06C275D8" w14:textId="77777777" w:rsidR="002470BC" w:rsidRPr="0055482E" w:rsidRDefault="002470BC" w:rsidP="00ED5FF9">
            <w:pPr>
              <w:rPr>
                <w:rFonts w:ascii="Calibri" w:hAnsi="Calibri" w:cs="Calibri"/>
                <w:bCs/>
                <w:sz w:val="24"/>
                <w:szCs w:val="24"/>
              </w:rPr>
            </w:pPr>
          </w:p>
        </w:tc>
      </w:tr>
      <w:tr w:rsidR="002470BC" w:rsidRPr="0055482E" w14:paraId="31BD92B8" w14:textId="77777777" w:rsidTr="00ED5FF9">
        <w:tc>
          <w:tcPr>
            <w:tcW w:w="1604" w:type="dxa"/>
          </w:tcPr>
          <w:p w14:paraId="57FF3EBC" w14:textId="77777777" w:rsidR="002470BC" w:rsidRPr="0055482E" w:rsidRDefault="002470BC" w:rsidP="00ED5FF9">
            <w:pPr>
              <w:rPr>
                <w:rFonts w:ascii="Calibri" w:hAnsi="Calibri" w:cs="Calibri"/>
                <w:b/>
                <w:sz w:val="24"/>
                <w:szCs w:val="24"/>
              </w:rPr>
            </w:pPr>
            <w:r w:rsidRPr="0055482E">
              <w:rPr>
                <w:rFonts w:ascii="Calibri" w:hAnsi="Calibri" w:cs="Calibri"/>
                <w:b/>
                <w:sz w:val="24"/>
                <w:szCs w:val="24"/>
              </w:rPr>
              <w:t>Strukturtrusler</w:t>
            </w:r>
          </w:p>
        </w:tc>
        <w:tc>
          <w:tcPr>
            <w:tcW w:w="1604" w:type="dxa"/>
          </w:tcPr>
          <w:p w14:paraId="7616A71B" w14:textId="77777777" w:rsidR="002470BC" w:rsidRPr="0055482E" w:rsidRDefault="002470BC" w:rsidP="00ED5FF9">
            <w:pPr>
              <w:rPr>
                <w:rFonts w:ascii="Calibri" w:hAnsi="Calibri" w:cs="Calibri"/>
                <w:bCs/>
                <w:sz w:val="24"/>
                <w:szCs w:val="24"/>
              </w:rPr>
            </w:pPr>
          </w:p>
        </w:tc>
        <w:tc>
          <w:tcPr>
            <w:tcW w:w="1605" w:type="dxa"/>
          </w:tcPr>
          <w:p w14:paraId="5E15BDD4" w14:textId="77777777" w:rsidR="002470BC" w:rsidRPr="0055482E" w:rsidRDefault="002470BC" w:rsidP="00ED5FF9">
            <w:pPr>
              <w:rPr>
                <w:rFonts w:ascii="Calibri" w:hAnsi="Calibri" w:cs="Calibri"/>
                <w:bCs/>
                <w:sz w:val="24"/>
                <w:szCs w:val="24"/>
              </w:rPr>
            </w:pPr>
          </w:p>
        </w:tc>
        <w:tc>
          <w:tcPr>
            <w:tcW w:w="1605" w:type="dxa"/>
          </w:tcPr>
          <w:p w14:paraId="032053FF" w14:textId="77777777" w:rsidR="002470BC" w:rsidRPr="0055482E" w:rsidRDefault="002470BC" w:rsidP="00ED5FF9">
            <w:pPr>
              <w:rPr>
                <w:rFonts w:ascii="Calibri" w:hAnsi="Calibri" w:cs="Calibri"/>
                <w:bCs/>
                <w:sz w:val="24"/>
                <w:szCs w:val="24"/>
              </w:rPr>
            </w:pPr>
          </w:p>
        </w:tc>
        <w:tc>
          <w:tcPr>
            <w:tcW w:w="1605" w:type="dxa"/>
          </w:tcPr>
          <w:p w14:paraId="0A431949" w14:textId="77777777" w:rsidR="002470BC" w:rsidRPr="0055482E" w:rsidRDefault="002470BC" w:rsidP="00ED5FF9">
            <w:pPr>
              <w:rPr>
                <w:rFonts w:ascii="Calibri" w:hAnsi="Calibri" w:cs="Calibri"/>
                <w:bCs/>
                <w:sz w:val="24"/>
                <w:szCs w:val="24"/>
              </w:rPr>
            </w:pPr>
          </w:p>
        </w:tc>
        <w:tc>
          <w:tcPr>
            <w:tcW w:w="1605" w:type="dxa"/>
          </w:tcPr>
          <w:p w14:paraId="4B2DA91D" w14:textId="77777777" w:rsidR="002470BC" w:rsidRPr="0055482E" w:rsidRDefault="002470BC" w:rsidP="00ED5FF9">
            <w:pPr>
              <w:rPr>
                <w:rFonts w:ascii="Calibri" w:hAnsi="Calibri" w:cs="Calibri"/>
                <w:bCs/>
                <w:sz w:val="24"/>
                <w:szCs w:val="24"/>
              </w:rPr>
            </w:pPr>
          </w:p>
        </w:tc>
      </w:tr>
    </w:tbl>
    <w:p w14:paraId="50B27B8D" w14:textId="77777777" w:rsidR="002470BC" w:rsidRPr="0055482E" w:rsidRDefault="002470BC" w:rsidP="002470BC">
      <w:pPr>
        <w:rPr>
          <w:rFonts w:ascii="Calibri" w:hAnsi="Calibri" w:cs="Calibri"/>
          <w:bCs/>
        </w:rPr>
      </w:pPr>
    </w:p>
    <w:p w14:paraId="6A3AC0D6" w14:textId="77777777" w:rsidR="002470BC" w:rsidRPr="0055482E" w:rsidRDefault="002470BC" w:rsidP="002470BC">
      <w:pPr>
        <w:pStyle w:val="Listeafsnit"/>
        <w:numPr>
          <w:ilvl w:val="0"/>
          <w:numId w:val="1"/>
        </w:numPr>
        <w:rPr>
          <w:rFonts w:ascii="Calibri" w:hAnsi="Calibri" w:cs="Calibri"/>
          <w:bCs/>
        </w:rPr>
      </w:pPr>
      <w:r w:rsidRPr="0055482E">
        <w:rPr>
          <w:rFonts w:ascii="Calibri" w:hAnsi="Calibri" w:cs="Calibri"/>
          <w:bCs/>
        </w:rPr>
        <w:t xml:space="preserve">Læs indledning forord fra Danmarks udenrigspolitiske strategi, 2023. </w:t>
      </w:r>
    </w:p>
    <w:p w14:paraId="6B04D22B" w14:textId="23428CDD" w:rsidR="002470BC" w:rsidRPr="0055482E" w:rsidRDefault="002470BC" w:rsidP="002470BC">
      <w:pPr>
        <w:rPr>
          <w:rFonts w:ascii="Calibri" w:hAnsi="Calibri" w:cs="Calibri"/>
          <w:bCs/>
        </w:rPr>
      </w:pPr>
      <w:hyperlink r:id="rId5" w:history="1">
        <w:r w:rsidRPr="0055482E">
          <w:rPr>
            <w:rStyle w:val="Hyperlink"/>
            <w:rFonts w:ascii="Calibri" w:hAnsi="Calibri" w:cs="Calibri"/>
            <w:bCs/>
          </w:rPr>
          <w:t>https://um.dk/udenrigspolitik/aktuelle-emner/udenrigs-og-sikkerhedspolitisk-strategi-2023</w:t>
        </w:r>
      </w:hyperlink>
      <w:r w:rsidRPr="0055482E">
        <w:rPr>
          <w:rFonts w:ascii="Calibri" w:hAnsi="Calibri" w:cs="Calibri"/>
          <w:bCs/>
        </w:rPr>
        <w:t xml:space="preserve"> og læs hovedkonklusionen fra FE trusselsvurdering fra december 2025 og https://www.fe-ddis.dk/globalassets/fe/dokumenter/2025/-fe-udsyn-25-.pdf</w:t>
      </w:r>
    </w:p>
    <w:p w14:paraId="32FFA233" w14:textId="77777777" w:rsidR="002470BC" w:rsidRPr="0055482E" w:rsidRDefault="002470BC" w:rsidP="002470BC">
      <w:pPr>
        <w:rPr>
          <w:rFonts w:ascii="Calibri" w:hAnsi="Calibri" w:cs="Calibri"/>
          <w:bCs/>
        </w:rPr>
      </w:pPr>
    </w:p>
    <w:p w14:paraId="13FE4BA2" w14:textId="77777777" w:rsidR="002470BC" w:rsidRPr="0055482E" w:rsidRDefault="002470BC" w:rsidP="002470BC">
      <w:pPr>
        <w:pStyle w:val="Listeafsnit"/>
        <w:numPr>
          <w:ilvl w:val="0"/>
          <w:numId w:val="1"/>
        </w:numPr>
        <w:rPr>
          <w:rFonts w:ascii="Calibri" w:hAnsi="Calibri" w:cs="Calibri"/>
          <w:bCs/>
        </w:rPr>
      </w:pPr>
      <w:r w:rsidRPr="0055482E">
        <w:rPr>
          <w:rFonts w:ascii="Calibri" w:hAnsi="Calibri" w:cs="Calibri"/>
          <w:bCs/>
        </w:rPr>
        <w:t xml:space="preserve">Marker udsagn om de vigtigste sikkerhedstrusler som Danmark står overfor ifølge regeringen. Inddrag figur 6.2 s. 118 i IP-bogen. </w:t>
      </w:r>
    </w:p>
    <w:p w14:paraId="1DA835CF" w14:textId="77777777" w:rsidR="002470BC" w:rsidRPr="0055482E" w:rsidRDefault="002470BC" w:rsidP="002470BC">
      <w:pPr>
        <w:rPr>
          <w:rFonts w:ascii="Calibri" w:hAnsi="Calibri" w:cs="Calibri"/>
        </w:rPr>
      </w:pPr>
    </w:p>
    <w:p w14:paraId="59250344" w14:textId="77777777" w:rsidR="002470BC" w:rsidRPr="0055482E" w:rsidRDefault="002470BC" w:rsidP="002470BC">
      <w:pPr>
        <w:rPr>
          <w:rFonts w:ascii="Calibri" w:hAnsi="Calibri" w:cs="Calibri"/>
        </w:rPr>
      </w:pPr>
    </w:p>
    <w:p w14:paraId="7BFB22F6" w14:textId="77777777" w:rsidR="002470BC" w:rsidRPr="0055482E" w:rsidRDefault="002470BC" w:rsidP="002470BC">
      <w:pPr>
        <w:rPr>
          <w:rFonts w:ascii="Calibri" w:hAnsi="Calibri" w:cs="Calibri"/>
        </w:rPr>
      </w:pPr>
    </w:p>
    <w:p w14:paraId="780715B1" w14:textId="77777777" w:rsidR="00C56105" w:rsidRPr="0055482E" w:rsidRDefault="00C56105">
      <w:pPr>
        <w:rPr>
          <w:rFonts w:ascii="Calibri" w:hAnsi="Calibri" w:cs="Calibri"/>
        </w:rPr>
      </w:pPr>
    </w:p>
    <w:sectPr w:rsidR="00C56105" w:rsidRPr="0055482E" w:rsidSect="002470BC">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4620"/>
    <w:multiLevelType w:val="hybridMultilevel"/>
    <w:tmpl w:val="AEBAB0D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803AFC"/>
    <w:multiLevelType w:val="hybridMultilevel"/>
    <w:tmpl w:val="1FF2FF38"/>
    <w:lvl w:ilvl="0" w:tplc="D1702B08">
      <w:start w:val="1"/>
      <w:numFmt w:val="bullet"/>
      <w:lvlText w:val="•"/>
      <w:lvlJc w:val="left"/>
      <w:pPr>
        <w:tabs>
          <w:tab w:val="num" w:pos="720"/>
        </w:tabs>
        <w:ind w:left="720" w:hanging="360"/>
      </w:pPr>
      <w:rPr>
        <w:rFonts w:ascii="Arial" w:hAnsi="Arial" w:hint="default"/>
      </w:rPr>
    </w:lvl>
    <w:lvl w:ilvl="1" w:tplc="278EB9A4" w:tentative="1">
      <w:start w:val="1"/>
      <w:numFmt w:val="bullet"/>
      <w:lvlText w:val="•"/>
      <w:lvlJc w:val="left"/>
      <w:pPr>
        <w:tabs>
          <w:tab w:val="num" w:pos="1440"/>
        </w:tabs>
        <w:ind w:left="1440" w:hanging="360"/>
      </w:pPr>
      <w:rPr>
        <w:rFonts w:ascii="Arial" w:hAnsi="Arial" w:hint="default"/>
      </w:rPr>
    </w:lvl>
    <w:lvl w:ilvl="2" w:tplc="749E31B0" w:tentative="1">
      <w:start w:val="1"/>
      <w:numFmt w:val="bullet"/>
      <w:lvlText w:val="•"/>
      <w:lvlJc w:val="left"/>
      <w:pPr>
        <w:tabs>
          <w:tab w:val="num" w:pos="2160"/>
        </w:tabs>
        <w:ind w:left="2160" w:hanging="360"/>
      </w:pPr>
      <w:rPr>
        <w:rFonts w:ascii="Arial" w:hAnsi="Arial" w:hint="default"/>
      </w:rPr>
    </w:lvl>
    <w:lvl w:ilvl="3" w:tplc="95F08EF8" w:tentative="1">
      <w:start w:val="1"/>
      <w:numFmt w:val="bullet"/>
      <w:lvlText w:val="•"/>
      <w:lvlJc w:val="left"/>
      <w:pPr>
        <w:tabs>
          <w:tab w:val="num" w:pos="2880"/>
        </w:tabs>
        <w:ind w:left="2880" w:hanging="360"/>
      </w:pPr>
      <w:rPr>
        <w:rFonts w:ascii="Arial" w:hAnsi="Arial" w:hint="default"/>
      </w:rPr>
    </w:lvl>
    <w:lvl w:ilvl="4" w:tplc="29DAE7B4" w:tentative="1">
      <w:start w:val="1"/>
      <w:numFmt w:val="bullet"/>
      <w:lvlText w:val="•"/>
      <w:lvlJc w:val="left"/>
      <w:pPr>
        <w:tabs>
          <w:tab w:val="num" w:pos="3600"/>
        </w:tabs>
        <w:ind w:left="3600" w:hanging="360"/>
      </w:pPr>
      <w:rPr>
        <w:rFonts w:ascii="Arial" w:hAnsi="Arial" w:hint="default"/>
      </w:rPr>
    </w:lvl>
    <w:lvl w:ilvl="5" w:tplc="9D4E676E" w:tentative="1">
      <w:start w:val="1"/>
      <w:numFmt w:val="bullet"/>
      <w:lvlText w:val="•"/>
      <w:lvlJc w:val="left"/>
      <w:pPr>
        <w:tabs>
          <w:tab w:val="num" w:pos="4320"/>
        </w:tabs>
        <w:ind w:left="4320" w:hanging="360"/>
      </w:pPr>
      <w:rPr>
        <w:rFonts w:ascii="Arial" w:hAnsi="Arial" w:hint="default"/>
      </w:rPr>
    </w:lvl>
    <w:lvl w:ilvl="6" w:tplc="54860C64" w:tentative="1">
      <w:start w:val="1"/>
      <w:numFmt w:val="bullet"/>
      <w:lvlText w:val="•"/>
      <w:lvlJc w:val="left"/>
      <w:pPr>
        <w:tabs>
          <w:tab w:val="num" w:pos="5040"/>
        </w:tabs>
        <w:ind w:left="5040" w:hanging="360"/>
      </w:pPr>
      <w:rPr>
        <w:rFonts w:ascii="Arial" w:hAnsi="Arial" w:hint="default"/>
      </w:rPr>
    </w:lvl>
    <w:lvl w:ilvl="7" w:tplc="DBFE423A" w:tentative="1">
      <w:start w:val="1"/>
      <w:numFmt w:val="bullet"/>
      <w:lvlText w:val="•"/>
      <w:lvlJc w:val="left"/>
      <w:pPr>
        <w:tabs>
          <w:tab w:val="num" w:pos="5760"/>
        </w:tabs>
        <w:ind w:left="5760" w:hanging="360"/>
      </w:pPr>
      <w:rPr>
        <w:rFonts w:ascii="Arial" w:hAnsi="Arial" w:hint="default"/>
      </w:rPr>
    </w:lvl>
    <w:lvl w:ilvl="8" w:tplc="22F8D4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111542"/>
    <w:multiLevelType w:val="hybridMultilevel"/>
    <w:tmpl w:val="0CA6950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B875F9F"/>
    <w:multiLevelType w:val="hybridMultilevel"/>
    <w:tmpl w:val="950C5788"/>
    <w:lvl w:ilvl="0" w:tplc="0406000F">
      <w:start w:val="1"/>
      <w:numFmt w:val="decimal"/>
      <w:lvlText w:val="%1."/>
      <w:lvlJc w:val="left"/>
      <w:pPr>
        <w:ind w:left="36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1871262">
    <w:abstractNumId w:val="3"/>
  </w:num>
  <w:num w:numId="2" w16cid:durableId="348066445">
    <w:abstractNumId w:val="0"/>
  </w:num>
  <w:num w:numId="3" w16cid:durableId="1768964594">
    <w:abstractNumId w:val="1"/>
  </w:num>
  <w:num w:numId="4" w16cid:durableId="151106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BC"/>
    <w:rsid w:val="000203B2"/>
    <w:rsid w:val="001671E1"/>
    <w:rsid w:val="00223EEC"/>
    <w:rsid w:val="002470BC"/>
    <w:rsid w:val="0031141F"/>
    <w:rsid w:val="003164C6"/>
    <w:rsid w:val="00332225"/>
    <w:rsid w:val="003D5993"/>
    <w:rsid w:val="004D271C"/>
    <w:rsid w:val="0055482E"/>
    <w:rsid w:val="00580053"/>
    <w:rsid w:val="006F6FC2"/>
    <w:rsid w:val="00717A0A"/>
    <w:rsid w:val="007E685B"/>
    <w:rsid w:val="008D2D62"/>
    <w:rsid w:val="00A60F9F"/>
    <w:rsid w:val="00BD4D00"/>
    <w:rsid w:val="00C56105"/>
    <w:rsid w:val="00CC431C"/>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41DAB2A"/>
  <w15:chartTrackingRefBased/>
  <w15:docId w15:val="{FBAD1065-9572-7A4D-A80A-84A8AA73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0BC"/>
  </w:style>
  <w:style w:type="paragraph" w:styleId="Overskrift1">
    <w:name w:val="heading 1"/>
    <w:basedOn w:val="Normal"/>
    <w:next w:val="Normal"/>
    <w:link w:val="Overskrift1Tegn"/>
    <w:uiPriority w:val="9"/>
    <w:qFormat/>
    <w:rsid w:val="00BD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D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4D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4D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4D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4D0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4D0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4D0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4D0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D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4D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4D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4D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4D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4D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4D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4D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4D00"/>
    <w:rPr>
      <w:rFonts w:eastAsiaTheme="majorEastAsia" w:cstheme="majorBidi"/>
      <w:color w:val="272727" w:themeColor="text1" w:themeTint="D8"/>
    </w:rPr>
  </w:style>
  <w:style w:type="paragraph" w:styleId="Titel">
    <w:name w:val="Title"/>
    <w:basedOn w:val="Normal"/>
    <w:next w:val="Normal"/>
    <w:link w:val="TitelTegn"/>
    <w:uiPriority w:val="10"/>
    <w:qFormat/>
    <w:rsid w:val="00BD4D0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4D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4D0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4D00"/>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BD4D00"/>
    <w:pPr>
      <w:ind w:left="720"/>
      <w:contextualSpacing/>
    </w:pPr>
  </w:style>
  <w:style w:type="paragraph" w:styleId="Citat">
    <w:name w:val="Quote"/>
    <w:basedOn w:val="Normal"/>
    <w:next w:val="Normal"/>
    <w:link w:val="CitatTegn"/>
    <w:uiPriority w:val="29"/>
    <w:qFormat/>
    <w:rsid w:val="00BD4D0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D4D00"/>
    <w:rPr>
      <w:i/>
      <w:iCs/>
      <w:color w:val="404040" w:themeColor="text1" w:themeTint="BF"/>
    </w:rPr>
  </w:style>
  <w:style w:type="paragraph" w:styleId="Strktcitat">
    <w:name w:val="Intense Quote"/>
    <w:basedOn w:val="Normal"/>
    <w:next w:val="Normal"/>
    <w:link w:val="StrktcitatTegn"/>
    <w:uiPriority w:val="30"/>
    <w:qFormat/>
    <w:rsid w:val="00BD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D4D00"/>
    <w:rPr>
      <w:i/>
      <w:iCs/>
      <w:color w:val="0F4761" w:themeColor="accent1" w:themeShade="BF"/>
    </w:rPr>
  </w:style>
  <w:style w:type="character" w:styleId="Kraftigfremhvning">
    <w:name w:val="Intense Emphasis"/>
    <w:basedOn w:val="Standardskrifttypeiafsnit"/>
    <w:uiPriority w:val="21"/>
    <w:qFormat/>
    <w:rsid w:val="00BD4D00"/>
    <w:rPr>
      <w:i/>
      <w:iCs/>
      <w:color w:val="0F4761" w:themeColor="accent1" w:themeShade="BF"/>
    </w:rPr>
  </w:style>
  <w:style w:type="character" w:styleId="Kraftighenvisning">
    <w:name w:val="Intense Reference"/>
    <w:basedOn w:val="Standardskrifttypeiafsnit"/>
    <w:uiPriority w:val="32"/>
    <w:qFormat/>
    <w:rsid w:val="00BD4D00"/>
    <w:rPr>
      <w:b/>
      <w:bCs/>
      <w:smallCaps/>
      <w:color w:val="0F4761" w:themeColor="accent1" w:themeShade="BF"/>
      <w:spacing w:val="5"/>
    </w:rPr>
  </w:style>
  <w:style w:type="paragraph" w:styleId="NormalWeb">
    <w:name w:val="Normal (Web)"/>
    <w:basedOn w:val="Normal"/>
    <w:uiPriority w:val="99"/>
    <w:unhideWhenUsed/>
    <w:rsid w:val="002470BC"/>
    <w:pPr>
      <w:spacing w:before="100" w:beforeAutospacing="1" w:after="100" w:afterAutospacing="1"/>
    </w:pPr>
    <w:rPr>
      <w:rFonts w:ascii="Times New Roman" w:eastAsia="Times New Roman" w:hAnsi="Times New Roman" w:cs="Times New Roman"/>
      <w:kern w:val="0"/>
      <w:lang w:eastAsia="da-DK"/>
      <w14:ligatures w14:val="none"/>
    </w:rPr>
  </w:style>
  <w:style w:type="table" w:styleId="Tabel-Gitter">
    <w:name w:val="Table Grid"/>
    <w:basedOn w:val="Tabel-Normal"/>
    <w:uiPriority w:val="39"/>
    <w:rsid w:val="002470B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470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m.dk/udenrigspolitik/aktuelle-emner/udenrigs-og-sikkerhedspolitisk-strategi-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2026-04-17T07:47:00Z</dcterms:created>
  <dcterms:modified xsi:type="dcterms:W3CDTF">2026-04-17T07:47:00Z</dcterms:modified>
</cp:coreProperties>
</file>