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5547" w14:textId="0D49F97C" w:rsidR="00C8609E" w:rsidRPr="00C8609E" w:rsidRDefault="00C8609E" w:rsidP="00C8609E">
      <w:pPr>
        <w:rPr>
          <w:rFonts w:ascii="Calibri" w:hAnsi="Calibri" w:cs="Calibri"/>
          <w:b/>
          <w:bCs/>
          <w:sz w:val="28"/>
          <w:szCs w:val="28"/>
        </w:rPr>
      </w:pPr>
      <w:hyperlink r:id="rId4" w:history="1">
        <w:r w:rsidRPr="00C8609E">
          <w:rPr>
            <w:rStyle w:val="Hyperlink"/>
            <w:rFonts w:ascii="Calibri" w:hAnsi="Calibri" w:cs="Calibri"/>
            <w:b/>
            <w:bCs/>
            <w:sz w:val="28"/>
            <w:szCs w:val="28"/>
          </w:rPr>
          <w:t>Forsvarsaftale for Grønland af 1951 - Historie - Lex</w:t>
        </w:r>
      </w:hyperlink>
      <w:r w:rsidRPr="00C8609E">
        <w:rPr>
          <w:rFonts w:ascii="Calibri" w:hAnsi="Calibri" w:cs="Calibri"/>
          <w:b/>
          <w:bCs/>
          <w:sz w:val="28"/>
          <w:szCs w:val="28"/>
        </w:rPr>
        <w:t xml:space="preserve"> </w:t>
      </w:r>
    </w:p>
    <w:p w14:paraId="59594116" w14:textId="61E5021F" w:rsidR="00C8609E" w:rsidRDefault="00C8609E" w:rsidP="00C8609E">
      <w:pPr>
        <w:rPr>
          <w:rFonts w:ascii="Calibri" w:hAnsi="Calibri" w:cs="Calibri"/>
        </w:rPr>
      </w:pPr>
      <w:r>
        <w:rPr>
          <w:rFonts w:ascii="Calibri" w:hAnsi="Calibri" w:cs="Calibri"/>
        </w:rPr>
        <w:t>(Redigeret af SR)</w:t>
      </w:r>
    </w:p>
    <w:p w14:paraId="5D7EC9CE" w14:textId="709D3077" w:rsidR="00C8609E" w:rsidRDefault="00C8609E" w:rsidP="00C8609E">
      <w:pPr>
        <w:rPr>
          <w:rFonts w:ascii="Calibri" w:hAnsi="Calibri" w:cs="Calibri"/>
        </w:rPr>
      </w:pPr>
      <w:r w:rsidRPr="00C8609E">
        <w:rPr>
          <w:rFonts w:ascii="Calibri" w:hAnsi="Calibri" w:cs="Calibri"/>
        </w:rPr>
        <w:t>Aftalen indebærer, at USA i regi af </w:t>
      </w:r>
      <w:hyperlink r:id="rId5" w:history="1">
        <w:r w:rsidRPr="00C8609E">
          <w:rPr>
            <w:rStyle w:val="Hyperlink"/>
            <w:rFonts w:ascii="Calibri" w:hAnsi="Calibri" w:cs="Calibri"/>
            <w:color w:val="auto"/>
            <w:u w:val="none"/>
          </w:rPr>
          <w:t>NATO</w:t>
        </w:r>
      </w:hyperlink>
      <w:r w:rsidRPr="00C8609E">
        <w:rPr>
          <w:rFonts w:ascii="Calibri" w:hAnsi="Calibri" w:cs="Calibri"/>
        </w:rPr>
        <w:t> skal bistå Danmark i forsvaret af Grønland, og at USA har ret til fri adgang overalt i Grønland. Denne aftale afløste </w:t>
      </w:r>
      <w:hyperlink r:id="rId6" w:history="1">
        <w:r w:rsidRPr="00C8609E">
          <w:rPr>
            <w:rStyle w:val="Hyperlink"/>
            <w:rFonts w:ascii="Calibri" w:hAnsi="Calibri" w:cs="Calibri"/>
            <w:i/>
            <w:iCs/>
            <w:color w:val="auto"/>
            <w:u w:val="none"/>
          </w:rPr>
          <w:t>Forsvarsaftale for Grønland af 1941</w:t>
        </w:r>
      </w:hyperlink>
      <w:r w:rsidRPr="00C8609E">
        <w:rPr>
          <w:rFonts w:ascii="Calibri" w:hAnsi="Calibri" w:cs="Calibri"/>
        </w:rPr>
        <w:t>, som var indgået af </w:t>
      </w:r>
      <w:hyperlink r:id="rId7" w:history="1">
        <w:r w:rsidRPr="00C8609E">
          <w:rPr>
            <w:rStyle w:val="Hyperlink"/>
            <w:rFonts w:ascii="Calibri" w:hAnsi="Calibri" w:cs="Calibri"/>
            <w:color w:val="auto"/>
            <w:u w:val="none"/>
          </w:rPr>
          <w:t>Henrik Kauffmann</w:t>
        </w:r>
      </w:hyperlink>
      <w:r w:rsidRPr="00C8609E">
        <w:rPr>
          <w:rFonts w:ascii="Calibri" w:hAnsi="Calibri" w:cs="Calibri"/>
        </w:rPr>
        <w:t> i Washington DC den 9. april 1941.</w:t>
      </w:r>
    </w:p>
    <w:p w14:paraId="620EE63D" w14:textId="199B518E" w:rsidR="00C8609E" w:rsidRDefault="00C8609E" w:rsidP="00C8609E">
      <w:pPr>
        <w:rPr>
          <w:rFonts w:ascii="Calibri" w:hAnsi="Calibri" w:cs="Calibri"/>
        </w:rPr>
      </w:pPr>
      <w:r w:rsidRPr="00C8609E">
        <w:rPr>
          <w:rFonts w:ascii="Calibri" w:hAnsi="Calibri" w:cs="Calibri"/>
        </w:rPr>
        <w:t>Forsvarsaftalen fra 1951 er fortsat gældende, og siden den trådte i kraft, har den haft stor betydning for USA's tilstedeværelse i Grønland. Gennem årene er der sket præciseringer af og tilføjelser til aftalen.</w:t>
      </w:r>
    </w:p>
    <w:p w14:paraId="1BD43557" w14:textId="28C4F157" w:rsidR="00C8609E" w:rsidRPr="00C8609E" w:rsidRDefault="00C8609E" w:rsidP="00C8609E">
      <w:pPr>
        <w:rPr>
          <w:rFonts w:ascii="Calibri" w:hAnsi="Calibri" w:cs="Calibri"/>
          <w:b/>
          <w:bCs/>
        </w:rPr>
      </w:pPr>
      <w:r w:rsidRPr="00C8609E">
        <w:rPr>
          <w:rFonts w:ascii="Calibri" w:hAnsi="Calibri" w:cs="Calibri"/>
          <w:b/>
          <w:bCs/>
        </w:rPr>
        <w:t>Optakten til den nye forsvarsaftale</w:t>
      </w:r>
    </w:p>
    <w:p w14:paraId="2EFB05B4" w14:textId="77777777" w:rsidR="00C8609E" w:rsidRPr="00C8609E" w:rsidRDefault="00C8609E" w:rsidP="00C8609E">
      <w:pPr>
        <w:rPr>
          <w:rFonts w:ascii="Calibri" w:hAnsi="Calibri" w:cs="Calibri"/>
        </w:rPr>
      </w:pPr>
      <w:r w:rsidRPr="00C8609E">
        <w:rPr>
          <w:rFonts w:ascii="Calibri" w:hAnsi="Calibri" w:cs="Calibri"/>
        </w:rPr>
        <w:t>I årene efter 2. Verdenskrig var der blandt nogle danske politikere og embedsfolk en opfattelse af USA som besættelsesmagt i Grønland. Forsvarsaftalen af 1941 havde givet USA en form for fuldmagt til at agere på egen hånd i Grønland. Aftalens artikel II gav USA ubegrænset ret til at oprette faciliteter i Grønland uden at konsultere Danmark.</w:t>
      </w:r>
    </w:p>
    <w:p w14:paraId="6F169F35" w14:textId="77777777" w:rsidR="00C8609E" w:rsidRPr="00C8609E" w:rsidRDefault="00C8609E" w:rsidP="00C8609E">
      <w:pPr>
        <w:rPr>
          <w:rFonts w:ascii="Calibri" w:hAnsi="Calibri" w:cs="Calibri"/>
        </w:rPr>
      </w:pPr>
      <w:r w:rsidRPr="00C8609E">
        <w:rPr>
          <w:rFonts w:ascii="Calibri" w:hAnsi="Calibri" w:cs="Calibri"/>
        </w:rPr>
        <w:t>I 1946 fremsatte USA et tilbud om at købe Grønland fra Danmark. Det købstilbud afviste Danmark. USA’s omfattende militære aktiviteter i Grønland efter etableringen af NATO overraskede i København, og der opstod en bekymring for, hvad USA’s videre planer med Grønland kunne være.</w:t>
      </w:r>
    </w:p>
    <w:p w14:paraId="51E6A5C5" w14:textId="77777777" w:rsidR="00C8609E" w:rsidRPr="00C8609E" w:rsidRDefault="00C8609E" w:rsidP="00C8609E">
      <w:pPr>
        <w:rPr>
          <w:rFonts w:ascii="Calibri" w:hAnsi="Calibri" w:cs="Calibri"/>
        </w:rPr>
      </w:pPr>
      <w:r w:rsidRPr="00C8609E">
        <w:rPr>
          <w:rFonts w:ascii="Calibri" w:hAnsi="Calibri" w:cs="Calibri"/>
        </w:rPr>
        <w:t>På baggrund af oplevelserne med FN og USA anlagde Danmark fra slutningen af 1940’erne en dobbelt strategi i forhold til Grønland: Grønland indlemmes i det danske kongerige, og Danmark får større indflydelse på forsvaret af Grønland:</w:t>
      </w:r>
    </w:p>
    <w:p w14:paraId="1872579A" w14:textId="77777777" w:rsidR="00C8609E" w:rsidRPr="00C8609E" w:rsidRDefault="00C8609E" w:rsidP="00C8609E">
      <w:pPr>
        <w:rPr>
          <w:rFonts w:ascii="Calibri" w:hAnsi="Calibri" w:cs="Calibri"/>
          <w:b/>
          <w:bCs/>
        </w:rPr>
      </w:pPr>
      <w:r w:rsidRPr="00C8609E">
        <w:rPr>
          <w:rFonts w:ascii="Calibri" w:hAnsi="Calibri" w:cs="Calibri"/>
          <w:b/>
          <w:bCs/>
        </w:rPr>
        <w:t>Grønland indlemmes i det danske kongerige</w:t>
      </w:r>
    </w:p>
    <w:p w14:paraId="75976B09" w14:textId="77777777" w:rsidR="00C8609E" w:rsidRPr="00C8609E" w:rsidRDefault="00C8609E" w:rsidP="00C8609E">
      <w:pPr>
        <w:rPr>
          <w:rFonts w:ascii="Calibri" w:hAnsi="Calibri" w:cs="Calibri"/>
        </w:rPr>
      </w:pPr>
      <w:r w:rsidRPr="00C8609E">
        <w:rPr>
          <w:rFonts w:ascii="Calibri" w:hAnsi="Calibri" w:cs="Calibri"/>
        </w:rPr>
        <w:t>Det ene led i denne dobbelte strategi var, at Grønland skulle knyttes tættere til Danmark. Det blev sikret i en intern dansk proces med en forfatningskommission, som resulterede i grundlovsændringen i 1953. Hermed blev Grønland indlemmet i det danske kongerige.</w:t>
      </w:r>
    </w:p>
    <w:p w14:paraId="4CF22C09" w14:textId="77777777" w:rsidR="00C8609E" w:rsidRPr="00C8609E" w:rsidRDefault="00C8609E" w:rsidP="00C8609E">
      <w:pPr>
        <w:rPr>
          <w:rFonts w:ascii="Calibri" w:hAnsi="Calibri" w:cs="Calibri"/>
          <w:b/>
          <w:bCs/>
        </w:rPr>
      </w:pPr>
      <w:r w:rsidRPr="00C8609E">
        <w:rPr>
          <w:rFonts w:ascii="Calibri" w:hAnsi="Calibri" w:cs="Calibri"/>
          <w:b/>
          <w:bCs/>
        </w:rPr>
        <w:t>Danmark får større indflydelse på forsvaret af Grønland</w:t>
      </w:r>
    </w:p>
    <w:p w14:paraId="0190212D" w14:textId="77777777" w:rsidR="00C8609E" w:rsidRPr="00C8609E" w:rsidRDefault="00C8609E" w:rsidP="00C8609E">
      <w:pPr>
        <w:rPr>
          <w:rFonts w:ascii="Calibri" w:hAnsi="Calibri" w:cs="Calibri"/>
        </w:rPr>
      </w:pPr>
      <w:r w:rsidRPr="00C8609E">
        <w:rPr>
          <w:rFonts w:ascii="Calibri" w:hAnsi="Calibri" w:cs="Calibri"/>
        </w:rPr>
        <w:t>Det andet led i strategien var, at en fornyet forsvarsaftale med USA skulle give Danmark mere indflydelse på forsvaret af Grønland. For at sikre det, var Danmark nødt til at forhandle med USA. Det danske mål om mere indflydelse på forsvaret af Grønland blev i 1951 sikret ved, at den nye forsvarsaftale for Grønland kom til at bygge på samarbejdet i NATO.</w:t>
      </w:r>
    </w:p>
    <w:p w14:paraId="11556EE7" w14:textId="77777777" w:rsidR="00C8609E" w:rsidRPr="00C8609E" w:rsidRDefault="00C8609E" w:rsidP="00C8609E">
      <w:pPr>
        <w:rPr>
          <w:rFonts w:ascii="Calibri" w:hAnsi="Calibri" w:cs="Calibri"/>
          <w:b/>
          <w:bCs/>
        </w:rPr>
      </w:pPr>
      <w:r w:rsidRPr="00C8609E">
        <w:rPr>
          <w:rFonts w:ascii="Calibri" w:hAnsi="Calibri" w:cs="Calibri"/>
          <w:b/>
          <w:bCs/>
        </w:rPr>
        <w:t>Indgåelse af Forsvarsaftalen af 1951</w:t>
      </w:r>
    </w:p>
    <w:p w14:paraId="2A7E6318" w14:textId="77777777" w:rsidR="00C8609E" w:rsidRPr="00C8609E" w:rsidRDefault="00C8609E" w:rsidP="00C8609E">
      <w:pPr>
        <w:rPr>
          <w:rFonts w:ascii="Calibri" w:hAnsi="Calibri" w:cs="Calibri"/>
        </w:rPr>
      </w:pPr>
      <w:r w:rsidRPr="00C8609E">
        <w:rPr>
          <w:rFonts w:ascii="Calibri" w:hAnsi="Calibri" w:cs="Calibri"/>
        </w:rPr>
        <w:t>Forsvarsaftalen af 1951 blev fra dansk side underskrevet den 27. april 1951 af den konservative politiker </w:t>
      </w:r>
      <w:hyperlink r:id="rId8" w:history="1">
        <w:r w:rsidRPr="00C8609E">
          <w:rPr>
            <w:rStyle w:val="Hyperlink"/>
            <w:rFonts w:ascii="Calibri" w:hAnsi="Calibri" w:cs="Calibri"/>
            <w:color w:val="auto"/>
            <w:u w:val="none"/>
          </w:rPr>
          <w:t>Ole Bjørn Kraft</w:t>
        </w:r>
      </w:hyperlink>
      <w:r w:rsidRPr="00C8609E">
        <w:rPr>
          <w:rFonts w:ascii="Calibri" w:hAnsi="Calibri" w:cs="Calibri"/>
        </w:rPr>
        <w:t>, som var udenrigsminister i årene 1950-1953. Aftalen blev ratificeret af Statsrådet den 29. maj 1951. Folketingets udvalg skrev betænkning den 30. maj 1951. Derefter blev aftalen endeligt godkendt af Rigsdagen den 8. juni 1951.</w:t>
      </w:r>
    </w:p>
    <w:p w14:paraId="4DAC54E1" w14:textId="77777777" w:rsidR="00C8609E" w:rsidRPr="00C8609E" w:rsidRDefault="00C8609E" w:rsidP="00C8609E">
      <w:pPr>
        <w:rPr>
          <w:rFonts w:ascii="Calibri" w:hAnsi="Calibri" w:cs="Calibri"/>
        </w:rPr>
      </w:pPr>
      <w:r w:rsidRPr="00C8609E">
        <w:rPr>
          <w:rFonts w:ascii="Calibri" w:hAnsi="Calibri" w:cs="Calibri"/>
        </w:rPr>
        <w:t>Den samme dag blev USA’s regering underrettet om Rigsdagens godkendelse. Det skete ved en note, som den danske ambassadør i Washington den 8. juni 1951 overbragte til USA’s udenrigsminister. Aftalen trådte dermed i kraft den 8. juni 1951.</w:t>
      </w:r>
    </w:p>
    <w:p w14:paraId="47FF58A7" w14:textId="580F4960" w:rsidR="00C8609E" w:rsidRPr="00C8609E" w:rsidRDefault="00C8609E" w:rsidP="00C8609E">
      <w:pPr>
        <w:rPr>
          <w:rFonts w:ascii="Calibri" w:hAnsi="Calibri" w:cs="Calibri"/>
          <w:b/>
          <w:bCs/>
        </w:rPr>
      </w:pPr>
      <w:r w:rsidRPr="00C8609E">
        <w:rPr>
          <w:rFonts w:ascii="Calibri" w:hAnsi="Calibri" w:cs="Calibri"/>
          <w:b/>
          <w:bCs/>
        </w:rPr>
        <w:t>Aftalens indhold</w:t>
      </w:r>
    </w:p>
    <w:p w14:paraId="29F8CE78" w14:textId="77777777" w:rsidR="00C8609E" w:rsidRPr="00C8609E" w:rsidRDefault="00C8609E" w:rsidP="00C8609E">
      <w:pPr>
        <w:rPr>
          <w:rFonts w:ascii="Calibri" w:hAnsi="Calibri" w:cs="Calibri"/>
        </w:rPr>
      </w:pPr>
      <w:r w:rsidRPr="00C8609E">
        <w:rPr>
          <w:rFonts w:ascii="Calibri" w:hAnsi="Calibri" w:cs="Calibri"/>
        </w:rPr>
        <w:t>Den danske medindflydelse blev i aftalens artikel II sikret ved, at USA skal "bistå Kongeriget Danmarks regering ved oprettelsen og/eller driften af de forsvarsområder, om hvis nødvendighed for udbygningen af forsvaret af Grønland og den øvrige del af det nordatlantiske traktatområde de to regeringer på grundlag af NATO's forsvarsplaner fra tid til anden måtte blive enige".</w:t>
      </w:r>
    </w:p>
    <w:p w14:paraId="4915963A" w14:textId="77777777" w:rsidR="00C8609E" w:rsidRPr="00C8609E" w:rsidRDefault="00C8609E" w:rsidP="00C8609E">
      <w:pPr>
        <w:rPr>
          <w:rFonts w:ascii="Calibri" w:hAnsi="Calibri" w:cs="Calibri"/>
        </w:rPr>
      </w:pPr>
      <w:r w:rsidRPr="00C8609E">
        <w:rPr>
          <w:rFonts w:ascii="Calibri" w:hAnsi="Calibri" w:cs="Calibri"/>
        </w:rPr>
        <w:t>Artikel V sikrer USA ret til "fri adgang til og færden mellem forsvarsområderne overalt i Grønland, herunder territorialfarvandene, til lands, til søs og i luften". Det giver ikke USA ret til at etablere faciliteter, som kun de selv måtte ønske; det kræver enighed med Danmark, hvis USA skal etablere nye faciliteter.</w:t>
      </w:r>
    </w:p>
    <w:p w14:paraId="5BF46E27" w14:textId="77777777" w:rsidR="00B97D6D" w:rsidRPr="00C8609E" w:rsidRDefault="00B97D6D">
      <w:pPr>
        <w:rPr>
          <w:rFonts w:ascii="Calibri" w:hAnsi="Calibri" w:cs="Calibri"/>
        </w:rPr>
      </w:pPr>
    </w:p>
    <w:sectPr w:rsidR="00B97D6D" w:rsidRPr="00C8609E" w:rsidSect="00C8609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9E"/>
    <w:rsid w:val="001B2199"/>
    <w:rsid w:val="00236B30"/>
    <w:rsid w:val="00350F3B"/>
    <w:rsid w:val="0039580F"/>
    <w:rsid w:val="00B97D6D"/>
    <w:rsid w:val="00C8609E"/>
    <w:rsid w:val="00F34891"/>
    <w:rsid w:val="00FA59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3292"/>
  <w15:chartTrackingRefBased/>
  <w15:docId w15:val="{EFA19BBC-F9A1-4275-A019-1F6CDC00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6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86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860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60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60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60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60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60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609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860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860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8609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8609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8609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8609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8609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8609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8609E"/>
    <w:rPr>
      <w:rFonts w:eastAsiaTheme="majorEastAsia" w:cstheme="majorBidi"/>
      <w:color w:val="272727" w:themeColor="text1" w:themeTint="D8"/>
    </w:rPr>
  </w:style>
  <w:style w:type="paragraph" w:styleId="Titel">
    <w:name w:val="Title"/>
    <w:basedOn w:val="Normal"/>
    <w:next w:val="Normal"/>
    <w:link w:val="TitelTegn"/>
    <w:uiPriority w:val="10"/>
    <w:qFormat/>
    <w:rsid w:val="00C8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8609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8609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8609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8609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8609E"/>
    <w:rPr>
      <w:i/>
      <w:iCs/>
      <w:color w:val="404040" w:themeColor="text1" w:themeTint="BF"/>
    </w:rPr>
  </w:style>
  <w:style w:type="paragraph" w:styleId="Listeafsnit">
    <w:name w:val="List Paragraph"/>
    <w:basedOn w:val="Normal"/>
    <w:uiPriority w:val="34"/>
    <w:qFormat/>
    <w:rsid w:val="00C8609E"/>
    <w:pPr>
      <w:ind w:left="720"/>
      <w:contextualSpacing/>
    </w:pPr>
  </w:style>
  <w:style w:type="character" w:styleId="Kraftigfremhvning">
    <w:name w:val="Intense Emphasis"/>
    <w:basedOn w:val="Standardskrifttypeiafsnit"/>
    <w:uiPriority w:val="21"/>
    <w:qFormat/>
    <w:rsid w:val="00C8609E"/>
    <w:rPr>
      <w:i/>
      <w:iCs/>
      <w:color w:val="0F4761" w:themeColor="accent1" w:themeShade="BF"/>
    </w:rPr>
  </w:style>
  <w:style w:type="paragraph" w:styleId="Strktcitat">
    <w:name w:val="Intense Quote"/>
    <w:basedOn w:val="Normal"/>
    <w:next w:val="Normal"/>
    <w:link w:val="StrktcitatTegn"/>
    <w:uiPriority w:val="30"/>
    <w:qFormat/>
    <w:rsid w:val="00C8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8609E"/>
    <w:rPr>
      <w:i/>
      <w:iCs/>
      <w:color w:val="0F4761" w:themeColor="accent1" w:themeShade="BF"/>
    </w:rPr>
  </w:style>
  <w:style w:type="character" w:styleId="Kraftighenvisning">
    <w:name w:val="Intense Reference"/>
    <w:basedOn w:val="Standardskrifttypeiafsnit"/>
    <w:uiPriority w:val="32"/>
    <w:qFormat/>
    <w:rsid w:val="00C8609E"/>
    <w:rPr>
      <w:b/>
      <w:bCs/>
      <w:smallCaps/>
      <w:color w:val="0F4761" w:themeColor="accent1" w:themeShade="BF"/>
      <w:spacing w:val="5"/>
    </w:rPr>
  </w:style>
  <w:style w:type="character" w:styleId="Hyperlink">
    <w:name w:val="Hyperlink"/>
    <w:basedOn w:val="Standardskrifttypeiafsnit"/>
    <w:uiPriority w:val="99"/>
    <w:unhideWhenUsed/>
    <w:rsid w:val="00C8609E"/>
    <w:rPr>
      <w:color w:val="467886" w:themeColor="hyperlink"/>
      <w:u w:val="single"/>
    </w:rPr>
  </w:style>
  <w:style w:type="character" w:styleId="Ulstomtale">
    <w:name w:val="Unresolved Mention"/>
    <w:basedOn w:val="Standardskrifttypeiafsnit"/>
    <w:uiPriority w:val="99"/>
    <w:semiHidden/>
    <w:unhideWhenUsed/>
    <w:rsid w:val="00C8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dk/Ole_Bj%C3%B8rn_Kraft" TargetMode="External"/><Relationship Id="rId3" Type="http://schemas.openxmlformats.org/officeDocument/2006/relationships/webSettings" Target="webSettings.xml"/><Relationship Id="rId7" Type="http://schemas.openxmlformats.org/officeDocument/2006/relationships/hyperlink" Target="https://lex.dk/Henrik_Kauffman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dk/Forsvarsaftale_for_Gr%C3%B8nland_af_1941" TargetMode="External"/><Relationship Id="rId5" Type="http://schemas.openxmlformats.org/officeDocument/2006/relationships/hyperlink" Target="https://lex.dk/NATO" TargetMode="External"/><Relationship Id="rId10" Type="http://schemas.openxmlformats.org/officeDocument/2006/relationships/theme" Target="theme/theme1.xml"/><Relationship Id="rId4" Type="http://schemas.openxmlformats.org/officeDocument/2006/relationships/hyperlink" Target="https://lex.dk/Forsvarsaftale_for_Gr%C3%B8nland_af_1951"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3240</Characters>
  <Application>Microsoft Office Word</Application>
  <DocSecurity>0</DocSecurity>
  <Lines>27</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2</cp:revision>
  <cp:lastPrinted>2026-03-23T12:21:00Z</cp:lastPrinted>
  <dcterms:created xsi:type="dcterms:W3CDTF">2026-04-27T18:38:00Z</dcterms:created>
  <dcterms:modified xsi:type="dcterms:W3CDTF">2026-04-27T18:38:00Z</dcterms:modified>
</cp:coreProperties>
</file>