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17C1" w14:textId="77777777" w:rsidR="00797F3D" w:rsidRDefault="00935429" w:rsidP="00935429">
      <w:pPr>
        <w:pStyle w:val="Overskrift2"/>
      </w:pPr>
      <w:r>
        <w:t>UNDERSØGELSE AF MIKROORGANISMERNES RESPIRATION I JORDBUND FRA LØV-OG NÅLESKOV</w:t>
      </w:r>
    </w:p>
    <w:p w14:paraId="634317C2" w14:textId="77777777" w:rsidR="00935429" w:rsidRPr="00DA527C" w:rsidRDefault="00935429" w:rsidP="00DA527C">
      <w:pPr>
        <w:pStyle w:val="Overskrift2"/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</w:pPr>
      <w:r w:rsidRPr="00DA527C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Teori:</w:t>
      </w:r>
    </w:p>
    <w:p w14:paraId="634317C3" w14:textId="77777777" w:rsidR="008444C8" w:rsidRPr="00DA527C" w:rsidRDefault="008444C8" w:rsidP="008444C8">
      <w:pPr>
        <w:spacing w:after="0"/>
        <w:rPr>
          <w:color w:val="000000" w:themeColor="text1"/>
        </w:rPr>
      </w:pPr>
      <w:r w:rsidRPr="00DA527C">
        <w:rPr>
          <w:color w:val="000000" w:themeColor="text1"/>
        </w:rPr>
        <w:t>Mikroorganismernes respiration er et mål for stofomsætningen i jordbunden og dermed et mål for den biologiske aktivitet i jordbunden. Vi vil her undersøge om der er forskel på jordrespirationen i jordprøver fra henholdsvis løv-og nåleskov.</w:t>
      </w:r>
    </w:p>
    <w:p w14:paraId="634317C4" w14:textId="77777777" w:rsidR="005233AF" w:rsidRDefault="005233AF" w:rsidP="00DA527C">
      <w:pPr>
        <w:spacing w:after="0"/>
        <w:rPr>
          <w:color w:val="000000" w:themeColor="text1"/>
        </w:rPr>
      </w:pPr>
    </w:p>
    <w:p w14:paraId="634317C5" w14:textId="77777777" w:rsidR="00DA527C" w:rsidRDefault="008444C8" w:rsidP="00DA527C">
      <w:pPr>
        <w:spacing w:after="0"/>
        <w:rPr>
          <w:color w:val="000000" w:themeColor="text1"/>
        </w:rPr>
      </w:pPr>
      <w:r w:rsidRPr="00DA527C">
        <w:rPr>
          <w:color w:val="000000" w:themeColor="text1"/>
        </w:rPr>
        <w:t>Respirationen kan bestemmes ved enten at måle O</w:t>
      </w:r>
      <w:r w:rsidRPr="00DA527C">
        <w:rPr>
          <w:color w:val="000000" w:themeColor="text1"/>
          <w:vertAlign w:val="subscript"/>
        </w:rPr>
        <w:t>2</w:t>
      </w:r>
      <w:r w:rsidRPr="00DA527C">
        <w:rPr>
          <w:color w:val="000000" w:themeColor="text1"/>
        </w:rPr>
        <w:t>-optagelsen eller CO</w:t>
      </w:r>
      <w:r w:rsidRPr="00DA527C">
        <w:rPr>
          <w:color w:val="000000" w:themeColor="text1"/>
          <w:vertAlign w:val="subscript"/>
        </w:rPr>
        <w:t>2</w:t>
      </w:r>
      <w:r w:rsidRPr="00DA527C">
        <w:rPr>
          <w:color w:val="000000" w:themeColor="text1"/>
        </w:rPr>
        <w:t xml:space="preserve">-udskillelsen, der direkte modsvarer hinanden, når mikroorganismernes Respiratoriske Kvotient (RQ) </w:t>
      </w:r>
      <w:r w:rsidR="00E81D29" w:rsidRPr="00DA527C">
        <w:rPr>
          <w:color w:val="000000" w:themeColor="text1"/>
        </w:rPr>
        <w:t xml:space="preserve">ellers </w:t>
      </w:r>
      <w:r w:rsidRPr="00DA527C">
        <w:rPr>
          <w:color w:val="000000" w:themeColor="text1"/>
        </w:rPr>
        <w:t>ligger</w:t>
      </w:r>
      <w:r w:rsidR="00E81D29" w:rsidRPr="00DA527C">
        <w:rPr>
          <w:color w:val="000000" w:themeColor="text1"/>
        </w:rPr>
        <w:t xml:space="preserve"> på, hvad vi regner med i dette forsøg – selv om det ikke altid holder 100%. </w:t>
      </w:r>
    </w:p>
    <w:p w14:paraId="634317C6" w14:textId="77777777" w:rsidR="005233AF" w:rsidRDefault="005233AF" w:rsidP="00DA527C">
      <w:pPr>
        <w:spacing w:after="0"/>
        <w:rPr>
          <w:rFonts w:cstheme="minorHAnsi"/>
          <w:b/>
          <w:i/>
          <w:color w:val="000000" w:themeColor="text1"/>
        </w:rPr>
      </w:pPr>
    </w:p>
    <w:p w14:paraId="634317C7" w14:textId="77777777" w:rsidR="00E81D29" w:rsidRPr="00DA527C" w:rsidRDefault="00FA6C35" w:rsidP="00DA527C">
      <w:pPr>
        <w:spacing w:after="0"/>
        <w:rPr>
          <w:rFonts w:cstheme="minorHAnsi"/>
          <w:b/>
          <w:i/>
          <w:color w:val="000000" w:themeColor="text1"/>
        </w:rPr>
      </w:pPr>
      <w:r w:rsidRPr="00DA527C">
        <w:rPr>
          <w:rFonts w:cstheme="minorHAnsi"/>
          <w:b/>
          <w:i/>
          <w:noProof/>
          <w:color w:val="000000" w:themeColor="text1"/>
          <w:lang w:eastAsia="da-DK"/>
        </w:rPr>
        <w:drawing>
          <wp:anchor distT="0" distB="0" distL="114300" distR="114300" simplePos="0" relativeHeight="251658240" behindDoc="1" locked="0" layoutInCell="1" allowOverlap="1" wp14:anchorId="634317DF" wp14:editId="634317E0">
            <wp:simplePos x="0" y="0"/>
            <wp:positionH relativeFrom="column">
              <wp:posOffset>4260850</wp:posOffset>
            </wp:positionH>
            <wp:positionV relativeFrom="paragraph">
              <wp:posOffset>76200</wp:posOffset>
            </wp:positionV>
            <wp:extent cx="1724025" cy="2585720"/>
            <wp:effectExtent l="19050" t="0" r="9525" b="0"/>
            <wp:wrapTight wrapText="bothSides">
              <wp:wrapPolygon edited="0">
                <wp:start x="-239" y="0"/>
                <wp:lineTo x="-239" y="21483"/>
                <wp:lineTo x="21719" y="21483"/>
                <wp:lineTo x="21719" y="0"/>
                <wp:lineTo x="-239" y="0"/>
              </wp:wrapPolygon>
            </wp:wrapTight>
            <wp:docPr id="1" name="Billede 1" descr="http://www.vernier.com/images/products/bc-250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rnier.com/images/products/bc-250_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D29" w:rsidRPr="00DA527C">
        <w:rPr>
          <w:rFonts w:cstheme="minorHAnsi"/>
          <w:b/>
          <w:i/>
          <w:color w:val="000000" w:themeColor="text1"/>
        </w:rPr>
        <w:t>M</w:t>
      </w:r>
      <w:r w:rsidR="00DA527C" w:rsidRPr="00DA527C">
        <w:rPr>
          <w:rFonts w:cstheme="minorHAnsi"/>
          <w:b/>
          <w:i/>
          <w:color w:val="000000" w:themeColor="text1"/>
        </w:rPr>
        <w:t>a</w:t>
      </w:r>
      <w:r w:rsidR="00E81D29" w:rsidRPr="00DA527C">
        <w:rPr>
          <w:rFonts w:cstheme="minorHAnsi"/>
          <w:b/>
          <w:i/>
          <w:color w:val="000000" w:themeColor="text1"/>
        </w:rPr>
        <w:t>terialer:</w:t>
      </w:r>
    </w:p>
    <w:p w14:paraId="634317C8" w14:textId="77777777" w:rsidR="00FA6C35" w:rsidRPr="00DA527C" w:rsidRDefault="00E81D29" w:rsidP="00FA6C35">
      <w:pPr>
        <w:spacing w:after="0"/>
        <w:rPr>
          <w:color w:val="000000" w:themeColor="text1"/>
        </w:rPr>
      </w:pPr>
      <w:proofErr w:type="spellStart"/>
      <w:r w:rsidRPr="00DA527C">
        <w:rPr>
          <w:color w:val="000000" w:themeColor="text1"/>
        </w:rPr>
        <w:t>Vernier</w:t>
      </w:r>
      <w:proofErr w:type="spellEnd"/>
      <w:r w:rsidRPr="00DA527C">
        <w:rPr>
          <w:color w:val="000000" w:themeColor="text1"/>
        </w:rPr>
        <w:t xml:space="preserve"> </w:t>
      </w:r>
      <w:proofErr w:type="spellStart"/>
      <w:r w:rsidRPr="00DA527C">
        <w:rPr>
          <w:color w:val="000000" w:themeColor="text1"/>
        </w:rPr>
        <w:t>Biochamber</w:t>
      </w:r>
      <w:proofErr w:type="spellEnd"/>
      <w:r w:rsidRPr="00DA527C">
        <w:rPr>
          <w:color w:val="000000" w:themeColor="text1"/>
        </w:rPr>
        <w:t xml:space="preserve"> 250 </w:t>
      </w:r>
    </w:p>
    <w:p w14:paraId="634317C9" w14:textId="77777777" w:rsidR="00FA6C35" w:rsidRPr="00DA527C" w:rsidRDefault="00FA6C35" w:rsidP="00FA6C35">
      <w:pPr>
        <w:spacing w:after="0"/>
        <w:rPr>
          <w:color w:val="000000" w:themeColor="text1"/>
        </w:rPr>
      </w:pPr>
      <w:proofErr w:type="spellStart"/>
      <w:r w:rsidRPr="00DA527C">
        <w:rPr>
          <w:color w:val="000000" w:themeColor="text1"/>
        </w:rPr>
        <w:t>Vernier</w:t>
      </w:r>
      <w:proofErr w:type="spellEnd"/>
      <w:r w:rsidRPr="00DA527C">
        <w:rPr>
          <w:color w:val="000000" w:themeColor="text1"/>
        </w:rPr>
        <w:t xml:space="preserve"> O</w:t>
      </w:r>
      <w:r w:rsidRPr="00DA527C">
        <w:rPr>
          <w:color w:val="000000" w:themeColor="text1"/>
          <w:vertAlign w:val="subscript"/>
        </w:rPr>
        <w:t>2</w:t>
      </w:r>
      <w:r w:rsidRPr="00DA527C">
        <w:rPr>
          <w:color w:val="000000" w:themeColor="text1"/>
        </w:rPr>
        <w:t>-og/eller CO</w:t>
      </w:r>
      <w:r w:rsidRPr="00DA527C">
        <w:rPr>
          <w:color w:val="000000" w:themeColor="text1"/>
          <w:vertAlign w:val="subscript"/>
        </w:rPr>
        <w:t>2</w:t>
      </w:r>
      <w:r w:rsidRPr="00DA527C">
        <w:rPr>
          <w:color w:val="000000" w:themeColor="text1"/>
        </w:rPr>
        <w:t>-sensor</w:t>
      </w:r>
    </w:p>
    <w:p w14:paraId="634317CA" w14:textId="77777777" w:rsidR="00FA6C35" w:rsidRPr="00DA527C" w:rsidRDefault="00FA6C35" w:rsidP="00FA6C35">
      <w:pPr>
        <w:spacing w:after="0"/>
        <w:rPr>
          <w:color w:val="000000" w:themeColor="text1"/>
        </w:rPr>
      </w:pPr>
      <w:r w:rsidRPr="00DA527C">
        <w:rPr>
          <w:color w:val="000000" w:themeColor="text1"/>
        </w:rPr>
        <w:t xml:space="preserve">PC med </w:t>
      </w:r>
      <w:proofErr w:type="spellStart"/>
      <w:r w:rsidRPr="00DA527C">
        <w:rPr>
          <w:color w:val="000000" w:themeColor="text1"/>
        </w:rPr>
        <w:t>LabPro</w:t>
      </w:r>
      <w:proofErr w:type="spellEnd"/>
      <w:r w:rsidR="00560F53" w:rsidRPr="00DA527C">
        <w:rPr>
          <w:color w:val="000000" w:themeColor="text1"/>
        </w:rPr>
        <w:t>/</w:t>
      </w:r>
      <w:proofErr w:type="spellStart"/>
      <w:r w:rsidR="00560F53" w:rsidRPr="00DA527C">
        <w:rPr>
          <w:color w:val="000000" w:themeColor="text1"/>
        </w:rPr>
        <w:t>Labquest</w:t>
      </w:r>
      <w:proofErr w:type="spellEnd"/>
    </w:p>
    <w:p w14:paraId="634317CB" w14:textId="77777777" w:rsidR="00DA527C" w:rsidRDefault="00FA6C35" w:rsidP="00DA527C">
      <w:pPr>
        <w:spacing w:after="0"/>
        <w:rPr>
          <w:color w:val="000000" w:themeColor="text1"/>
        </w:rPr>
      </w:pPr>
      <w:r w:rsidRPr="00DA527C">
        <w:rPr>
          <w:color w:val="000000" w:themeColor="text1"/>
        </w:rPr>
        <w:t>50 g afvejet jordprøve</w:t>
      </w:r>
    </w:p>
    <w:p w14:paraId="634317CC" w14:textId="77777777" w:rsidR="005233AF" w:rsidRDefault="005233AF" w:rsidP="00DA527C">
      <w:pPr>
        <w:spacing w:after="0"/>
        <w:rPr>
          <w:rFonts w:cstheme="minorHAnsi"/>
          <w:b/>
          <w:i/>
          <w:color w:val="000000" w:themeColor="text1"/>
        </w:rPr>
      </w:pPr>
    </w:p>
    <w:p w14:paraId="634317CD" w14:textId="77777777" w:rsidR="00FA6C35" w:rsidRPr="00DA527C" w:rsidRDefault="00FA6C35" w:rsidP="00DA527C">
      <w:pPr>
        <w:spacing w:after="0"/>
        <w:rPr>
          <w:rFonts w:cstheme="minorHAnsi"/>
          <w:b/>
          <w:i/>
          <w:color w:val="000000" w:themeColor="text1"/>
        </w:rPr>
      </w:pPr>
      <w:r w:rsidRPr="00DA527C">
        <w:rPr>
          <w:rFonts w:cstheme="minorHAnsi"/>
          <w:b/>
          <w:i/>
          <w:color w:val="000000" w:themeColor="text1"/>
        </w:rPr>
        <w:t>Fremgangsmåde:</w:t>
      </w:r>
    </w:p>
    <w:p w14:paraId="634317CE" w14:textId="77777777" w:rsidR="00FA6C35" w:rsidRPr="00DA527C" w:rsidRDefault="00FA6C35" w:rsidP="00FA6C35">
      <w:pPr>
        <w:rPr>
          <w:color w:val="000000" w:themeColor="text1"/>
        </w:rPr>
      </w:pPr>
      <w:r w:rsidRPr="00DA527C">
        <w:rPr>
          <w:color w:val="000000" w:themeColor="text1"/>
        </w:rPr>
        <w:t>Der afvejes 50 g jordprøver, alle taget lige under jordoverfladen, fra en række forskellige løv-og nåle</w:t>
      </w:r>
      <w:r w:rsidR="005233AF">
        <w:rPr>
          <w:color w:val="000000" w:themeColor="text1"/>
        </w:rPr>
        <w:t>skove i lokalområdet (noter</w:t>
      </w:r>
      <w:r w:rsidRPr="00DA527C">
        <w:rPr>
          <w:color w:val="000000" w:themeColor="text1"/>
        </w:rPr>
        <w:t xml:space="preserve"> hvor</w:t>
      </w:r>
      <w:r w:rsidR="005233AF">
        <w:rPr>
          <w:color w:val="000000" w:themeColor="text1"/>
        </w:rPr>
        <w:t xml:space="preserve"> jordprøven er taget</w:t>
      </w:r>
      <w:r w:rsidRPr="00DA527C">
        <w:rPr>
          <w:color w:val="000000" w:themeColor="text1"/>
        </w:rPr>
        <w:t xml:space="preserve"> fra).</w:t>
      </w:r>
    </w:p>
    <w:p w14:paraId="634317CF" w14:textId="77777777" w:rsidR="00FA6C35" w:rsidRPr="00DA527C" w:rsidRDefault="00FA6C35" w:rsidP="00FA6C35">
      <w:pPr>
        <w:rPr>
          <w:color w:val="000000" w:themeColor="text1"/>
        </w:rPr>
      </w:pPr>
      <w:r w:rsidRPr="00DA527C">
        <w:rPr>
          <w:color w:val="000000" w:themeColor="text1"/>
        </w:rPr>
        <w:t>Det er svært at sikre sig fuldstændig samme vandindhold i hver jordprøve – så skal man først bestemme vandindholdet i en referencejordprøve ved udtørring</w:t>
      </w:r>
      <w:r w:rsidR="00560F53" w:rsidRPr="00DA527C">
        <w:rPr>
          <w:color w:val="000000" w:themeColor="text1"/>
        </w:rPr>
        <w:t xml:space="preserve"> for så bagefter at tilsætte den manglende vandmængde. Her nøjes vi med at sikre, at mikroorganismerne hverken mangler vand eller at jordprøven di</w:t>
      </w:r>
      <w:r w:rsidR="005233AF">
        <w:rPr>
          <w:color w:val="000000" w:themeColor="text1"/>
        </w:rPr>
        <w:t>rekte overvandes ved simpelthen</w:t>
      </w:r>
      <w:r w:rsidR="00560F53" w:rsidRPr="00DA527C">
        <w:rPr>
          <w:color w:val="000000" w:themeColor="text1"/>
        </w:rPr>
        <w:t xml:space="preserve"> at mærke på om jordprøven føles fugtig – ellers tilsættes nogle få ml vand til prøven.</w:t>
      </w:r>
    </w:p>
    <w:p w14:paraId="634317D0" w14:textId="77777777" w:rsidR="005233AF" w:rsidRDefault="00560F53" w:rsidP="00560F53">
      <w:pPr>
        <w:spacing w:after="0"/>
        <w:rPr>
          <w:color w:val="000000" w:themeColor="text1"/>
        </w:rPr>
      </w:pPr>
      <w:r w:rsidRPr="00DA527C">
        <w:rPr>
          <w:color w:val="000000" w:themeColor="text1"/>
        </w:rPr>
        <w:t xml:space="preserve">Jordprøverne placeres i bunden af Biokammeret påmonteret enten en </w:t>
      </w:r>
      <w:proofErr w:type="spellStart"/>
      <w:r w:rsidRPr="00DA527C">
        <w:rPr>
          <w:color w:val="000000" w:themeColor="text1"/>
        </w:rPr>
        <w:t>Vernier</w:t>
      </w:r>
      <w:proofErr w:type="spellEnd"/>
      <w:r w:rsidRPr="00DA527C">
        <w:rPr>
          <w:color w:val="000000" w:themeColor="text1"/>
        </w:rPr>
        <w:t xml:space="preserve"> O</w:t>
      </w:r>
      <w:r w:rsidRPr="00DA527C">
        <w:rPr>
          <w:color w:val="000000" w:themeColor="text1"/>
          <w:vertAlign w:val="subscript"/>
        </w:rPr>
        <w:t>2</w:t>
      </w:r>
      <w:r w:rsidRPr="00DA527C">
        <w:rPr>
          <w:color w:val="000000" w:themeColor="text1"/>
        </w:rPr>
        <w:t>-eller CO</w:t>
      </w:r>
      <w:r w:rsidRPr="00DA527C">
        <w:rPr>
          <w:color w:val="000000" w:themeColor="text1"/>
          <w:vertAlign w:val="subscript"/>
        </w:rPr>
        <w:t>2</w:t>
      </w:r>
      <w:r w:rsidRPr="00DA527C">
        <w:rPr>
          <w:color w:val="000000" w:themeColor="text1"/>
        </w:rPr>
        <w:t>-</w:t>
      </w:r>
      <w:proofErr w:type="gramStart"/>
      <w:r w:rsidRPr="00DA527C">
        <w:rPr>
          <w:color w:val="000000" w:themeColor="text1"/>
        </w:rPr>
        <w:t>sensor .</w:t>
      </w:r>
      <w:proofErr w:type="gramEnd"/>
      <w:r w:rsidRPr="00DA527C">
        <w:rPr>
          <w:color w:val="000000" w:themeColor="text1"/>
        </w:rPr>
        <w:t xml:space="preserve"> </w:t>
      </w:r>
    </w:p>
    <w:p w14:paraId="634317D1" w14:textId="77777777" w:rsidR="00560F53" w:rsidRPr="00DA527C" w:rsidRDefault="00560F53" w:rsidP="00560F53">
      <w:pPr>
        <w:spacing w:after="0"/>
        <w:rPr>
          <w:color w:val="000000" w:themeColor="text1"/>
        </w:rPr>
      </w:pPr>
      <w:r w:rsidRPr="00DA527C">
        <w:rPr>
          <w:color w:val="000000" w:themeColor="text1"/>
        </w:rPr>
        <w:t>O</w:t>
      </w:r>
      <w:r w:rsidRPr="00DA527C">
        <w:rPr>
          <w:color w:val="000000" w:themeColor="text1"/>
          <w:vertAlign w:val="subscript"/>
        </w:rPr>
        <w:t>2</w:t>
      </w:r>
      <w:r w:rsidRPr="00DA527C">
        <w:rPr>
          <w:color w:val="000000" w:themeColor="text1"/>
        </w:rPr>
        <w:t xml:space="preserve">-sensoren skal placeres lodret.  Sørg for at sensoren slutter tæt i kammeret. </w:t>
      </w:r>
    </w:p>
    <w:p w14:paraId="634317D2" w14:textId="77777777" w:rsidR="00DA527C" w:rsidRDefault="00560F53" w:rsidP="00DA527C">
      <w:pPr>
        <w:spacing w:after="0"/>
        <w:rPr>
          <w:color w:val="000000" w:themeColor="text1"/>
        </w:rPr>
      </w:pPr>
      <w:r w:rsidRPr="00DA527C">
        <w:rPr>
          <w:color w:val="000000" w:themeColor="text1"/>
        </w:rPr>
        <w:t xml:space="preserve">Gå ind i </w:t>
      </w:r>
      <w:proofErr w:type="spellStart"/>
      <w:r w:rsidRPr="00DA527C">
        <w:rPr>
          <w:color w:val="000000" w:themeColor="text1"/>
        </w:rPr>
        <w:t>LabPro</w:t>
      </w:r>
      <w:proofErr w:type="spellEnd"/>
      <w:r w:rsidRPr="00DA527C">
        <w:rPr>
          <w:color w:val="000000" w:themeColor="text1"/>
        </w:rPr>
        <w:t>/</w:t>
      </w:r>
      <w:proofErr w:type="spellStart"/>
      <w:r w:rsidRPr="00DA527C">
        <w:rPr>
          <w:color w:val="000000" w:themeColor="text1"/>
        </w:rPr>
        <w:t>Labquest</w:t>
      </w:r>
      <w:proofErr w:type="spellEnd"/>
      <w:r w:rsidRPr="00DA527C">
        <w:rPr>
          <w:color w:val="000000" w:themeColor="text1"/>
        </w:rPr>
        <w:t xml:space="preserve"> </w:t>
      </w:r>
      <w:r w:rsidR="005233AF">
        <w:rPr>
          <w:color w:val="000000" w:themeColor="text1"/>
        </w:rPr>
        <w:t xml:space="preserve">”Data </w:t>
      </w:r>
      <w:proofErr w:type="spellStart"/>
      <w:r w:rsidR="005233AF">
        <w:rPr>
          <w:color w:val="000000" w:themeColor="text1"/>
        </w:rPr>
        <w:t>collection</w:t>
      </w:r>
      <w:proofErr w:type="spellEnd"/>
      <w:r w:rsidR="005233AF">
        <w:rPr>
          <w:color w:val="000000" w:themeColor="text1"/>
        </w:rPr>
        <w:t>” under ”Experiment” og</w:t>
      </w:r>
      <w:r w:rsidRPr="00DA527C">
        <w:rPr>
          <w:color w:val="000000" w:themeColor="text1"/>
        </w:rPr>
        <w:t xml:space="preserve"> sæt tiden for eksperimentet til en time og sample rate til 10 gange i minuttet. Start målingen</w:t>
      </w:r>
      <w:r w:rsidR="00565EA4" w:rsidRPr="00DA527C">
        <w:rPr>
          <w:color w:val="000000" w:themeColor="text1"/>
        </w:rPr>
        <w:t xml:space="preserve"> ved at trykke ”</w:t>
      </w:r>
      <w:proofErr w:type="spellStart"/>
      <w:r w:rsidR="00565EA4" w:rsidRPr="00DA527C">
        <w:rPr>
          <w:color w:val="000000" w:themeColor="text1"/>
        </w:rPr>
        <w:t>Collect</w:t>
      </w:r>
      <w:proofErr w:type="spellEnd"/>
      <w:r w:rsidR="00565EA4" w:rsidRPr="00DA527C">
        <w:rPr>
          <w:color w:val="000000" w:themeColor="text1"/>
        </w:rPr>
        <w:t>”.</w:t>
      </w:r>
    </w:p>
    <w:p w14:paraId="634317D3" w14:textId="77777777" w:rsidR="005233AF" w:rsidRDefault="005233AF" w:rsidP="00DA527C">
      <w:pPr>
        <w:spacing w:after="0"/>
        <w:rPr>
          <w:rFonts w:cstheme="minorHAnsi"/>
          <w:b/>
          <w:i/>
          <w:color w:val="000000" w:themeColor="text1"/>
        </w:rPr>
      </w:pPr>
    </w:p>
    <w:p w14:paraId="634317D4" w14:textId="77777777" w:rsidR="00565EA4" w:rsidRPr="00DA527C" w:rsidRDefault="00565EA4" w:rsidP="00DA527C">
      <w:pPr>
        <w:spacing w:after="0"/>
        <w:rPr>
          <w:color w:val="000000" w:themeColor="text1"/>
        </w:rPr>
      </w:pPr>
      <w:r w:rsidRPr="00DA527C">
        <w:rPr>
          <w:rFonts w:cstheme="minorHAnsi"/>
          <w:b/>
          <w:i/>
          <w:color w:val="000000" w:themeColor="text1"/>
        </w:rPr>
        <w:t>Bearbejdning</w:t>
      </w:r>
      <w:r w:rsidRPr="00DA527C">
        <w:rPr>
          <w:color w:val="000000" w:themeColor="text1"/>
        </w:rPr>
        <w:t>:</w:t>
      </w:r>
    </w:p>
    <w:p w14:paraId="634317D5" w14:textId="77777777" w:rsidR="00565EA4" w:rsidRPr="00DA527C" w:rsidRDefault="005233AF" w:rsidP="00565EA4">
      <w:pPr>
        <w:rPr>
          <w:color w:val="000000" w:themeColor="text1"/>
        </w:rPr>
      </w:pPr>
      <w:r>
        <w:rPr>
          <w:color w:val="000000" w:themeColor="text1"/>
        </w:rPr>
        <w:t>Hældningen aflæses</w:t>
      </w:r>
      <w:r w:rsidR="00565EA4" w:rsidRPr="00DA527C">
        <w:rPr>
          <w:color w:val="000000" w:themeColor="text1"/>
        </w:rPr>
        <w:t xml:space="preserve"> på O</w:t>
      </w:r>
      <w:r w:rsidR="00565EA4" w:rsidRPr="00DA527C">
        <w:rPr>
          <w:color w:val="000000" w:themeColor="text1"/>
          <w:vertAlign w:val="subscript"/>
        </w:rPr>
        <w:t>2</w:t>
      </w:r>
      <w:r w:rsidR="00565EA4" w:rsidRPr="00DA527C">
        <w:rPr>
          <w:color w:val="000000" w:themeColor="text1"/>
        </w:rPr>
        <w:t>/CO</w:t>
      </w:r>
      <w:r w:rsidR="00565EA4" w:rsidRPr="00DA527C">
        <w:rPr>
          <w:color w:val="000000" w:themeColor="text1"/>
          <w:vertAlign w:val="subscript"/>
        </w:rPr>
        <w:t>2</w:t>
      </w:r>
      <w:r w:rsidR="00565EA4" w:rsidRPr="00DA527C">
        <w:rPr>
          <w:color w:val="000000" w:themeColor="text1"/>
        </w:rPr>
        <w:t xml:space="preserve">-kurven </w:t>
      </w:r>
    </w:p>
    <w:p w14:paraId="634317D6" w14:textId="77777777" w:rsidR="00565EA4" w:rsidRPr="00DA527C" w:rsidRDefault="00565EA4" w:rsidP="00565EA4">
      <w:pPr>
        <w:spacing w:after="0"/>
        <w:rPr>
          <w:rFonts w:cstheme="minorHAnsi"/>
          <w:noProof/>
          <w:color w:val="000000" w:themeColor="text1"/>
          <w:lang w:eastAsia="da-DK"/>
        </w:rPr>
      </w:pPr>
      <w:r w:rsidRPr="00DA527C">
        <w:rPr>
          <w:rFonts w:cstheme="minorHAnsi"/>
          <w:noProof/>
          <w:color w:val="000000" w:themeColor="text1"/>
          <w:lang w:eastAsia="da-DK"/>
        </w:rPr>
        <w:drawing>
          <wp:inline distT="0" distB="0" distL="0" distR="0" wp14:anchorId="634317E1" wp14:editId="634317E2">
            <wp:extent cx="6119357" cy="381886"/>
            <wp:effectExtent l="19050" t="0" r="0" b="0"/>
            <wp:docPr id="6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9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57" cy="38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317D7" w14:textId="77777777" w:rsidR="00565EA4" w:rsidRPr="00DA527C" w:rsidRDefault="00565EA4" w:rsidP="00565EA4">
      <w:pPr>
        <w:spacing w:after="0"/>
        <w:rPr>
          <w:rFonts w:cstheme="minorHAnsi"/>
          <w:noProof/>
          <w:color w:val="000000" w:themeColor="text1"/>
          <w:lang w:eastAsia="da-DK"/>
        </w:rPr>
      </w:pPr>
      <w:r w:rsidRPr="00DA527C">
        <w:rPr>
          <w:rFonts w:cstheme="minorHAnsi"/>
          <w:noProof/>
          <w:color w:val="000000" w:themeColor="text1"/>
          <w:lang w:eastAsia="da-DK"/>
        </w:rPr>
        <w:drawing>
          <wp:anchor distT="0" distB="0" distL="114300" distR="114300" simplePos="0" relativeHeight="251660288" behindDoc="1" locked="0" layoutInCell="1" allowOverlap="1" wp14:anchorId="634317E3" wp14:editId="634317E4">
            <wp:simplePos x="0" y="0"/>
            <wp:positionH relativeFrom="column">
              <wp:posOffset>2447290</wp:posOffset>
            </wp:positionH>
            <wp:positionV relativeFrom="paragraph">
              <wp:posOffset>75565</wp:posOffset>
            </wp:positionV>
            <wp:extent cx="561340" cy="516255"/>
            <wp:effectExtent l="19050" t="0" r="0" b="0"/>
            <wp:wrapTight wrapText="bothSides">
              <wp:wrapPolygon edited="0">
                <wp:start x="-733" y="0"/>
                <wp:lineTo x="-733" y="20723"/>
                <wp:lineTo x="21258" y="20723"/>
                <wp:lineTo x="21258" y="0"/>
                <wp:lineTo x="-733" y="0"/>
              </wp:wrapPolygon>
            </wp:wrapTight>
            <wp:docPr id="7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389" t="3615" r="55555" b="9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4317D8" w14:textId="77777777" w:rsidR="00565EA4" w:rsidRPr="00DA527C" w:rsidRDefault="00565EA4" w:rsidP="00565EA4">
      <w:pPr>
        <w:spacing w:after="0"/>
        <w:rPr>
          <w:rFonts w:cstheme="minorHAnsi"/>
          <w:noProof/>
          <w:color w:val="000000" w:themeColor="text1"/>
          <w:lang w:eastAsia="da-DK"/>
        </w:rPr>
      </w:pPr>
      <w:r w:rsidRPr="00DA527C">
        <w:rPr>
          <w:rFonts w:cstheme="minorHAnsi"/>
          <w:noProof/>
          <w:color w:val="000000" w:themeColor="text1"/>
          <w:lang w:eastAsia="da-DK"/>
        </w:rPr>
        <w:t>Her skal I bruge knappen ”Linear fit”</w:t>
      </w:r>
    </w:p>
    <w:p w14:paraId="634317D9" w14:textId="77777777" w:rsidR="00565EA4" w:rsidRPr="00DA527C" w:rsidRDefault="00565EA4" w:rsidP="00565EA4">
      <w:pPr>
        <w:spacing w:after="0"/>
        <w:rPr>
          <w:rFonts w:cstheme="minorHAnsi"/>
          <w:noProof/>
          <w:color w:val="000000" w:themeColor="text1"/>
          <w:lang w:eastAsia="da-DK"/>
        </w:rPr>
      </w:pPr>
    </w:p>
    <w:p w14:paraId="634317DA" w14:textId="77777777" w:rsidR="00565EA4" w:rsidRPr="00DA527C" w:rsidRDefault="00565EA4" w:rsidP="00565EA4">
      <w:pPr>
        <w:spacing w:after="0"/>
        <w:rPr>
          <w:rFonts w:cstheme="minorHAnsi"/>
          <w:noProof/>
          <w:color w:val="000000" w:themeColor="text1"/>
          <w:lang w:eastAsia="da-DK"/>
        </w:rPr>
      </w:pPr>
    </w:p>
    <w:p w14:paraId="634317DB" w14:textId="77777777" w:rsidR="00DA527C" w:rsidRDefault="00565EA4" w:rsidP="00DA527C">
      <w:pPr>
        <w:rPr>
          <w:rFonts w:cstheme="minorHAnsi"/>
          <w:noProof/>
          <w:color w:val="000000" w:themeColor="text1"/>
          <w:lang w:eastAsia="da-DK"/>
        </w:rPr>
      </w:pPr>
      <w:r w:rsidRPr="00DA527C">
        <w:rPr>
          <w:rFonts w:cstheme="minorHAnsi"/>
          <w:noProof/>
          <w:color w:val="000000" w:themeColor="text1"/>
          <w:lang w:eastAsia="da-DK"/>
        </w:rPr>
        <w:t>hvor I får muligheden for at lave en lineær regression på dele af den målte graf.  Hældningen skal først måles på den sidste del af kurven, hvor den er tilnærmelsesvis lineær</w:t>
      </w:r>
      <w:r w:rsidR="00DA527C" w:rsidRPr="00DA527C">
        <w:rPr>
          <w:rFonts w:cstheme="minorHAnsi"/>
          <w:noProof/>
          <w:color w:val="000000" w:themeColor="text1"/>
          <w:lang w:eastAsia="da-DK"/>
        </w:rPr>
        <w:t>, for at sikre at det ikke bare er ændringer i luftfugtigheden, der påvirker målingen.</w:t>
      </w:r>
    </w:p>
    <w:p w14:paraId="634317DC" w14:textId="77777777" w:rsidR="00DA527C" w:rsidRPr="00DA527C" w:rsidRDefault="00DA527C" w:rsidP="00DA527C">
      <w:pPr>
        <w:spacing w:after="0"/>
        <w:rPr>
          <w:rFonts w:cstheme="minorHAnsi"/>
          <w:b/>
          <w:i/>
          <w:noProof/>
          <w:color w:val="000000" w:themeColor="text1"/>
          <w:lang w:eastAsia="da-DK"/>
        </w:rPr>
      </w:pPr>
      <w:r w:rsidRPr="00DA527C">
        <w:rPr>
          <w:rFonts w:cstheme="minorHAnsi"/>
          <w:b/>
          <w:i/>
          <w:noProof/>
          <w:color w:val="000000" w:themeColor="text1"/>
          <w:lang w:eastAsia="da-DK"/>
        </w:rPr>
        <w:t>Spørgsmål:</w:t>
      </w:r>
    </w:p>
    <w:p w14:paraId="634317DD" w14:textId="77777777" w:rsidR="00DA527C" w:rsidRPr="009D6ACB" w:rsidRDefault="00DA527C" w:rsidP="009D6ACB">
      <w:pPr>
        <w:pStyle w:val="Listeafsnit"/>
        <w:numPr>
          <w:ilvl w:val="0"/>
          <w:numId w:val="1"/>
        </w:numPr>
        <w:spacing w:after="0"/>
        <w:rPr>
          <w:color w:val="000000" w:themeColor="text1"/>
          <w:lang w:eastAsia="da-DK"/>
        </w:rPr>
      </w:pPr>
      <w:r w:rsidRPr="009D6ACB">
        <w:rPr>
          <w:color w:val="000000" w:themeColor="text1"/>
          <w:lang w:eastAsia="da-DK"/>
        </w:rPr>
        <w:t xml:space="preserve">Kommenter forsøgsresultaterne, idet I giver en biologisk forklaring på </w:t>
      </w:r>
      <w:proofErr w:type="spellStart"/>
      <w:r w:rsidRPr="009D6ACB">
        <w:rPr>
          <w:color w:val="000000" w:themeColor="text1"/>
          <w:lang w:eastAsia="da-DK"/>
        </w:rPr>
        <w:t>evt</w:t>
      </w:r>
      <w:proofErr w:type="spellEnd"/>
      <w:r w:rsidRPr="009D6ACB">
        <w:rPr>
          <w:color w:val="000000" w:themeColor="text1"/>
          <w:lang w:eastAsia="da-DK"/>
        </w:rPr>
        <w:t xml:space="preserve"> forskelle i den mikrobielle aktivitet i henholdsvis løv-og nåleskov.</w:t>
      </w:r>
    </w:p>
    <w:p w14:paraId="634317DE" w14:textId="77777777" w:rsidR="00895B1C" w:rsidRPr="008444C8" w:rsidRDefault="00DA527C" w:rsidP="008444C8">
      <w:pPr>
        <w:pStyle w:val="Listeafsnit"/>
        <w:numPr>
          <w:ilvl w:val="0"/>
          <w:numId w:val="1"/>
        </w:numPr>
        <w:spacing w:after="0"/>
      </w:pPr>
      <w:r w:rsidRPr="009D6ACB">
        <w:rPr>
          <w:color w:val="000000" w:themeColor="text1"/>
          <w:lang w:eastAsia="da-DK"/>
        </w:rPr>
        <w:t>Er der en sammenhæng mellem størrelsen på jordrespirationen o</w:t>
      </w:r>
      <w:r w:rsidR="005233AF">
        <w:rPr>
          <w:color w:val="000000" w:themeColor="text1"/>
          <w:lang w:eastAsia="da-DK"/>
        </w:rPr>
        <w:t xml:space="preserve">g jordbundsfaunaens diversitet? </w:t>
      </w:r>
    </w:p>
    <w:sectPr w:rsidR="00895B1C" w:rsidRPr="008444C8" w:rsidSect="0064378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63BC"/>
    <w:multiLevelType w:val="hybridMultilevel"/>
    <w:tmpl w:val="EF809E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82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29"/>
    <w:rsid w:val="00125D7C"/>
    <w:rsid w:val="00141882"/>
    <w:rsid w:val="001B5481"/>
    <w:rsid w:val="001C2B02"/>
    <w:rsid w:val="004948F2"/>
    <w:rsid w:val="005233AF"/>
    <w:rsid w:val="00524196"/>
    <w:rsid w:val="00560F53"/>
    <w:rsid w:val="00565EA4"/>
    <w:rsid w:val="00643780"/>
    <w:rsid w:val="006C6F0E"/>
    <w:rsid w:val="00797F3D"/>
    <w:rsid w:val="008444C8"/>
    <w:rsid w:val="00895B1C"/>
    <w:rsid w:val="009331D2"/>
    <w:rsid w:val="00935429"/>
    <w:rsid w:val="009D6ACB"/>
    <w:rsid w:val="00B06F82"/>
    <w:rsid w:val="00B64BDC"/>
    <w:rsid w:val="00BA5376"/>
    <w:rsid w:val="00DA527C"/>
    <w:rsid w:val="00E81D29"/>
    <w:rsid w:val="00F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17C1"/>
  <w15:docId w15:val="{21AB0F3F-CE14-41BC-8037-0D4EDA27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F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5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35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81D2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81D2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D6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preben</dc:creator>
  <cp:lastModifiedBy>Vigga Nørgaard Madsbøll</cp:lastModifiedBy>
  <cp:revision>2</cp:revision>
  <cp:lastPrinted>2010-11-11T21:56:00Z</cp:lastPrinted>
  <dcterms:created xsi:type="dcterms:W3CDTF">2026-05-01T06:33:00Z</dcterms:created>
  <dcterms:modified xsi:type="dcterms:W3CDTF">2026-05-01T06:33:00Z</dcterms:modified>
</cp:coreProperties>
</file>