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737B" w14:textId="77777777" w:rsidR="001A615F" w:rsidRDefault="001A615F" w:rsidP="001A615F">
      <w:pPr>
        <w:pStyle w:val="Overskrift1"/>
        <w:shd w:val="clear" w:color="auto" w:fill="FFFFFF"/>
        <w:spacing w:before="0"/>
        <w:rPr>
          <w:rFonts w:ascii="var(--font-title)" w:hAnsi="var(--font-title)"/>
          <w:color w:val="333333"/>
          <w:sz w:val="42"/>
          <w:szCs w:val="42"/>
        </w:rPr>
      </w:pPr>
      <w:r>
        <w:rPr>
          <w:rFonts w:ascii="var(--font-title)" w:hAnsi="var(--font-title)"/>
          <w:color w:val="333333"/>
          <w:sz w:val="42"/>
          <w:szCs w:val="42"/>
        </w:rPr>
        <w:t>Genrenoter: Folkeviser</w:t>
      </w:r>
    </w:p>
    <w:p w14:paraId="706CFC6A"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Oprindelse</w:t>
      </w:r>
    </w:p>
    <w:p w14:paraId="201C5A55"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Folkeviserne er Danmarks væsentlige bidrag til den tidlige europæiske litteratur. Viserne blev nedskrevet af adelskvinder i 1500-tallet og blev i lang tid betragtet som mundtlige overleveringer helt tilbage fra 1200-tallet. Forholdet mellem oprindelse og nedskrivning er svær at afklare, men viserne tilskrives den middelalderlige kultur og læses i sammenhæng med det middelalderlige samfund.</w:t>
      </w:r>
    </w:p>
    <w:p w14:paraId="7AC2310A"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Skjalde</w:t>
      </w:r>
    </w:p>
    <w:p w14:paraId="06E03563"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Skjalde og legere har sunget viserne, mens personerne omkring har sunget med på visernes omkvæd. Omkring fremførelsen hersker der forskellige holdninger, men traditionelt har man ment, at adelen var det primære publikum for viserne. Iørn Piø påpegede dog i 1985, at viserne blev fremført på markedspladser og torve i byen og dermed faktisk var folke-viser.</w:t>
      </w:r>
    </w:p>
    <w:p w14:paraId="626CC80B" w14:textId="77777777" w:rsidR="001A615F" w:rsidRDefault="001A615F" w:rsidP="001A615F">
      <w:pPr>
        <w:pStyle w:val="ce-gallerycol"/>
        <w:numPr>
          <w:ilvl w:val="0"/>
          <w:numId w:val="1"/>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239C0309" wp14:editId="332D3E1F">
            <wp:extent cx="6120130" cy="2331720"/>
            <wp:effectExtent l="0" t="0" r="0" b="0"/>
            <wp:docPr id="836873807" name="Billede 1" descr="Et billede, der indeholder tøj, stof,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73807" name="Billede 1" descr="Et billede, der indeholder tøj, stof, kunst&#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331720"/>
                    </a:xfrm>
                    <a:prstGeom prst="rect">
                      <a:avLst/>
                    </a:prstGeom>
                    <a:noFill/>
                    <a:ln>
                      <a:noFill/>
                    </a:ln>
                  </pic:spPr>
                </pic:pic>
              </a:graphicData>
            </a:graphic>
          </wp:inline>
        </w:drawing>
      </w:r>
    </w:p>
    <w:p w14:paraId="024326DD" w14:textId="77777777" w:rsidR="001A615F" w:rsidRDefault="001A615F" w:rsidP="001A615F">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bdr w:val="none" w:sz="0" w:space="0" w:color="auto" w:frame="1"/>
        </w:rPr>
      </w:pPr>
      <w:r>
        <w:rPr>
          <w:rFonts w:ascii="var(--font-content)" w:hAnsi="var(--font-content)" w:cs="Noto Sans"/>
          <w:color w:val="555555"/>
          <w:sz w:val="23"/>
          <w:szCs w:val="23"/>
          <w:bdr w:val="none" w:sz="0" w:space="0" w:color="auto" w:frame="1"/>
        </w:rPr>
        <w:t>Kalkmaleri: </w:t>
      </w:r>
      <w:r>
        <w:rPr>
          <w:rStyle w:val="Fremhv"/>
          <w:rFonts w:ascii="var(--font-content)" w:hAnsi="var(--font-content)" w:cs="Noto Sans"/>
          <w:color w:val="555555"/>
          <w:sz w:val="23"/>
          <w:szCs w:val="23"/>
          <w:bdr w:val="none" w:sz="0" w:space="0" w:color="auto" w:frame="1"/>
        </w:rPr>
        <w:t>Dansefrisen fra Ørslev Kirke</w:t>
      </w:r>
      <w:r>
        <w:rPr>
          <w:rFonts w:ascii="var(--font-content)" w:hAnsi="var(--font-content)" w:cs="Noto Sans"/>
          <w:color w:val="555555"/>
          <w:sz w:val="23"/>
          <w:szCs w:val="23"/>
          <w:bdr w:val="none" w:sz="0" w:space="0" w:color="auto" w:frame="1"/>
        </w:rPr>
        <w:t> (cirka 1325) Dansefrisen viser en slags kædedans, hvor figurerne tydeligt bevæger sig og holder hinanden i hånden.</w:t>
      </w:r>
    </w:p>
    <w:p w14:paraId="6536B018" w14:textId="77777777" w:rsidR="001A615F" w:rsidRDefault="001A615F" w:rsidP="001A615F">
      <w:pPr>
        <w:pStyle w:val="ce-gallerycol"/>
        <w:shd w:val="clear" w:color="auto" w:fill="FFFFFF"/>
        <w:spacing w:before="0" w:beforeAutospacing="0" w:after="0" w:afterAutospacing="0" w:line="360" w:lineRule="atLeast"/>
        <w:ind w:left="720"/>
        <w:rPr>
          <w:rFonts w:ascii="Noto Sans" w:hAnsi="Noto Sans" w:cs="Noto Sans"/>
          <w:color w:val="555555"/>
          <w:sz w:val="23"/>
          <w:szCs w:val="23"/>
        </w:rPr>
      </w:pPr>
      <w:r>
        <w:rPr>
          <w:rStyle w:val="file-credits"/>
          <w:rFonts w:ascii="Noto Sans" w:hAnsi="Noto Sans" w:cs="Noto Sans"/>
          <w:color w:val="767676"/>
          <w:sz w:val="23"/>
          <w:szCs w:val="23"/>
          <w:bdr w:val="none" w:sz="0" w:space="0" w:color="auto" w:frame="1"/>
        </w:rPr>
        <w:t>Ørslev Kirke</w:t>
      </w:r>
    </w:p>
    <w:p w14:paraId="7E0E7151"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Konflikten</w:t>
      </w:r>
    </w:p>
    <w:p w14:paraId="0B1E3727"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Personerne i folkeviserne er ofte adelens mænd og kvinder, der udsættes for en svær – til tider uløselig – konflikt mellem slægten og det enkelte menneske. Konflikterne udspiller sig gerne i forbindelse med giftemålet, en handling, der både er af afgørende betydning for slægtens videreførelse og for det individuelle liv. Had, kærlighed, jalousi, ære og hævn sender de væne møer og bolde svende ud i blodige, magiske og dødelige scenarier.</w:t>
      </w:r>
    </w:p>
    <w:p w14:paraId="21367710"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Nedskrivningen</w:t>
      </w:r>
    </w:p>
    <w:p w14:paraId="41825483"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 xml:space="preserve">Der er ingen konkret digter bag folkeviserne. De er nedskrevet, men ikke kunstnerisk bearbejdet og personliggjort i den proces. Det betyder, at vi i læsningen arbejder med en sær kollektiv afsender, hvilket gør det nærliggende at tolke viserne som udtryk for </w:t>
      </w:r>
      <w:r>
        <w:rPr>
          <w:rFonts w:ascii="var(--font-content)" w:hAnsi="var(--font-content)" w:cs="Noto Sans"/>
          <w:color w:val="333333"/>
          <w:sz w:val="26"/>
          <w:szCs w:val="26"/>
        </w:rPr>
        <w:lastRenderedPageBreak/>
        <w:t>'folket i perioden'. Det kan problematiseres på flere måder – især fordi man ved så lidt om visernes oprindelse.</w:t>
      </w:r>
    </w:p>
    <w:p w14:paraId="3FF10C2B"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Romantikken</w:t>
      </w:r>
    </w:p>
    <w:p w14:paraId="1D6C9AA6" w14:textId="77777777" w:rsidR="001A615F" w:rsidRDefault="001A615F" w:rsidP="001A615F">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Viserne er episk-lyriske digte og samlet i </w:t>
      </w:r>
      <w:r>
        <w:rPr>
          <w:rStyle w:val="Fremhv"/>
          <w:rFonts w:ascii="var(--font-content)" w:hAnsi="var(--font-content)" w:cs="Noto Sans"/>
          <w:color w:val="333333"/>
          <w:sz w:val="26"/>
          <w:szCs w:val="26"/>
          <w:bdr w:val="none" w:sz="0" w:space="0" w:color="auto" w:frame="1"/>
        </w:rPr>
        <w:t>Danmarks Gamle Folkeviser</w:t>
      </w:r>
      <w:r>
        <w:rPr>
          <w:rFonts w:ascii="var(--font-content)" w:hAnsi="var(--font-content)" w:cs="Noto Sans"/>
          <w:color w:val="333333"/>
          <w:sz w:val="26"/>
          <w:szCs w:val="26"/>
        </w:rPr>
        <w:t> i 12 bind. Samlingen blev igangsat af Svend Grundtvig (1824-1883; N.F.S. Grundtvigs søn).</w:t>
      </w:r>
    </w:p>
    <w:p w14:paraId="6A75A1A7"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Viserne fik en betydelig renæssance i romantikken (1800-1870), hvor digtere og kunstnere genopdagede Danmarks fortid og bragte middelalderens mytiske stof ind i litteraturen og kunsten i en ny sammenhæng.</w:t>
      </w:r>
    </w:p>
    <w:p w14:paraId="3DC76B38" w14:textId="77777777" w:rsidR="001A615F" w:rsidRDefault="001A615F" w:rsidP="001A615F">
      <w:pPr>
        <w:pStyle w:val="Overskrift2"/>
        <w:shd w:val="clear" w:color="auto" w:fill="FFFFFF"/>
        <w:spacing w:before="0" w:line="583" w:lineRule="atLeast"/>
        <w:rPr>
          <w:rFonts w:ascii="var(--font-title)" w:hAnsi="var(--font-title)" w:cs="Noto Sans"/>
          <w:color w:val="333333"/>
          <w:sz w:val="36"/>
          <w:szCs w:val="36"/>
        </w:rPr>
      </w:pPr>
      <w:r>
        <w:rPr>
          <w:rFonts w:ascii="var(--font-title)" w:hAnsi="var(--font-title)" w:cs="Noto Sans"/>
          <w:color w:val="333333"/>
        </w:rPr>
        <w:t>Folkeviser – typer</w:t>
      </w:r>
    </w:p>
    <w:p w14:paraId="26691E3C"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Ridderviser</w:t>
      </w:r>
    </w:p>
    <w:p w14:paraId="29B9A3F0"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I ridderviser foregår handlingen i et adeligt miljø, og konflikten er ofte modstridende kræfter i forholdet mellem den enkelte kvinde eller mand og slægten. Kærlighed og had optræder som anarkistiske og destruktive kræfter, der truer slægtens position, jordbesiddelser og magt. Viserne skildrer gerne tragiske handlingsforløb, der kommer som konsekvens af normbrud.</w:t>
      </w:r>
    </w:p>
    <w:p w14:paraId="51D2F43F"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Trylleviser</w:t>
      </w:r>
    </w:p>
    <w:p w14:paraId="24F0E85C"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I trylleviser er de voldsomme kræfter fremstillet som overnaturlige væsner. Mennesket kommer ofte til kort over for dværge, nymfer, elvere og magi, men kan også selv bruge magien som forløser og omformer. I analyserne kan man diskutere, hvad magien er et billede på, men i samtiden har man formodentlig anset de overnaturlige fænomener for virkelige.</w:t>
      </w:r>
    </w:p>
    <w:p w14:paraId="490ED23C"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Historiske viser</w:t>
      </w:r>
    </w:p>
    <w:p w14:paraId="58A42635"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 historiske viser er baseret på faktiske personer og kredsen omkring dem. Det er ofte de kongeliges gerninger og skæbner, der beskrives, men viserne er ikke historiske dokumenter. De er fiktionsfortællinger med afsæt i historiske personer og begivenheder.</w:t>
      </w:r>
    </w:p>
    <w:p w14:paraId="2C5A9400"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Skæmteviser</w:t>
      </w:r>
    </w:p>
    <w:p w14:paraId="29EC8830"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Skæmteviser er plagierende og drillende og efteraber ofte den klassiske folkeviseform. Denne kategori af viser kan også indskrives i den folkelige kultur i Europa, hvor platheder og sjofelheder blev udfoldet i fuldt flor. Personerne er hentet fra lavere sociale lag end i de øvrige visetyper.</w:t>
      </w:r>
    </w:p>
    <w:p w14:paraId="72315826"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Kæmpeviser</w:t>
      </w:r>
    </w:p>
    <w:p w14:paraId="6A0FAB47"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I kæmpeviserne møder man personer fra mytologien. Det er oldtidens nordiske heltesagn, der danner grundlag for visernes personkreds og handling.</w:t>
      </w:r>
    </w:p>
    <w:p w14:paraId="762ABE32" w14:textId="77777777" w:rsidR="001A615F" w:rsidRDefault="001A615F" w:rsidP="001A615F">
      <w:pPr>
        <w:pStyle w:val="Overskrift2"/>
        <w:shd w:val="clear" w:color="auto" w:fill="FFFFFF"/>
        <w:spacing w:before="0" w:line="583" w:lineRule="atLeast"/>
        <w:rPr>
          <w:rFonts w:ascii="var(--font-title)" w:hAnsi="var(--font-title)" w:cs="Noto Sans"/>
          <w:color w:val="333333"/>
          <w:sz w:val="36"/>
          <w:szCs w:val="36"/>
        </w:rPr>
      </w:pPr>
      <w:r>
        <w:rPr>
          <w:rFonts w:ascii="var(--font-title)" w:hAnsi="var(--font-title)" w:cs="Noto Sans"/>
          <w:color w:val="333333"/>
        </w:rPr>
        <w:lastRenderedPageBreak/>
        <w:t>Stilistiske træk</w:t>
      </w:r>
    </w:p>
    <w:p w14:paraId="60CF8A95"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Opbygning</w:t>
      </w:r>
    </w:p>
    <w:p w14:paraId="1504713D"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Viserne er opbygget som 2- eller 4-strofede. Der er omkvæd og eventuelt mellemkvæd, der gentages fast i alle strofer. Omkvæd og mellemkvæd anslår ofte visens tematiske indhold eller stemning.</w:t>
      </w:r>
    </w:p>
    <w:p w14:paraId="6678F558"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Rim og rytme</w:t>
      </w:r>
    </w:p>
    <w:p w14:paraId="4969160C"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Rimstruktur og rytme er fri, således at verselinjerne følger hinanden nogenlunde i længde, men ikke i versefødder og en fast rimstruktur. Sammenhængen er oftere skabt af gentagelsesformler.</w:t>
      </w:r>
    </w:p>
    <w:p w14:paraId="5F7FA578"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Formelsprog</w:t>
      </w:r>
    </w:p>
    <w:p w14:paraId="3EFBE800"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Formelsprog er et typisk træk ved folkevisernes stil. Det er faste poetiske sætninger eller sætningsdele, der har en klar betydning. Det er ofte metaforiske vendinger som "red sig under ø" eller "så væn en mø", der blot betyder at personen rejste fra et sted til et andet og "så smuk en kvinde".</w:t>
      </w:r>
    </w:p>
    <w:p w14:paraId="6100280E"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Syrebadsteknik</w:t>
      </w:r>
    </w:p>
    <w:p w14:paraId="5E0D9C0B"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Reduktionen af begivenheder til det mest nødvendige kaldes syrebadsteknik. Det individuelle er ætset væk, og tilbage står kun de mest nødvendige oplysninger. Ofte skal man derfor være meget opmærksom for at fange handlingens forløb.</w:t>
      </w:r>
    </w:p>
    <w:p w14:paraId="4B282E9B"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Gentagelser</w:t>
      </w:r>
    </w:p>
    <w:p w14:paraId="5F90DDA1"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Der er mange variationer af gentagelser i folkeviserne, men to meget anvendte: I epanastrofen gentages den sidste linje i en strofe som indledningen af den næste. I isocolonen gentages hele sætninger med variation.</w:t>
      </w:r>
    </w:p>
    <w:p w14:paraId="539343DA"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Spejlscener</w:t>
      </w:r>
    </w:p>
    <w:p w14:paraId="539EDE48"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Spejlscener, hvor et handlingselement gentages med små variationer, optræder ofte som konsekvens af formelsprog og gentagelsesstrukturer. Man kan i analysen ofte inddrage dem som kompositionselementer.</w:t>
      </w:r>
    </w:p>
    <w:p w14:paraId="10C25311"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Symboler</w:t>
      </w:r>
    </w:p>
    <w:p w14:paraId="09F95DAA"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Der optræder ofte smykker, klæder, nøgler og lignende, som man kan tolke som symboler for magt, besiddelser eller følelsesmæssige begreber. Også de dæmoniske figurer, fugleham, runer og andet magisk kan tolkes som symboler for lyst, kærlighed, had eller fortabelse.</w:t>
      </w:r>
    </w:p>
    <w:p w14:paraId="3E8AF5DC"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Metrik</w:t>
      </w:r>
    </w:p>
    <w:p w14:paraId="7406CE1D"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Metrik betyder læren om rytmiske virkemidler og rim i vers. Metrisk er folkeviserne bygget op som korte strofer, der kan rime, men ikke altid gør det. I mange tilfælde efter strukturen ABCB. Trykfordelingen er ofte 4-3-4-3 plus et varierende antal tryksvage stavelser.</w:t>
      </w:r>
    </w:p>
    <w:p w14:paraId="441E1C88"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lastRenderedPageBreak/>
        <w:t>Varsler</w:t>
      </w:r>
    </w:p>
    <w:p w14:paraId="523959C2"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Inden katastroferne indtræder i visens univers, ses sommetider et varsel i form af replikker eller drømme. Effekten er dramaturgisk: Vi ved, at det vil gå galt, og følger derfra derouten trin for trin.</w:t>
      </w:r>
    </w:p>
    <w:p w14:paraId="7D3544D5"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Tal</w:t>
      </w:r>
    </w:p>
    <w:p w14:paraId="7F9EAC04"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Som i folkeeventyr og de senere kunsteventyr optræder der ofte tal i folkeviserne. Tallene er ikke nødvendigvis magiske, men der vil ofte være angivet, hvor mange år, der er gået, hvor mange bejlere, hvor mange børn osv.</w:t>
      </w:r>
    </w:p>
    <w:p w14:paraId="053A1369" w14:textId="77777777" w:rsidR="001A615F" w:rsidRDefault="001A615F" w:rsidP="001A615F">
      <w:pPr>
        <w:pStyle w:val="Overskrift2"/>
        <w:shd w:val="clear" w:color="auto" w:fill="FFFFFF"/>
        <w:spacing w:before="0" w:line="583" w:lineRule="atLeast"/>
        <w:rPr>
          <w:rFonts w:ascii="var(--font-title)" w:hAnsi="var(--font-title)" w:cs="Noto Sans"/>
          <w:color w:val="333333"/>
          <w:sz w:val="36"/>
          <w:szCs w:val="36"/>
        </w:rPr>
      </w:pPr>
      <w:r>
        <w:rPr>
          <w:rFonts w:ascii="var(--font-title)" w:hAnsi="var(--font-title)" w:cs="Noto Sans"/>
          <w:color w:val="333333"/>
        </w:rPr>
        <w:t>Handling og temaer</w:t>
      </w:r>
    </w:p>
    <w:p w14:paraId="200763A9"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Temaer</w:t>
      </w:r>
    </w:p>
    <w:p w14:paraId="56870CEE"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Temaer i folkeviserne er ofte slægt og individ, det kvindelige og det mandlige, tro, overgangsfaser, naturens kræfter, lyst og pligt. Det peger frem mod den mere moderne undersøgelse af individ kontra kollektiv samt det undertrykte og forbudte i mennesket.</w:t>
      </w:r>
    </w:p>
    <w:p w14:paraId="1607EBB1"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Indre liv – ydre handlinger</w:t>
      </w:r>
    </w:p>
    <w:p w14:paraId="48E9A7FD"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Folkeviserne beskriver det indre liv med ydre handlinger. Vi får ikke personernes følelsesliv eller refleksioner fremstillet, men kan ofte aflæse stærke følelser og dilemmaer ud af de handlinger, der gennemspilles.</w:t>
      </w:r>
    </w:p>
    <w:p w14:paraId="46DE61B6"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Kristendommen</w:t>
      </w:r>
    </w:p>
    <w:p w14:paraId="5C5763EC"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Der er spor af kristendommen i viserne på flere måder. Der optræder klostre og kirker, og personerne beder og påkalder sig Jomfru Maria. Spørgsmålet er, om handlingen fremstiller et kristent livssyn? Viserne kan opfattes som ikke-kristne fortællinger, der er blevet iklædt henvisninger til den stærke katolske kirkes symboler.</w:t>
      </w:r>
    </w:p>
    <w:p w14:paraId="1FA148A7" w14:textId="77777777" w:rsidR="001A615F" w:rsidRDefault="001A615F" w:rsidP="001A615F">
      <w:pPr>
        <w:pStyle w:val="Overskrift3"/>
        <w:shd w:val="clear" w:color="auto" w:fill="FFFFFF"/>
        <w:spacing w:before="0" w:beforeAutospacing="0" w:after="0" w:afterAutospacing="0" w:line="541" w:lineRule="atLeast"/>
        <w:rPr>
          <w:rFonts w:ascii="var(--font-title)" w:hAnsi="var(--font-title)" w:cs="Noto Sans"/>
          <w:color w:val="333333"/>
          <w:sz w:val="33"/>
          <w:szCs w:val="33"/>
        </w:rPr>
      </w:pPr>
      <w:r>
        <w:rPr>
          <w:rFonts w:ascii="var(--font-title)" w:hAnsi="var(--font-title)" w:cs="Noto Sans"/>
          <w:color w:val="333333"/>
          <w:sz w:val="33"/>
          <w:szCs w:val="33"/>
        </w:rPr>
        <w:t>Psykologisk tolkning</w:t>
      </w:r>
    </w:p>
    <w:p w14:paraId="096CE213" w14:textId="77777777" w:rsidR="001A615F" w:rsidRDefault="001A615F" w:rsidP="001A615F">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Villy Sørensens læsninger har rod i den psykoanalytiske teori og menneskets underbevidsthed og fælles urbevidsthed. Overgangsfaser og arketyper kan være en nøgle til forståelse af visernes magiske stof. Med en psykologisk tolkning forstår man ofte de magiske og overnaturlige elementer som billeder på kræfter indeni mennesket.</w:t>
      </w:r>
    </w:p>
    <w:p w14:paraId="3129973E" w14:textId="77777777" w:rsidR="001A615F" w:rsidRDefault="001A615F" w:rsidP="001A615F">
      <w:pPr>
        <w:pStyle w:val="Overskrift1"/>
        <w:shd w:val="clear" w:color="auto" w:fill="FFFFFF"/>
        <w:spacing w:before="0"/>
        <w:rPr>
          <w:rFonts w:ascii="var(--font-title)" w:hAnsi="var(--font-title)"/>
          <w:color w:val="333333"/>
          <w:sz w:val="42"/>
          <w:szCs w:val="42"/>
        </w:rPr>
      </w:pPr>
    </w:p>
    <w:p w14:paraId="199E2704" w14:textId="77777777" w:rsidR="00506092" w:rsidRDefault="00506092" w:rsidP="00506092"/>
    <w:p w14:paraId="6477F246" w14:textId="0F1A43FA" w:rsidR="00506092" w:rsidRPr="00506092" w:rsidRDefault="00506092" w:rsidP="00506092">
      <w:pPr>
        <w:jc w:val="right"/>
      </w:pPr>
      <w:r>
        <w:t>Fra Litteraturportalen.systime.dk</w:t>
      </w:r>
    </w:p>
    <w:p w14:paraId="20D66E94" w14:textId="77777777" w:rsidR="00AD4773" w:rsidRDefault="00AD4773"/>
    <w:sectPr w:rsidR="00AD4773" w:rsidSect="001A615F">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7164F1"/>
    <w:multiLevelType w:val="multilevel"/>
    <w:tmpl w:val="6018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42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5F"/>
    <w:rsid w:val="001A615F"/>
    <w:rsid w:val="001B0CA3"/>
    <w:rsid w:val="00506092"/>
    <w:rsid w:val="00AD4773"/>
    <w:rsid w:val="00D342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3206"/>
  <w15:chartTrackingRefBased/>
  <w15:docId w15:val="{4A2FE0A7-11AA-42FC-A4C9-20DB1BF5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A6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1A61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1A615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1A615F"/>
  </w:style>
  <w:style w:type="character" w:customStyle="1" w:styleId="Overskrift1Tegn">
    <w:name w:val="Overskrift 1 Tegn"/>
    <w:basedOn w:val="Standardskrifttypeiafsnit"/>
    <w:link w:val="Overskrift1"/>
    <w:uiPriority w:val="9"/>
    <w:rsid w:val="001A615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1A615F"/>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1A615F"/>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1A6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1A615F"/>
    <w:rPr>
      <w:i/>
      <w:iCs/>
    </w:rPr>
  </w:style>
  <w:style w:type="paragraph" w:customStyle="1" w:styleId="ce-gallerycol">
    <w:name w:val="ce-gallery__col"/>
    <w:basedOn w:val="Normal"/>
    <w:rsid w:val="001A6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file-credits">
    <w:name w:val="file-credits"/>
    <w:basedOn w:val="Standardskrifttypeiafsnit"/>
    <w:rsid w:val="001A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1032</Words>
  <Characters>6300</Characters>
  <Application>Microsoft Office Word</Application>
  <DocSecurity>0</DocSecurity>
  <Lines>52</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2</cp:revision>
  <dcterms:created xsi:type="dcterms:W3CDTF">2023-09-01T10:36:00Z</dcterms:created>
  <dcterms:modified xsi:type="dcterms:W3CDTF">2024-05-29T12:48:00Z</dcterms:modified>
</cp:coreProperties>
</file>