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A1ED" w14:textId="77777777" w:rsidR="003E01F4" w:rsidRDefault="00D466D7" w:rsidP="00A91DB4">
      <w:pPr>
        <w:pStyle w:val="Titel"/>
        <w:jc w:val="center"/>
      </w:pPr>
      <w:r>
        <w:t xml:space="preserve">Øvelse - </w:t>
      </w:r>
      <w:r w:rsidR="00227231">
        <w:t>Bestemmelse</w:t>
      </w:r>
      <w:r w:rsidR="00A91DB4">
        <w:t xml:space="preserve"> af Jordens omkreds</w:t>
      </w:r>
      <w:r w:rsidR="00227231">
        <w:t xml:space="preserve"> vha. GPS</w:t>
      </w:r>
    </w:p>
    <w:p w14:paraId="0EDBA1EE" w14:textId="77777777" w:rsidR="00F7028E" w:rsidRDefault="008163A5" w:rsidP="00A91DB4">
      <w:r>
        <w:t>I omkring år 200 f.Kr. beregnede egypteren Erathostenes Jordens omkreds med ret stor nøjagtighed. Imens han var i det sydlige Egypten observerede</w:t>
      </w:r>
      <w:r w:rsidR="0058347C">
        <w:t xml:space="preserve"> han solen skinne</w:t>
      </w:r>
      <w:r>
        <w:t xml:space="preserve"> lodret ned i en brønd ved sommersolhverv (d. 21-6). Et år efter i hans hjemby</w:t>
      </w:r>
      <w:r w:rsidR="00F7028E">
        <w:t xml:space="preserve"> Alexandria</w:t>
      </w:r>
      <w:r>
        <w:t xml:space="preserve"> målte han længden af den skygge som </w:t>
      </w:r>
      <w:r w:rsidR="00F7028E">
        <w:t xml:space="preserve">en obelisk kastede. På baggrund af denne måling kunne han beregne, hvor meget solens indstråling afveg fra lodret. Da Erathostenes kendte afstand imellem de to punkter kunne han derefter beregne Jordens omkreds. </w:t>
      </w:r>
    </w:p>
    <w:p w14:paraId="0EDBA1EF" w14:textId="77777777" w:rsidR="008163A5" w:rsidRDefault="00F7028E" w:rsidP="00A91DB4">
      <w:r>
        <w:t>Med udgangspun</w:t>
      </w:r>
      <w:r w:rsidR="00D466D7">
        <w:t>kt i Erathostenes simple øvelse</w:t>
      </w:r>
      <w:r>
        <w:t xml:space="preserve"> vil vi også forsøge at beregne Jordens omkreds ud fra kendskab</w:t>
      </w:r>
      <w:r w:rsidR="00D466D7">
        <w:t>et</w:t>
      </w:r>
      <w:r>
        <w:t xml:space="preserve"> til to punkters placering.</w:t>
      </w:r>
    </w:p>
    <w:p w14:paraId="0EDBA1F0" w14:textId="77777777" w:rsidR="00A91DB4" w:rsidRDefault="00A91DB4" w:rsidP="00A91DB4">
      <w:pPr>
        <w:pStyle w:val="Overskrift1"/>
      </w:pPr>
      <w:r>
        <w:t>Formål</w:t>
      </w:r>
    </w:p>
    <w:p w14:paraId="0EDBA1F1" w14:textId="77777777" w:rsidR="00A91DB4" w:rsidRDefault="00C2444E" w:rsidP="00A91DB4">
      <w:r>
        <w:t xml:space="preserve">At </w:t>
      </w:r>
      <w:r w:rsidR="00227231">
        <w:t>bestemme</w:t>
      </w:r>
      <w:r>
        <w:t xml:space="preserve"> </w:t>
      </w:r>
      <w:r w:rsidR="00895D89">
        <w:t xml:space="preserve">Jordens </w:t>
      </w:r>
      <w:r w:rsidR="00A91DB4">
        <w:t>omkreds</w:t>
      </w:r>
      <w:r w:rsidR="006D12C8">
        <w:t xml:space="preserve"> på baggrund to punkters GPS data</w:t>
      </w:r>
      <w:r w:rsidR="00D466D7">
        <w:t>.</w:t>
      </w:r>
    </w:p>
    <w:p w14:paraId="0EDBA1F2" w14:textId="77777777" w:rsidR="00C2444E" w:rsidRDefault="00C2444E" w:rsidP="00A91DB4">
      <w:pPr>
        <w:pStyle w:val="Overskrift1"/>
      </w:pPr>
      <w:r>
        <w:t>Metode</w:t>
      </w:r>
    </w:p>
    <w:p w14:paraId="0EDBA1F3" w14:textId="77777777" w:rsidR="00C2444E" w:rsidRDefault="00C2444E" w:rsidP="00C2444E">
      <w:r>
        <w:t>I dette afsnit præsenteres øvelsens metode.</w:t>
      </w:r>
      <w:r w:rsidR="001C54F0">
        <w:t xml:space="preserve"> </w:t>
      </w:r>
    </w:p>
    <w:p w14:paraId="0EDBA1F4" w14:textId="77777777" w:rsidR="00A91DB4" w:rsidRDefault="00A91DB4" w:rsidP="00C2444E">
      <w:pPr>
        <w:pStyle w:val="Overskrift2"/>
      </w:pPr>
      <w:r>
        <w:t>Apparatur</w:t>
      </w:r>
    </w:p>
    <w:p w14:paraId="0EDBA1F5" w14:textId="77777777" w:rsidR="00A91DB4" w:rsidRDefault="00D466D7" w:rsidP="00A91DB4">
      <w:pPr>
        <w:pStyle w:val="Listeafsnit"/>
        <w:numPr>
          <w:ilvl w:val="0"/>
          <w:numId w:val="1"/>
        </w:numPr>
      </w:pPr>
      <w:r>
        <w:t xml:space="preserve">Et </w:t>
      </w:r>
      <w:r w:rsidR="00A91DB4">
        <w:t>Kompas</w:t>
      </w:r>
    </w:p>
    <w:p w14:paraId="0EDBA1F6" w14:textId="77777777" w:rsidR="00A91DB4" w:rsidRDefault="00A91DB4" w:rsidP="00A91DB4">
      <w:pPr>
        <w:pStyle w:val="Listeafsnit"/>
        <w:numPr>
          <w:ilvl w:val="0"/>
          <w:numId w:val="1"/>
        </w:numPr>
      </w:pPr>
      <w:r>
        <w:t>To kegler</w:t>
      </w:r>
    </w:p>
    <w:p w14:paraId="0EDBA1F7" w14:textId="77777777" w:rsidR="00A91DB4" w:rsidRDefault="00A91DB4" w:rsidP="00A91DB4">
      <w:pPr>
        <w:pStyle w:val="Listeafsnit"/>
        <w:numPr>
          <w:ilvl w:val="0"/>
          <w:numId w:val="1"/>
        </w:numPr>
      </w:pPr>
      <w:r>
        <w:t>Mobiltelefon med GPS</w:t>
      </w:r>
      <w:r w:rsidR="00B32EC1">
        <w:t xml:space="preserve"> tracker</w:t>
      </w:r>
      <w:r>
        <w:t xml:space="preserve"> </w:t>
      </w:r>
      <w:r w:rsidR="00B32EC1">
        <w:t>(Android: GPS Essentials – Iphone: GPS Data)</w:t>
      </w:r>
    </w:p>
    <w:p w14:paraId="0EDBA1F8" w14:textId="77777777" w:rsidR="00A91DB4" w:rsidRPr="00A91DB4" w:rsidRDefault="00A91DB4" w:rsidP="00A91DB4">
      <w:pPr>
        <w:pStyle w:val="Listeafsnit"/>
        <w:numPr>
          <w:ilvl w:val="0"/>
          <w:numId w:val="1"/>
        </w:numPr>
      </w:pPr>
      <w:r>
        <w:t>Målebånd eller målehjul</w:t>
      </w:r>
    </w:p>
    <w:p w14:paraId="0EDBA1F9" w14:textId="77777777" w:rsidR="00A91DB4" w:rsidRDefault="00A91DB4" w:rsidP="00C2444E">
      <w:pPr>
        <w:pStyle w:val="Overskrift2"/>
      </w:pPr>
      <w:r>
        <w:t>Fremgangsmåde</w:t>
      </w:r>
    </w:p>
    <w:p w14:paraId="0EDBA1FA" w14:textId="77777777" w:rsidR="00D466D7" w:rsidRDefault="00D466D7" w:rsidP="00D466D7">
      <w:pPr>
        <w:pStyle w:val="Listeafsnit"/>
        <w:numPr>
          <w:ilvl w:val="0"/>
          <w:numId w:val="2"/>
        </w:numPr>
      </w:pPr>
      <w:r>
        <w:t>Installer GPS Essentials</w:t>
      </w:r>
      <w:r w:rsidR="002644F6">
        <w:t xml:space="preserve"> (Andriod) eller GPS Data (Iphone)</w:t>
      </w:r>
      <w:r>
        <w:t xml:space="preserve"> på din smartphone.</w:t>
      </w:r>
    </w:p>
    <w:p w14:paraId="0EDBA1FB" w14:textId="77777777" w:rsidR="00D466D7" w:rsidRDefault="002644F6" w:rsidP="00EC7954">
      <w:pPr>
        <w:pStyle w:val="Listeafsnit"/>
        <w:numPr>
          <w:ilvl w:val="1"/>
          <w:numId w:val="2"/>
        </w:numPr>
      </w:pPr>
      <w:r>
        <w:t xml:space="preserve">GPS Essentials: </w:t>
      </w:r>
      <w:r w:rsidR="00D466D7">
        <w:t xml:space="preserve">Konfigurere </w:t>
      </w:r>
      <w:r w:rsidR="00895D89">
        <w:t>indstillingerne</w:t>
      </w:r>
      <w:r w:rsidR="00D466D7">
        <w:t xml:space="preserve"> således</w:t>
      </w:r>
      <w:r w:rsidR="00895D89">
        <w:t xml:space="preserve"> at</w:t>
      </w:r>
      <w:r>
        <w:t xml:space="preserve"> positions</w:t>
      </w:r>
      <w:r w:rsidR="00D466D7">
        <w:t>formatet er</w:t>
      </w:r>
      <w:r w:rsidR="00895D89">
        <w:t xml:space="preserve"> opgivet som</w:t>
      </w:r>
      <w:r w:rsidR="00D466D7">
        <w:t xml:space="preserve"> grader, bueminutter og buesekunder (</w:t>
      </w:r>
      <w:r w:rsidR="00D466D7" w:rsidRPr="00EC7954">
        <w:rPr>
          <w:b/>
        </w:rPr>
        <w:t>Preferences</w:t>
      </w:r>
      <w:r w:rsidR="00D466D7">
        <w:t xml:space="preserve"> </w:t>
      </w:r>
      <w:r w:rsidR="00D466D7">
        <w:sym w:font="Wingdings" w:char="F0E0"/>
      </w:r>
      <w:r w:rsidR="00D466D7">
        <w:t xml:space="preserve"> </w:t>
      </w:r>
      <w:r w:rsidR="00D466D7" w:rsidRPr="00EC7954">
        <w:rPr>
          <w:b/>
        </w:rPr>
        <w:t>Position</w:t>
      </w:r>
      <w:r w:rsidR="00D466D7">
        <w:t xml:space="preserve"> </w:t>
      </w:r>
      <w:r w:rsidR="00D466D7" w:rsidRPr="00EC7954">
        <w:rPr>
          <w:b/>
        </w:rPr>
        <w:t>Format</w:t>
      </w:r>
      <w:r w:rsidR="00D466D7">
        <w:t xml:space="preserve"> </w:t>
      </w:r>
      <w:r w:rsidR="00D466D7">
        <w:sym w:font="Wingdings" w:char="F0E0"/>
      </w:r>
      <w:r w:rsidR="00D466D7">
        <w:t xml:space="preserve"> </w:t>
      </w:r>
      <w:r w:rsidR="00D466D7" w:rsidRPr="00EC7954">
        <w:rPr>
          <w:b/>
        </w:rPr>
        <w:t>Degrees</w:t>
      </w:r>
      <w:r w:rsidR="00D466D7">
        <w:t xml:space="preserve">, </w:t>
      </w:r>
      <w:r w:rsidR="00D466D7" w:rsidRPr="00EC7954">
        <w:rPr>
          <w:b/>
        </w:rPr>
        <w:t>Minutes</w:t>
      </w:r>
      <w:r w:rsidR="00D466D7">
        <w:t xml:space="preserve">, </w:t>
      </w:r>
      <w:r w:rsidR="00D466D7" w:rsidRPr="00EC7954">
        <w:rPr>
          <w:b/>
        </w:rPr>
        <w:t>Seconds</w:t>
      </w:r>
      <w:r w:rsidR="00D466D7">
        <w:t>)</w:t>
      </w:r>
      <w:r w:rsidR="00EC7954">
        <w:t>. Vælg herefter</w:t>
      </w:r>
      <w:r w:rsidR="00D466D7">
        <w:t xml:space="preserve"> funktionen </w:t>
      </w:r>
      <w:r w:rsidR="00D466D7" w:rsidRPr="00EC7954">
        <w:rPr>
          <w:b/>
        </w:rPr>
        <w:t>Satellites</w:t>
      </w:r>
    </w:p>
    <w:p w14:paraId="0EDBA1FC" w14:textId="77777777" w:rsidR="00D466D7" w:rsidRDefault="00D466D7" w:rsidP="00D466D7">
      <w:pPr>
        <w:pStyle w:val="Listeafsnit"/>
        <w:numPr>
          <w:ilvl w:val="0"/>
          <w:numId w:val="2"/>
        </w:numPr>
      </w:pPr>
      <w:r>
        <w:t>Markere et startpu</w:t>
      </w:r>
      <w:r w:rsidR="00B32EC1">
        <w:t>nkt med kegle nr. 1</w:t>
      </w:r>
    </w:p>
    <w:p w14:paraId="0EDBA1FD" w14:textId="77777777" w:rsidR="00D466D7" w:rsidRDefault="00D466D7" w:rsidP="00D466D7">
      <w:pPr>
        <w:pStyle w:val="Listeafsnit"/>
        <w:numPr>
          <w:ilvl w:val="1"/>
          <w:numId w:val="2"/>
        </w:numPr>
      </w:pPr>
      <w:r>
        <w:lastRenderedPageBreak/>
        <w:t xml:space="preserve">Notere </w:t>
      </w:r>
      <w:r w:rsidR="00FF501E">
        <w:t>GPS-koordinatet</w:t>
      </w:r>
      <w:r w:rsidR="00C2444E">
        <w:t xml:space="preserve"> (N, E)</w:t>
      </w:r>
      <w:r>
        <w:t xml:space="preserve"> samt antal satellitter</w:t>
      </w:r>
      <w:r w:rsidR="002644F6">
        <w:t xml:space="preserve"> (Kun GPS Essentials)</w:t>
      </w:r>
      <w:r>
        <w:t xml:space="preserve"> der anvendes i trianguleringen</w:t>
      </w:r>
      <w:r w:rsidR="00895D89">
        <w:t xml:space="preserve"> i </w:t>
      </w:r>
      <w:r w:rsidR="00895D89">
        <w:fldChar w:fldCharType="begin"/>
      </w:r>
      <w:r w:rsidR="00895D89">
        <w:instrText xml:space="preserve"> REF _Ref398486838 \h </w:instrText>
      </w:r>
      <w:r w:rsidR="00895D89">
        <w:fldChar w:fldCharType="separate"/>
      </w:r>
      <w:r w:rsidR="00F20A4D">
        <w:t xml:space="preserve">Tabel </w:t>
      </w:r>
      <w:r w:rsidR="00F20A4D">
        <w:rPr>
          <w:noProof/>
        </w:rPr>
        <w:t>1</w:t>
      </w:r>
      <w:r w:rsidR="00895D89">
        <w:fldChar w:fldCharType="end"/>
      </w:r>
      <w:r>
        <w:t xml:space="preserve"> </w:t>
      </w:r>
    </w:p>
    <w:p w14:paraId="0EDBA1FE" w14:textId="47502FDD" w:rsidR="00D466D7" w:rsidRDefault="00D466D7" w:rsidP="00D466D7">
      <w:pPr>
        <w:pStyle w:val="Listeafsnit"/>
        <w:numPr>
          <w:ilvl w:val="0"/>
          <w:numId w:val="2"/>
        </w:numPr>
      </w:pPr>
      <w:r>
        <w:t xml:space="preserve">Placere kegle nr.2 </w:t>
      </w:r>
      <w:r w:rsidR="00FD367E">
        <w:t>minimum 100</w:t>
      </w:r>
      <w:r>
        <w:t>m fra kegle nr.</w:t>
      </w:r>
      <w:r w:rsidR="00C2444E">
        <w:t xml:space="preserve"> 1, således af linjen imellem de to kegler går præcist nord-syd (Brug kompasset)</w:t>
      </w:r>
      <w:r w:rsidR="001A1EAF">
        <w:t>. Mål afstanden nøjagtigt med målebånd eller teodolit</w:t>
      </w:r>
    </w:p>
    <w:p w14:paraId="0EDBA1FF" w14:textId="77777777" w:rsidR="00FF501E" w:rsidRDefault="00FF501E" w:rsidP="002644F6">
      <w:pPr>
        <w:pStyle w:val="Listeafsnit"/>
        <w:numPr>
          <w:ilvl w:val="1"/>
          <w:numId w:val="2"/>
        </w:numPr>
      </w:pPr>
      <w:r>
        <w:t>Notere GPS-koordinatet (N, E) samt antal satellitter</w:t>
      </w:r>
      <w:r w:rsidR="002644F6">
        <w:t xml:space="preserve"> </w:t>
      </w:r>
      <w:r w:rsidR="002644F6" w:rsidRPr="002644F6">
        <w:t>(Kun GPS Essentials)</w:t>
      </w:r>
      <w:r>
        <w:t xml:space="preserve"> der anvendes i trianguleringen i </w:t>
      </w:r>
      <w:r>
        <w:fldChar w:fldCharType="begin"/>
      </w:r>
      <w:r>
        <w:instrText xml:space="preserve"> REF _Ref398486838 \h </w:instrText>
      </w:r>
      <w:r>
        <w:fldChar w:fldCharType="separate"/>
      </w:r>
      <w:r w:rsidR="00F20A4D">
        <w:t xml:space="preserve">Tabel </w:t>
      </w:r>
      <w:r w:rsidR="00F20A4D">
        <w:rPr>
          <w:noProof/>
        </w:rPr>
        <w:t>1</w:t>
      </w:r>
      <w:r>
        <w:fldChar w:fldCharType="end"/>
      </w:r>
      <w:r>
        <w:t xml:space="preserve"> </w:t>
      </w:r>
    </w:p>
    <w:p w14:paraId="0EDBA200" w14:textId="77777777" w:rsidR="001C54F0" w:rsidRDefault="001C54F0" w:rsidP="001C54F0">
      <w:pPr>
        <w:pStyle w:val="Listeafsnit"/>
        <w:numPr>
          <w:ilvl w:val="0"/>
          <w:numId w:val="2"/>
        </w:numPr>
      </w:pPr>
      <w:r>
        <w:t xml:space="preserve">Tag et billede af øvelsesopstillingen som indsættes i journalens metodeafsnit </w:t>
      </w:r>
    </w:p>
    <w:p w14:paraId="35459F37" w14:textId="67D231A1" w:rsidR="0028748D" w:rsidRDefault="0028748D" w:rsidP="001C54F0">
      <w:pPr>
        <w:pStyle w:val="Listeafsnit"/>
        <w:numPr>
          <w:ilvl w:val="0"/>
          <w:numId w:val="2"/>
        </w:numPr>
      </w:pPr>
      <w:r>
        <w:t xml:space="preserve">Øvelsen kan gentages, men hvor målingen </w:t>
      </w:r>
      <w:r w:rsidR="00EC2E24">
        <w:t xml:space="preserve">laves i øst-vestgående retning. Herved måles Jordens omkreds </w:t>
      </w:r>
      <w:r w:rsidR="00671DEB">
        <w:t>ved den aktuelle breddegrad (</w:t>
      </w:r>
      <w:r w:rsidR="00E11D27">
        <w:t>ca</w:t>
      </w:r>
      <w:r w:rsidR="007D0816">
        <w:t>.</w:t>
      </w:r>
      <w:r w:rsidR="00E11D27">
        <w:t xml:space="preserve"> 57</w:t>
      </w:r>
      <w:r w:rsidR="007D0816">
        <w:rPr>
          <w:rFonts w:cstheme="minorHAnsi"/>
        </w:rPr>
        <w:t>°</w:t>
      </w:r>
      <w:r w:rsidR="007D0816">
        <w:t>N)</w:t>
      </w:r>
    </w:p>
    <w:p w14:paraId="0EDBA201" w14:textId="77777777" w:rsidR="00C2444E" w:rsidRDefault="00C2444E" w:rsidP="000D6426">
      <w:pPr>
        <w:pStyle w:val="Overskrift1"/>
      </w:pPr>
      <w:r>
        <w:t>Efterbehandling</w:t>
      </w:r>
      <w:r w:rsidR="000D6426">
        <w:t xml:space="preserve"> af resultater</w:t>
      </w:r>
    </w:p>
    <w:p w14:paraId="0EDBA202" w14:textId="77777777" w:rsidR="000D6426" w:rsidRDefault="000D6426" w:rsidP="000D6426">
      <w:pPr>
        <w:pStyle w:val="Listeafsnit"/>
        <w:numPr>
          <w:ilvl w:val="0"/>
          <w:numId w:val="4"/>
        </w:numPr>
      </w:pPr>
      <w:r>
        <w:t xml:space="preserve">Udfyld </w:t>
      </w:r>
      <w:r>
        <w:fldChar w:fldCharType="begin"/>
      </w:r>
      <w:r>
        <w:instrText xml:space="preserve"> REF _Ref398486838 \h </w:instrText>
      </w:r>
      <w:r>
        <w:fldChar w:fldCharType="separate"/>
      </w:r>
      <w:r w:rsidR="00F20A4D">
        <w:t xml:space="preserve">Tabel </w:t>
      </w:r>
      <w:r w:rsidR="00F20A4D">
        <w:rPr>
          <w:noProof/>
        </w:rPr>
        <w:t>1</w:t>
      </w:r>
      <w:r>
        <w:fldChar w:fldCharType="end"/>
      </w:r>
      <w:r>
        <w:t xml:space="preserve"> og indsæt denne under </w:t>
      </w:r>
      <w:r w:rsidRPr="000D6426">
        <w:rPr>
          <w:i/>
        </w:rPr>
        <w:t>Resultat</w:t>
      </w:r>
      <w:r>
        <w:t xml:space="preserve"> afsnittet</w:t>
      </w:r>
    </w:p>
    <w:p w14:paraId="0EDBA203" w14:textId="77777777" w:rsidR="00895D89" w:rsidRDefault="00895D89" w:rsidP="000D6426">
      <w:pPr>
        <w:pStyle w:val="Listeafsnit"/>
        <w:numPr>
          <w:ilvl w:val="1"/>
          <w:numId w:val="4"/>
        </w:numPr>
      </w:pPr>
      <w:r>
        <w:t>Beregn forskellen i buesekunder imellem de to positioner for hhv.</w:t>
      </w:r>
      <w:r w:rsidR="00C2444E">
        <w:t xml:space="preserve"> både N og E</w:t>
      </w:r>
    </w:p>
    <w:p w14:paraId="0EDBA204" w14:textId="77777777" w:rsidR="00B32EC1" w:rsidRPr="00C2444E" w:rsidRDefault="00B32EC1" w:rsidP="00B32EC1">
      <w:pPr>
        <w:pStyle w:val="Listeafsnit"/>
        <w:numPr>
          <w:ilvl w:val="0"/>
          <w:numId w:val="4"/>
        </w:numPr>
      </w:pPr>
      <w:r>
        <w:t>Vi har nu målt, hvor mange breddesekunder (b) der er mellem enderne af vores linje på 50 meter – dvs. hvor stor en del af Jordens omkreds, vores linje omfatter. Derefter kan vi beregne Jordens omkreds, kaldet O, ved hjælp af følgende formel:</w:t>
      </w:r>
    </w:p>
    <w:p w14:paraId="0EDBA205" w14:textId="77777777" w:rsidR="00B32EC1" w:rsidRDefault="00B32EC1" w:rsidP="00B32EC1">
      <w:r>
        <w:t>Ligning</w:t>
      </w:r>
      <w:r w:rsidR="000D0245">
        <w:t xml:space="preserve"> 1</w:t>
      </w:r>
      <w:r>
        <w:t xml:space="preserve"> til beregning af Jordens omkreds:</w:t>
      </w:r>
    </w:p>
    <w:p w14:paraId="0EDBA206" w14:textId="4818AFC3" w:rsidR="00B32EC1" w:rsidRPr="00895D89" w:rsidRDefault="00000000" w:rsidP="00B32EC1">
      <m:oMathPara>
        <m:oMath>
          <m:f>
            <m:fPr>
              <m:ctrlPr>
                <w:rPr>
                  <w:rFonts w:ascii="Cambria Math" w:hAnsi="Cambria Math"/>
                  <w:i/>
                </w:rPr>
              </m:ctrlPr>
            </m:fPr>
            <m:num>
              <m:r>
                <w:rPr>
                  <w:rFonts w:ascii="Cambria Math" w:hAnsi="Cambria Math"/>
                </w:rPr>
                <m:t>O</m:t>
              </m:r>
            </m:num>
            <m:den>
              <m:r>
                <w:rPr>
                  <w:rFonts w:ascii="Cambria Math" w:hAnsi="Cambria Math"/>
                </w:rPr>
                <m:t>100</m:t>
              </m:r>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360°∙</m:t>
              </m:r>
              <m:sSup>
                <m:sSupPr>
                  <m:ctrlPr>
                    <w:rPr>
                      <w:rFonts w:ascii="Cambria Math" w:hAnsi="Cambria Math"/>
                      <w:i/>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60</m:t>
                  </m:r>
                </m:e>
                <m:sup>
                  <m:r>
                    <w:rPr>
                      <w:rFonts w:ascii="Cambria Math" w:hAnsi="Cambria Math"/>
                    </w:rPr>
                    <m:t>''</m:t>
                  </m:r>
                </m:sup>
              </m:sSup>
            </m:num>
            <m:den>
              <m:r>
                <w:rPr>
                  <w:rFonts w:ascii="Cambria Math" w:hAnsi="Cambria Math"/>
                </w:rPr>
                <m:t>b</m:t>
              </m:r>
            </m:den>
          </m:f>
          <m:r>
            <w:rPr>
              <w:rFonts w:ascii="Cambria Math" w:hAnsi="Cambria Math"/>
            </w:rPr>
            <m:t xml:space="preserve"> &lt;=&gt; O≡</m:t>
          </m:r>
          <m:r>
            <w:rPr>
              <w:rFonts w:ascii="Cambria Math" w:hAnsi="Cambria Math"/>
            </w:rPr>
            <m:t>100</m:t>
          </m:r>
          <m:r>
            <w:rPr>
              <w:rFonts w:ascii="Cambria Math" w:hAnsi="Cambria Math"/>
            </w:rPr>
            <m:t>m∙</m:t>
          </m:r>
          <m:f>
            <m:fPr>
              <m:ctrlPr>
                <w:rPr>
                  <w:rFonts w:ascii="Cambria Math" w:hAnsi="Cambria Math"/>
                  <w:i/>
                </w:rPr>
              </m:ctrlPr>
            </m:fPr>
            <m:num>
              <m:r>
                <w:rPr>
                  <w:rFonts w:ascii="Cambria Math" w:hAnsi="Cambria Math"/>
                </w:rPr>
                <m:t>360°∙60'∙60''</m:t>
              </m:r>
            </m:num>
            <m:den>
              <m:r>
                <w:rPr>
                  <w:rFonts w:ascii="Cambria Math" w:hAnsi="Cambria Math"/>
                </w:rPr>
                <m:t>b</m:t>
              </m:r>
            </m:den>
          </m:f>
        </m:oMath>
      </m:oMathPara>
    </w:p>
    <w:p w14:paraId="0EDBA207" w14:textId="77777777" w:rsidR="00B32EC1" w:rsidRDefault="00B32EC1" w:rsidP="00B32EC1">
      <w:r>
        <w:t>Hvor O er omkredsen og b er forskellen i buesekunder (N) imellem de to punkter.</w:t>
      </w:r>
    </w:p>
    <w:p w14:paraId="0EDBA208" w14:textId="77777777" w:rsidR="00F7028E" w:rsidRDefault="000D6426" w:rsidP="000D6426">
      <w:pPr>
        <w:pStyle w:val="Listeafsnit"/>
        <w:numPr>
          <w:ilvl w:val="0"/>
          <w:numId w:val="4"/>
        </w:numPr>
      </w:pPr>
      <w:r>
        <w:t>Indsæt og forklar kort Ligning 1 og b</w:t>
      </w:r>
      <w:r w:rsidR="00C2444E">
        <w:t>eregn Jordens omkreds</w:t>
      </w:r>
    </w:p>
    <w:p w14:paraId="0EDBA209" w14:textId="77777777" w:rsidR="00B32EC1" w:rsidRPr="00237CC2" w:rsidRDefault="00B32EC1" w:rsidP="00B32EC1"/>
    <w:tbl>
      <w:tblPr>
        <w:tblStyle w:val="Tabel-Gitter"/>
        <w:tblW w:w="0" w:type="auto"/>
        <w:tblLook w:val="04A0" w:firstRow="1" w:lastRow="0" w:firstColumn="1" w:lastColumn="0" w:noHBand="0" w:noVBand="1"/>
      </w:tblPr>
      <w:tblGrid>
        <w:gridCol w:w="2550"/>
        <w:gridCol w:w="2375"/>
        <w:gridCol w:w="2362"/>
        <w:gridCol w:w="2341"/>
      </w:tblGrid>
      <w:tr w:rsidR="00D466D7" w14:paraId="0EDBA20E" w14:textId="77777777" w:rsidTr="00D466D7">
        <w:tc>
          <w:tcPr>
            <w:tcW w:w="2608" w:type="dxa"/>
          </w:tcPr>
          <w:p w14:paraId="0EDBA20A" w14:textId="77777777" w:rsidR="00D466D7" w:rsidRPr="00617CE8" w:rsidRDefault="00D466D7" w:rsidP="00617CE8">
            <w:pPr>
              <w:jc w:val="center"/>
              <w:rPr>
                <w:sz w:val="28"/>
                <w:szCs w:val="28"/>
              </w:rPr>
            </w:pPr>
            <w:r w:rsidRPr="00617CE8">
              <w:rPr>
                <w:sz w:val="28"/>
                <w:szCs w:val="28"/>
              </w:rPr>
              <w:t>Måling</w:t>
            </w:r>
          </w:p>
        </w:tc>
        <w:tc>
          <w:tcPr>
            <w:tcW w:w="2436" w:type="dxa"/>
          </w:tcPr>
          <w:p w14:paraId="0EDBA20B" w14:textId="77777777" w:rsidR="00D466D7" w:rsidRPr="00617CE8" w:rsidRDefault="00D466D7" w:rsidP="00617CE8">
            <w:pPr>
              <w:jc w:val="center"/>
              <w:rPr>
                <w:sz w:val="28"/>
                <w:szCs w:val="28"/>
              </w:rPr>
            </w:pPr>
            <w:r w:rsidRPr="00617CE8">
              <w:rPr>
                <w:sz w:val="28"/>
                <w:szCs w:val="28"/>
              </w:rPr>
              <w:t>N</w:t>
            </w:r>
          </w:p>
        </w:tc>
        <w:tc>
          <w:tcPr>
            <w:tcW w:w="2424" w:type="dxa"/>
          </w:tcPr>
          <w:p w14:paraId="0EDBA20C" w14:textId="77777777" w:rsidR="00D466D7" w:rsidRPr="00617CE8" w:rsidRDefault="00D466D7" w:rsidP="00617CE8">
            <w:pPr>
              <w:jc w:val="center"/>
              <w:rPr>
                <w:sz w:val="28"/>
                <w:szCs w:val="28"/>
              </w:rPr>
            </w:pPr>
            <w:r w:rsidRPr="00617CE8">
              <w:rPr>
                <w:sz w:val="28"/>
                <w:szCs w:val="28"/>
              </w:rPr>
              <w:t>E</w:t>
            </w:r>
          </w:p>
        </w:tc>
        <w:tc>
          <w:tcPr>
            <w:tcW w:w="2386" w:type="dxa"/>
          </w:tcPr>
          <w:p w14:paraId="0EDBA20D" w14:textId="77777777" w:rsidR="00D466D7" w:rsidRPr="00617CE8" w:rsidRDefault="00D466D7" w:rsidP="00617CE8">
            <w:pPr>
              <w:jc w:val="center"/>
              <w:rPr>
                <w:sz w:val="28"/>
                <w:szCs w:val="28"/>
              </w:rPr>
            </w:pPr>
            <w:r>
              <w:rPr>
                <w:sz w:val="28"/>
                <w:szCs w:val="28"/>
              </w:rPr>
              <w:t>Satellitter anvendt</w:t>
            </w:r>
          </w:p>
        </w:tc>
      </w:tr>
      <w:tr w:rsidR="00D466D7" w14:paraId="0EDBA213" w14:textId="77777777" w:rsidTr="00D466D7">
        <w:tc>
          <w:tcPr>
            <w:tcW w:w="2608" w:type="dxa"/>
          </w:tcPr>
          <w:p w14:paraId="0EDBA20F" w14:textId="77777777" w:rsidR="00D466D7" w:rsidRPr="00617CE8" w:rsidRDefault="00D466D7" w:rsidP="00617CE8">
            <w:pPr>
              <w:jc w:val="center"/>
              <w:rPr>
                <w:sz w:val="28"/>
                <w:szCs w:val="28"/>
              </w:rPr>
            </w:pPr>
            <w:r w:rsidRPr="00617CE8">
              <w:rPr>
                <w:sz w:val="28"/>
                <w:szCs w:val="28"/>
              </w:rPr>
              <w:t>1</w:t>
            </w:r>
          </w:p>
        </w:tc>
        <w:tc>
          <w:tcPr>
            <w:tcW w:w="2436" w:type="dxa"/>
          </w:tcPr>
          <w:p w14:paraId="0EDBA210" w14:textId="77777777" w:rsidR="00D466D7" w:rsidRPr="00617CE8" w:rsidRDefault="00D466D7" w:rsidP="00F7028E">
            <w:pPr>
              <w:rPr>
                <w:sz w:val="28"/>
                <w:szCs w:val="28"/>
              </w:rPr>
            </w:pPr>
          </w:p>
        </w:tc>
        <w:tc>
          <w:tcPr>
            <w:tcW w:w="2424" w:type="dxa"/>
          </w:tcPr>
          <w:p w14:paraId="0EDBA211" w14:textId="77777777" w:rsidR="00D466D7" w:rsidRPr="00617CE8" w:rsidRDefault="00D466D7" w:rsidP="00F7028E">
            <w:pPr>
              <w:rPr>
                <w:sz w:val="28"/>
                <w:szCs w:val="28"/>
              </w:rPr>
            </w:pPr>
          </w:p>
        </w:tc>
        <w:tc>
          <w:tcPr>
            <w:tcW w:w="2386" w:type="dxa"/>
          </w:tcPr>
          <w:p w14:paraId="0EDBA212" w14:textId="77777777" w:rsidR="00D466D7" w:rsidRPr="00617CE8" w:rsidRDefault="00D466D7" w:rsidP="00F7028E">
            <w:pPr>
              <w:rPr>
                <w:sz w:val="28"/>
                <w:szCs w:val="28"/>
              </w:rPr>
            </w:pPr>
          </w:p>
        </w:tc>
      </w:tr>
      <w:tr w:rsidR="00D466D7" w14:paraId="0EDBA218" w14:textId="77777777" w:rsidTr="00D466D7">
        <w:tc>
          <w:tcPr>
            <w:tcW w:w="2608" w:type="dxa"/>
          </w:tcPr>
          <w:p w14:paraId="0EDBA214" w14:textId="77777777" w:rsidR="00D466D7" w:rsidRPr="00617CE8" w:rsidRDefault="00D466D7" w:rsidP="00617CE8">
            <w:pPr>
              <w:jc w:val="center"/>
              <w:rPr>
                <w:sz w:val="28"/>
                <w:szCs w:val="28"/>
              </w:rPr>
            </w:pPr>
            <w:r w:rsidRPr="00617CE8">
              <w:rPr>
                <w:sz w:val="28"/>
                <w:szCs w:val="28"/>
              </w:rPr>
              <w:t>2</w:t>
            </w:r>
          </w:p>
        </w:tc>
        <w:tc>
          <w:tcPr>
            <w:tcW w:w="2436" w:type="dxa"/>
          </w:tcPr>
          <w:p w14:paraId="0EDBA215" w14:textId="77777777" w:rsidR="00D466D7" w:rsidRPr="00617CE8" w:rsidRDefault="00D466D7" w:rsidP="00F7028E">
            <w:pPr>
              <w:rPr>
                <w:sz w:val="28"/>
                <w:szCs w:val="28"/>
              </w:rPr>
            </w:pPr>
          </w:p>
        </w:tc>
        <w:tc>
          <w:tcPr>
            <w:tcW w:w="2424" w:type="dxa"/>
          </w:tcPr>
          <w:p w14:paraId="0EDBA216" w14:textId="77777777" w:rsidR="00D466D7" w:rsidRPr="00617CE8" w:rsidRDefault="00D466D7" w:rsidP="00617CE8">
            <w:pPr>
              <w:keepNext/>
              <w:rPr>
                <w:sz w:val="28"/>
                <w:szCs w:val="28"/>
              </w:rPr>
            </w:pPr>
          </w:p>
        </w:tc>
        <w:tc>
          <w:tcPr>
            <w:tcW w:w="2386" w:type="dxa"/>
          </w:tcPr>
          <w:p w14:paraId="0EDBA217" w14:textId="77777777" w:rsidR="00D466D7" w:rsidRPr="00617CE8" w:rsidRDefault="00D466D7" w:rsidP="00617CE8">
            <w:pPr>
              <w:keepNext/>
              <w:rPr>
                <w:sz w:val="28"/>
                <w:szCs w:val="28"/>
              </w:rPr>
            </w:pPr>
          </w:p>
        </w:tc>
      </w:tr>
      <w:tr w:rsidR="00895D89" w14:paraId="0EDBA21D" w14:textId="77777777" w:rsidTr="00895D89">
        <w:tc>
          <w:tcPr>
            <w:tcW w:w="2608" w:type="dxa"/>
          </w:tcPr>
          <w:p w14:paraId="0EDBA219" w14:textId="77777777" w:rsidR="00895D89" w:rsidRPr="00617CE8" w:rsidRDefault="00895D89" w:rsidP="00617CE8">
            <w:pPr>
              <w:jc w:val="center"/>
              <w:rPr>
                <w:sz w:val="28"/>
                <w:szCs w:val="28"/>
              </w:rPr>
            </w:pPr>
            <w:r>
              <w:rPr>
                <w:sz w:val="28"/>
                <w:szCs w:val="28"/>
              </w:rPr>
              <w:t>Forskel</w:t>
            </w:r>
          </w:p>
        </w:tc>
        <w:tc>
          <w:tcPr>
            <w:tcW w:w="2436" w:type="dxa"/>
          </w:tcPr>
          <w:p w14:paraId="0EDBA21A" w14:textId="77777777" w:rsidR="00895D89" w:rsidRPr="00617CE8" w:rsidRDefault="00895D89" w:rsidP="00F7028E">
            <w:pPr>
              <w:rPr>
                <w:sz w:val="28"/>
                <w:szCs w:val="28"/>
              </w:rPr>
            </w:pPr>
          </w:p>
        </w:tc>
        <w:tc>
          <w:tcPr>
            <w:tcW w:w="2424" w:type="dxa"/>
          </w:tcPr>
          <w:p w14:paraId="0EDBA21B" w14:textId="77777777" w:rsidR="00895D89" w:rsidRPr="00617CE8" w:rsidRDefault="00895D89" w:rsidP="00617CE8">
            <w:pPr>
              <w:keepNext/>
              <w:rPr>
                <w:sz w:val="28"/>
                <w:szCs w:val="28"/>
              </w:rPr>
            </w:pPr>
          </w:p>
        </w:tc>
        <w:tc>
          <w:tcPr>
            <w:tcW w:w="2386" w:type="dxa"/>
            <w:shd w:val="clear" w:color="auto" w:fill="808080" w:themeFill="background1" w:themeFillShade="80"/>
          </w:tcPr>
          <w:p w14:paraId="0EDBA21C" w14:textId="77777777" w:rsidR="00895D89" w:rsidRPr="00617CE8" w:rsidRDefault="00895D89" w:rsidP="00617CE8">
            <w:pPr>
              <w:keepNext/>
              <w:rPr>
                <w:sz w:val="28"/>
                <w:szCs w:val="28"/>
              </w:rPr>
            </w:pPr>
          </w:p>
        </w:tc>
      </w:tr>
    </w:tbl>
    <w:p w14:paraId="0EDBA21E" w14:textId="77777777" w:rsidR="00895D89" w:rsidRDefault="00617CE8" w:rsidP="000D6426">
      <w:pPr>
        <w:pStyle w:val="Billedtekst"/>
      </w:pPr>
      <w:bookmarkStart w:id="0" w:name="_Ref398486838"/>
      <w:r>
        <w:t xml:space="preserve">Tabel </w:t>
      </w:r>
      <w:fldSimple w:instr=" SEQ Tabel \* ARABIC ">
        <w:r w:rsidR="00F20A4D">
          <w:rPr>
            <w:noProof/>
          </w:rPr>
          <w:t>1</w:t>
        </w:r>
      </w:fldSimple>
      <w:bookmarkEnd w:id="0"/>
      <w:r>
        <w:t>. Målinger for</w:t>
      </w:r>
      <w:r w:rsidR="00895D89">
        <w:t>e</w:t>
      </w:r>
      <w:r>
        <w:t>taget i forbindelse med øvelsen.</w:t>
      </w:r>
    </w:p>
    <w:p w14:paraId="0EDBA21F" w14:textId="77777777" w:rsidR="000A1A6E" w:rsidRDefault="00895D89" w:rsidP="000D6426">
      <w:r>
        <w:lastRenderedPageBreak/>
        <w:t xml:space="preserve"> </w:t>
      </w:r>
    </w:p>
    <w:p w14:paraId="0EDBA220" w14:textId="77777777" w:rsidR="000D6426" w:rsidRDefault="000D6426" w:rsidP="000D6426">
      <w:pPr>
        <w:pStyle w:val="Overskrift2"/>
      </w:pPr>
      <w:r>
        <w:t>Emner til diskussion</w:t>
      </w:r>
    </w:p>
    <w:p w14:paraId="0EDBA221" w14:textId="77777777" w:rsidR="000A28AC" w:rsidRDefault="000D6426" w:rsidP="000D6426">
      <w:r>
        <w:t xml:space="preserve">Disse emner </w:t>
      </w:r>
      <w:r w:rsidR="001C54F0">
        <w:t xml:space="preserve">skal </w:t>
      </w:r>
      <w:r w:rsidR="0058347C">
        <w:t>s</w:t>
      </w:r>
      <w:r w:rsidR="001C54F0">
        <w:t>om minimum</w:t>
      </w:r>
      <w:r>
        <w:t xml:space="preserve"> inddrages i diskussionen.</w:t>
      </w:r>
      <w:r w:rsidR="000A28AC">
        <w:t xml:space="preserve"> </w:t>
      </w:r>
      <w:r w:rsidR="001C54F0">
        <w:t>Andre emner udover de nedenfor opstillede, må</w:t>
      </w:r>
      <w:r w:rsidR="000A28AC">
        <w:t xml:space="preserve"> gerne inddrages</w:t>
      </w:r>
      <w:r w:rsidR="001C54F0">
        <w:t xml:space="preserve"> i diskussionen</w:t>
      </w:r>
      <w:r w:rsidR="000A28AC">
        <w:t>.</w:t>
      </w:r>
    </w:p>
    <w:p w14:paraId="0EDBA222" w14:textId="77777777" w:rsidR="001C54F0" w:rsidRPr="001C54F0" w:rsidRDefault="000A28AC" w:rsidP="001C54F0">
      <w:pPr>
        <w:pStyle w:val="Listeafsnit"/>
        <w:numPr>
          <w:ilvl w:val="0"/>
          <w:numId w:val="5"/>
        </w:numPr>
      </w:pPr>
      <w:r w:rsidRPr="001C54F0">
        <w:t>Fejlkilder</w:t>
      </w:r>
    </w:p>
    <w:p w14:paraId="0EDBA223" w14:textId="0FEFA97C" w:rsidR="001C54F0" w:rsidRPr="00CB0B53" w:rsidRDefault="001C54F0" w:rsidP="001C54F0">
      <w:pPr>
        <w:pStyle w:val="Listeafsnit"/>
        <w:numPr>
          <w:ilvl w:val="0"/>
          <w:numId w:val="5"/>
        </w:numPr>
      </w:pPr>
      <w:r w:rsidRPr="001C54F0">
        <w:t>Vurderer</w:t>
      </w:r>
      <w:r w:rsidR="00227231" w:rsidRPr="001C54F0">
        <w:t xml:space="preserve"> pålideligheden af</w:t>
      </w:r>
      <w:r w:rsidR="000A28AC" w:rsidRPr="001C54F0">
        <w:t xml:space="preserve"> resultatet</w:t>
      </w:r>
      <w:r w:rsidRPr="001C54F0">
        <w:t xml:space="preserve"> af øvelsen ift. Jordens</w:t>
      </w:r>
      <w:r w:rsidR="00227231" w:rsidRPr="001C54F0">
        <w:t xml:space="preserve"> omkreds som er</w:t>
      </w:r>
      <w:r w:rsidR="00CB0B53">
        <w:t xml:space="preserve"> ca. 40.0</w:t>
      </w:r>
      <w:r w:rsidR="009D477A">
        <w:t>08</w:t>
      </w:r>
      <w:r w:rsidRPr="001C54F0">
        <w:t>km</w:t>
      </w:r>
      <w:r w:rsidR="00CB0B53">
        <w:t xml:space="preserve"> </w:t>
      </w:r>
      <w:r w:rsidR="009D477A">
        <w:t>langs en længdecirkel</w:t>
      </w:r>
      <w:r w:rsidR="00FA5B57">
        <w:t>, der går gennem Nord- og Sydpolen</w:t>
      </w:r>
      <w:r w:rsidRPr="001C54F0">
        <w:t>.</w:t>
      </w:r>
    </w:p>
    <w:sectPr w:rsidR="001C54F0" w:rsidRPr="00CB0B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260DC"/>
    <w:multiLevelType w:val="hybridMultilevel"/>
    <w:tmpl w:val="306E6F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D37A88"/>
    <w:multiLevelType w:val="hybridMultilevel"/>
    <w:tmpl w:val="F6DCDF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DC29BD"/>
    <w:multiLevelType w:val="hybridMultilevel"/>
    <w:tmpl w:val="D5AE2B04"/>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5634F6E"/>
    <w:multiLevelType w:val="hybridMultilevel"/>
    <w:tmpl w:val="08366B9E"/>
    <w:lvl w:ilvl="0" w:tplc="04060001">
      <w:start w:val="1"/>
      <w:numFmt w:val="bullet"/>
      <w:lvlText w:val=""/>
      <w:lvlJc w:val="left"/>
      <w:pPr>
        <w:ind w:left="778" w:hanging="360"/>
      </w:pPr>
      <w:rPr>
        <w:rFonts w:ascii="Symbol" w:hAnsi="Symbol" w:hint="default"/>
      </w:rPr>
    </w:lvl>
    <w:lvl w:ilvl="1" w:tplc="04060003">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65FC3CF7"/>
    <w:multiLevelType w:val="hybridMultilevel"/>
    <w:tmpl w:val="3BCEE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5669567">
    <w:abstractNumId w:val="1"/>
  </w:num>
  <w:num w:numId="2" w16cid:durableId="1964264767">
    <w:abstractNumId w:val="0"/>
  </w:num>
  <w:num w:numId="3" w16cid:durableId="724137531">
    <w:abstractNumId w:val="4"/>
  </w:num>
  <w:num w:numId="4" w16cid:durableId="1222406604">
    <w:abstractNumId w:val="2"/>
  </w:num>
  <w:num w:numId="5" w16cid:durableId="71022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B4"/>
    <w:rsid w:val="000A1A6E"/>
    <w:rsid w:val="000A28AC"/>
    <w:rsid w:val="000D0245"/>
    <w:rsid w:val="000D6426"/>
    <w:rsid w:val="001A1EAF"/>
    <w:rsid w:val="001C54F0"/>
    <w:rsid w:val="00227231"/>
    <w:rsid w:val="00237CC2"/>
    <w:rsid w:val="002644F6"/>
    <w:rsid w:val="0028748D"/>
    <w:rsid w:val="003B594E"/>
    <w:rsid w:val="003E01F4"/>
    <w:rsid w:val="00400BA9"/>
    <w:rsid w:val="004A14DE"/>
    <w:rsid w:val="0058347C"/>
    <w:rsid w:val="00617CE8"/>
    <w:rsid w:val="00671DEB"/>
    <w:rsid w:val="006D12C8"/>
    <w:rsid w:val="007D0816"/>
    <w:rsid w:val="008163A5"/>
    <w:rsid w:val="00895D89"/>
    <w:rsid w:val="009D477A"/>
    <w:rsid w:val="00A91DB4"/>
    <w:rsid w:val="00B32EC1"/>
    <w:rsid w:val="00C2444E"/>
    <w:rsid w:val="00CB0B53"/>
    <w:rsid w:val="00CC13D7"/>
    <w:rsid w:val="00D466D7"/>
    <w:rsid w:val="00E11D27"/>
    <w:rsid w:val="00E7157D"/>
    <w:rsid w:val="00EC2E24"/>
    <w:rsid w:val="00EC7954"/>
    <w:rsid w:val="00F20A4D"/>
    <w:rsid w:val="00F32191"/>
    <w:rsid w:val="00F7028E"/>
    <w:rsid w:val="00FA5B57"/>
    <w:rsid w:val="00FD367E"/>
    <w:rsid w:val="00FF50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A1ED"/>
  <w15:docId w15:val="{C00FAC39-7876-4B7B-A27C-82900B6A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DE"/>
    <w:pPr>
      <w:spacing w:line="360" w:lineRule="auto"/>
    </w:pPr>
    <w:rPr>
      <w:rFonts w:eastAsiaTheme="minorEastAsia"/>
      <w:sz w:val="24"/>
    </w:rPr>
  </w:style>
  <w:style w:type="paragraph" w:styleId="Overskrift1">
    <w:name w:val="heading 1"/>
    <w:basedOn w:val="Normal"/>
    <w:next w:val="Normal"/>
    <w:link w:val="Overskrift1Tegn"/>
    <w:uiPriority w:val="9"/>
    <w:qFormat/>
    <w:rsid w:val="00A91D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24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C24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91D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91DB4"/>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A91DB4"/>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A91DB4"/>
    <w:pPr>
      <w:ind w:left="720"/>
      <w:contextualSpacing/>
    </w:pPr>
  </w:style>
  <w:style w:type="character" w:styleId="Pladsholdertekst">
    <w:name w:val="Placeholder Text"/>
    <w:basedOn w:val="Standardskrifttypeiafsnit"/>
    <w:uiPriority w:val="99"/>
    <w:semiHidden/>
    <w:rsid w:val="00F7028E"/>
    <w:rPr>
      <w:color w:val="808080"/>
    </w:rPr>
  </w:style>
  <w:style w:type="paragraph" w:styleId="Markeringsbobletekst">
    <w:name w:val="Balloon Text"/>
    <w:basedOn w:val="Normal"/>
    <w:link w:val="MarkeringsbobletekstTegn"/>
    <w:uiPriority w:val="99"/>
    <w:semiHidden/>
    <w:unhideWhenUsed/>
    <w:rsid w:val="00F7028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028E"/>
    <w:rPr>
      <w:rFonts w:ascii="Tahoma" w:eastAsiaTheme="minorEastAsia" w:hAnsi="Tahoma" w:cs="Tahoma"/>
      <w:sz w:val="16"/>
      <w:szCs w:val="16"/>
    </w:rPr>
  </w:style>
  <w:style w:type="table" w:styleId="Tabel-Gitter">
    <w:name w:val="Table Grid"/>
    <w:basedOn w:val="Tabel-Normal"/>
    <w:uiPriority w:val="59"/>
    <w:rsid w:val="0061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617CE8"/>
    <w:pPr>
      <w:spacing w:line="240" w:lineRule="auto"/>
    </w:pPr>
    <w:rPr>
      <w:b/>
      <w:bCs/>
      <w:color w:val="4F81BD" w:themeColor="accent1"/>
      <w:sz w:val="18"/>
      <w:szCs w:val="18"/>
    </w:rPr>
  </w:style>
  <w:style w:type="character" w:customStyle="1" w:styleId="Overskrift2Tegn">
    <w:name w:val="Overskrift 2 Tegn"/>
    <w:basedOn w:val="Standardskrifttypeiafsnit"/>
    <w:link w:val="Overskrift2"/>
    <w:uiPriority w:val="9"/>
    <w:rsid w:val="00C2444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C2444E"/>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BF6DDBD58FB14F8F65E96EC2A97699" ma:contentTypeVersion="15" ma:contentTypeDescription="Opret et nyt dokument." ma:contentTypeScope="" ma:versionID="b5f2ab5f17e28510536de432e6edfda2">
  <xsd:schema xmlns:xsd="http://www.w3.org/2001/XMLSchema" xmlns:xs="http://www.w3.org/2001/XMLSchema" xmlns:p="http://schemas.microsoft.com/office/2006/metadata/properties" xmlns:ns2="c5c9ab9a-915c-4cf1-8a51-f5d301752016" xmlns:ns3="e7b8d6b8-3014-4aea-b7c4-7ed6f0e266e4" targetNamespace="http://schemas.microsoft.com/office/2006/metadata/properties" ma:root="true" ma:fieldsID="c338493263fc225f56cfc48465f8aa9a" ns2:_="" ns3:_="">
    <xsd:import namespace="c5c9ab9a-915c-4cf1-8a51-f5d301752016"/>
    <xsd:import namespace="e7b8d6b8-3014-4aea-b7c4-7ed6f0e266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9ab9a-915c-4cf1-8a51-f5d301752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8d6b8-3014-4aea-b7c4-7ed6f0e266e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D6789-0AFB-4C6E-9351-F72D9F170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9ab9a-915c-4cf1-8a51-f5d301752016"/>
    <ds:schemaRef ds:uri="e7b8d6b8-3014-4aea-b7c4-7ed6f0e26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92BA8-4446-4291-BA3C-BEA57643C66B}">
  <ds:schemaRefs>
    <ds:schemaRef ds:uri="http://schemas.openxmlformats.org/officeDocument/2006/bibliography"/>
  </ds:schemaRefs>
</ds:datastoreItem>
</file>

<file path=customXml/itemProps3.xml><?xml version="1.0" encoding="utf-8"?>
<ds:datastoreItem xmlns:ds="http://schemas.openxmlformats.org/officeDocument/2006/customXml" ds:itemID="{2ADDC1D7-B1C8-4FDD-AC57-4C3937F948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FA750-4CE3-4FB9-90EB-DC5749E75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436</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Aalborg Katedralskole</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Behrndt</dc:creator>
  <cp:lastModifiedBy>Thøger Dith Dige</cp:lastModifiedBy>
  <cp:revision>12</cp:revision>
  <cp:lastPrinted>2014-09-15T07:37:00Z</cp:lastPrinted>
  <dcterms:created xsi:type="dcterms:W3CDTF">2024-11-06T12:51:00Z</dcterms:created>
  <dcterms:modified xsi:type="dcterms:W3CDTF">2024-11-06T13:01:00Z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0x010100C8BF6DDBD58FB14F8F65E96EC2A97699</vt:lpwstr>
  </property>
</Properties>
</file>