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ageBreakBefore w:val="0"/>
        <w:rPr>
          <w:sz w:val="28"/>
          <w:szCs w:val="28"/>
        </w:rPr>
      </w:pPr>
      <w:r w:rsidDel="00000000" w:rsidR="00000000" w:rsidRPr="00000000">
        <w:rPr>
          <w:sz w:val="28"/>
          <w:szCs w:val="28"/>
          <w:rtl w:val="0"/>
        </w:rPr>
        <w:t xml:space="preserve">Systime, Samf C.</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widowControl w:val="0"/>
        <w:rPr>
          <w:color w:val="262626"/>
          <w:sz w:val="47"/>
          <w:szCs w:val="47"/>
        </w:rPr>
      </w:pPr>
      <w:r w:rsidDel="00000000" w:rsidR="00000000" w:rsidRPr="00000000">
        <w:rPr>
          <w:color w:val="262626"/>
          <w:sz w:val="47"/>
          <w:szCs w:val="47"/>
          <w:rtl w:val="0"/>
        </w:rPr>
        <w:t xml:space="preserve">9.1 Hvad er en velfærdsstat? </w:t>
      </w:r>
    </w:p>
    <w:p w:rsidR="00000000" w:rsidDel="00000000" w:rsidP="00000000" w:rsidRDefault="00000000" w:rsidRPr="00000000" w14:paraId="00000006">
      <w:pPr>
        <w:pageBreakBefore w:val="0"/>
        <w:widowControl w:val="0"/>
        <w:rPr>
          <w:color w:val="9a9a9a"/>
          <w:sz w:val="20"/>
          <w:szCs w:val="20"/>
        </w:rPr>
      </w:pPr>
      <w:r w:rsidDel="00000000" w:rsidR="00000000" w:rsidRPr="00000000">
        <w:rPr>
          <w:rtl w:val="0"/>
        </w:rPr>
      </w:r>
    </w:p>
    <w:p w:rsidR="00000000" w:rsidDel="00000000" w:rsidP="00000000" w:rsidRDefault="00000000" w:rsidRPr="00000000" w14:paraId="00000007">
      <w:pPr>
        <w:pageBreakBefore w:val="0"/>
        <w:widowControl w:val="0"/>
        <w:jc w:val="right"/>
        <w:rPr>
          <w:b w:val="1"/>
          <w:color w:val="ffffff"/>
          <w:sz w:val="23"/>
          <w:szCs w:val="23"/>
        </w:rPr>
      </w:pPr>
      <w:r w:rsidDel="00000000" w:rsidR="00000000" w:rsidRPr="00000000">
        <w:rPr>
          <w:b w:val="1"/>
          <w:color w:val="ffffff"/>
          <w:sz w:val="23"/>
          <w:szCs w:val="23"/>
          <w:rtl w:val="0"/>
        </w:rPr>
        <w:t xml:space="preserve">SIDENS INDHOLD</w:t>
      </w:r>
    </w:p>
    <w:p w:rsidR="00000000" w:rsidDel="00000000" w:rsidP="00000000" w:rsidRDefault="00000000" w:rsidRPr="00000000" w14:paraId="00000008">
      <w:pPr>
        <w:pageBreakBefore w:val="0"/>
        <w:widowControl w:val="0"/>
        <w:rPr>
          <w:color w:val="262626"/>
          <w:sz w:val="26"/>
          <w:szCs w:val="26"/>
        </w:rPr>
      </w:pPr>
      <w:r w:rsidDel="00000000" w:rsidR="00000000" w:rsidRPr="00000000">
        <w:rPr>
          <w:color w:val="262626"/>
          <w:sz w:val="26"/>
          <w:szCs w:val="26"/>
          <w:rtl w:val="0"/>
        </w:rPr>
        <w:t xml:space="preserve">Når vi i Danmark kan nyde godt af gratis uddannelse og lægehjælp, er det en følge af, at Danmark er en velfærdsstat. En velfærdsstat er en stat, som tilstræber at skabe social tryghed og stigende velstand for sine borgere. Velfærdsstaten i Danmark forsyner borgerne med velfærdsgoder som børnepasning, uddannelse, sundhedsvæsen og ældrepleje, og den omfordeler indkomsterne, så der bliver større lighed i samfundet. Omfordelingen sker ved, at folk med høje indkomster betaler mere i skat end folk med lavere indkomster, og ved at staten fordeler overførselsindkomster som fx folkepension og kontanthjælp.</w:t>
      </w:r>
    </w:p>
    <w:p w:rsidR="00000000" w:rsidDel="00000000" w:rsidP="00000000" w:rsidRDefault="00000000" w:rsidRPr="00000000" w14:paraId="00000009">
      <w:pPr>
        <w:pageBreakBefore w:val="0"/>
        <w:widowControl w:val="0"/>
        <w:rPr>
          <w:color w:val="262626"/>
          <w:sz w:val="26"/>
          <w:szCs w:val="26"/>
        </w:rPr>
      </w:pPr>
      <w:r w:rsidDel="00000000" w:rsidR="00000000" w:rsidRPr="00000000">
        <w:rPr>
          <w:color w:val="262626"/>
          <w:sz w:val="26"/>
          <w:szCs w:val="26"/>
          <w:rtl w:val="0"/>
        </w:rPr>
        <w:t xml:space="preserve">Men der er flere måder, man kan indrette velfærdsstater på, og der er store forskelle på, hvor meget velfærdsstaterne omfordeler, og hvordan de finansierer velfærden.</w:t>
      </w:r>
    </w:p>
    <w:p w:rsidR="00000000" w:rsidDel="00000000" w:rsidP="00000000" w:rsidRDefault="00000000" w:rsidRPr="00000000" w14:paraId="0000000A">
      <w:pPr>
        <w:pageBreakBefore w:val="0"/>
        <w:widowControl w:val="0"/>
        <w:rPr>
          <w:color w:val="9a9a9a"/>
          <w:sz w:val="20"/>
          <w:szCs w:val="20"/>
        </w:rPr>
      </w:pPr>
      <w:r w:rsidDel="00000000" w:rsidR="00000000" w:rsidRPr="00000000">
        <w:rPr>
          <w:rtl w:val="0"/>
        </w:rPr>
      </w:r>
    </w:p>
    <w:p w:rsidR="00000000" w:rsidDel="00000000" w:rsidP="00000000" w:rsidRDefault="00000000" w:rsidRPr="00000000" w14:paraId="0000000B">
      <w:pPr>
        <w:pageBreakBefore w:val="0"/>
        <w:widowControl w:val="0"/>
        <w:rPr>
          <w:b w:val="1"/>
          <w:color w:val="262626"/>
          <w:sz w:val="30"/>
          <w:szCs w:val="30"/>
        </w:rPr>
      </w:pPr>
      <w:r w:rsidDel="00000000" w:rsidR="00000000" w:rsidRPr="00000000">
        <w:rPr>
          <w:b w:val="1"/>
          <w:color w:val="262626"/>
          <w:sz w:val="30"/>
          <w:szCs w:val="30"/>
          <w:rtl w:val="0"/>
        </w:rPr>
        <w:t xml:space="preserve">Velfærdsstatsmodeller </w:t>
      </w:r>
      <w:r w:rsidDel="00000000" w:rsidR="00000000" w:rsidRPr="00000000">
        <w:rPr>
          <w:color w:val="a3a3a3"/>
          <w:sz w:val="11"/>
          <w:szCs w:val="11"/>
          <w:vertAlign w:val="baseline"/>
          <w:rtl w:val="0"/>
        </w:rPr>
        <w:t xml:space="preserve">I</w:t>
      </w:r>
      <w:r w:rsidDel="00000000" w:rsidR="00000000" w:rsidRPr="00000000">
        <w:rPr>
          <w:rtl w:val="0"/>
        </w:rPr>
      </w:r>
    </w:p>
    <w:p w:rsidR="00000000" w:rsidDel="00000000" w:rsidP="00000000" w:rsidRDefault="00000000" w:rsidRPr="00000000" w14:paraId="0000000C">
      <w:pPr>
        <w:pageBreakBefore w:val="0"/>
        <w:widowControl w:val="0"/>
        <w:rPr>
          <w:color w:val="262626"/>
          <w:sz w:val="26"/>
          <w:szCs w:val="26"/>
        </w:rPr>
      </w:pPr>
      <w:r w:rsidDel="00000000" w:rsidR="00000000" w:rsidRPr="00000000">
        <w:rPr>
          <w:color w:val="262626"/>
          <w:sz w:val="26"/>
          <w:szCs w:val="26"/>
          <w:rtl w:val="0"/>
        </w:rPr>
        <w:t xml:space="preserve">Når man skal beskrive, hvordan en velfærdsstat er bygget op, kan man tage udgangspunkt i velfærdstrekanten i figur 9.1:</w:t>
      </w:r>
    </w:p>
    <w:p w:rsidR="00000000" w:rsidDel="00000000" w:rsidP="00000000" w:rsidRDefault="00000000" w:rsidRPr="00000000" w14:paraId="0000000D">
      <w:pPr>
        <w:pageBreakBefore w:val="0"/>
        <w:widowControl w:val="0"/>
        <w:rPr>
          <w:color w:val="9a9a9a"/>
          <w:sz w:val="20"/>
          <w:szCs w:val="20"/>
        </w:rPr>
      </w:pPr>
      <w:r w:rsidDel="00000000" w:rsidR="00000000" w:rsidRPr="00000000">
        <w:rPr>
          <w:rtl w:val="0"/>
        </w:rPr>
      </w:r>
    </w:p>
    <w:p w:rsidR="00000000" w:rsidDel="00000000" w:rsidP="00000000" w:rsidRDefault="00000000" w:rsidRPr="00000000" w14:paraId="0000000E">
      <w:pPr>
        <w:pageBreakBefore w:val="0"/>
        <w:widowControl w:val="0"/>
        <w:jc w:val="center"/>
        <w:rPr>
          <w:color w:val="262626"/>
          <w:sz w:val="26"/>
          <w:szCs w:val="26"/>
        </w:rPr>
      </w:pPr>
      <w:r w:rsidDel="00000000" w:rsidR="00000000" w:rsidRPr="00000000">
        <w:rPr>
          <w:color w:val="1c1c1c"/>
          <w:sz w:val="26"/>
          <w:szCs w:val="26"/>
        </w:rPr>
        <w:drawing>
          <wp:inline distB="0" distT="0" distL="0" distR="0">
            <wp:extent cx="2987675" cy="179006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87675" cy="179006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widowControl w:val="0"/>
        <w:rPr>
          <w:b w:val="1"/>
          <w:color w:val="535353"/>
          <w:sz w:val="22"/>
          <w:szCs w:val="22"/>
        </w:rPr>
      </w:pPr>
      <w:r w:rsidDel="00000000" w:rsidR="00000000" w:rsidRPr="00000000">
        <w:rPr>
          <w:b w:val="1"/>
          <w:color w:val="535353"/>
          <w:sz w:val="22"/>
          <w:szCs w:val="22"/>
          <w:rtl w:val="0"/>
        </w:rPr>
        <w:t xml:space="preserve">Figur 9.1</w:t>
      </w:r>
    </w:p>
    <w:p w:rsidR="00000000" w:rsidDel="00000000" w:rsidP="00000000" w:rsidRDefault="00000000" w:rsidRPr="00000000" w14:paraId="00000010">
      <w:pPr>
        <w:pageBreakBefore w:val="0"/>
        <w:widowControl w:val="0"/>
        <w:rPr>
          <w:color w:val="535353"/>
          <w:sz w:val="22"/>
          <w:szCs w:val="22"/>
        </w:rPr>
      </w:pPr>
      <w:r w:rsidDel="00000000" w:rsidR="00000000" w:rsidRPr="00000000">
        <w:rPr>
          <w:rtl w:val="0"/>
        </w:rPr>
      </w:r>
    </w:p>
    <w:p w:rsidR="00000000" w:rsidDel="00000000" w:rsidP="00000000" w:rsidRDefault="00000000" w:rsidRPr="00000000" w14:paraId="00000011">
      <w:pPr>
        <w:pageBreakBefore w:val="0"/>
        <w:widowControl w:val="0"/>
        <w:rPr>
          <w:color w:val="535353"/>
          <w:sz w:val="22"/>
          <w:szCs w:val="22"/>
        </w:rPr>
      </w:pPr>
      <w:r w:rsidDel="00000000" w:rsidR="00000000" w:rsidRPr="00000000">
        <w:rPr>
          <w:color w:val="535353"/>
          <w:sz w:val="22"/>
          <w:szCs w:val="22"/>
          <w:rtl w:val="0"/>
        </w:rPr>
        <w:t xml:space="preserve">Velfærdstrekanten</w:t>
      </w:r>
    </w:p>
    <w:p w:rsidR="00000000" w:rsidDel="00000000" w:rsidP="00000000" w:rsidRDefault="00000000" w:rsidRPr="00000000" w14:paraId="00000012">
      <w:pPr>
        <w:pageBreakBefore w:val="0"/>
        <w:widowControl w:val="0"/>
        <w:rPr>
          <w:color w:val="646464"/>
          <w:sz w:val="22"/>
          <w:szCs w:val="22"/>
        </w:rPr>
      </w:pPr>
      <w:r w:rsidDel="00000000" w:rsidR="00000000" w:rsidRPr="00000000">
        <w:rPr>
          <w:color w:val="646464"/>
          <w:sz w:val="21"/>
          <w:szCs w:val="21"/>
          <w:rtl w:val="0"/>
        </w:rPr>
        <w:t xml:space="preserve">Illustration: Systime</w:t>
      </w:r>
      <w:r w:rsidDel="00000000" w:rsidR="00000000" w:rsidRPr="00000000">
        <w:rPr>
          <w:rtl w:val="0"/>
        </w:rPr>
      </w:r>
    </w:p>
    <w:p w:rsidR="00000000" w:rsidDel="00000000" w:rsidP="00000000" w:rsidRDefault="00000000" w:rsidRPr="00000000" w14:paraId="00000013">
      <w:pPr>
        <w:pageBreakBefore w:val="0"/>
        <w:widowControl w:val="0"/>
        <w:rPr>
          <w:color w:val="262626"/>
          <w:sz w:val="26"/>
          <w:szCs w:val="26"/>
        </w:rPr>
      </w:pPr>
      <w:r w:rsidDel="00000000" w:rsidR="00000000" w:rsidRPr="00000000">
        <w:rPr>
          <w:rtl w:val="0"/>
        </w:rPr>
      </w:r>
    </w:p>
    <w:p w:rsidR="00000000" w:rsidDel="00000000" w:rsidP="00000000" w:rsidRDefault="00000000" w:rsidRPr="00000000" w14:paraId="00000014">
      <w:pPr>
        <w:pageBreakBefore w:val="0"/>
        <w:widowControl w:val="0"/>
        <w:rPr>
          <w:color w:val="9a9a9a"/>
          <w:sz w:val="20"/>
          <w:szCs w:val="20"/>
        </w:rPr>
      </w:pPr>
      <w:r w:rsidDel="00000000" w:rsidR="00000000" w:rsidRPr="00000000">
        <w:rPr>
          <w:rtl w:val="0"/>
        </w:rPr>
      </w:r>
    </w:p>
    <w:p w:rsidR="00000000" w:rsidDel="00000000" w:rsidP="00000000" w:rsidRDefault="00000000" w:rsidRPr="00000000" w14:paraId="00000015">
      <w:pPr>
        <w:pageBreakBefore w:val="0"/>
        <w:widowControl w:val="0"/>
        <w:rPr>
          <w:color w:val="262626"/>
          <w:sz w:val="26"/>
          <w:szCs w:val="26"/>
        </w:rPr>
      </w:pPr>
      <w:r w:rsidDel="00000000" w:rsidR="00000000" w:rsidRPr="00000000">
        <w:rPr>
          <w:color w:val="262626"/>
          <w:sz w:val="26"/>
          <w:szCs w:val="26"/>
          <w:rtl w:val="0"/>
        </w:rPr>
        <w:t xml:space="preserve">Staten er den sfære, hvor de politiske beslutninger træffes og love og regler vedtages. Centrale aktører er her regeringen, Folketinget, kommunalbestyrelser, politiske partier og interesseorganisationer. Afgørende for beslutningerne er de forskellige aktørers magt og indflydelse og deres vurdering af, hvad der er i samfundets interesse. Når staten træffer de væsentligste samfundsmæssige beslutninger, taler man om </w:t>
      </w:r>
      <w:r w:rsidDel="00000000" w:rsidR="00000000" w:rsidRPr="00000000">
        <w:rPr>
          <w:b w:val="1"/>
          <w:color w:val="262626"/>
          <w:sz w:val="26"/>
          <w:szCs w:val="26"/>
          <w:rtl w:val="0"/>
        </w:rPr>
        <w:t xml:space="preserve">politisk styring</w:t>
      </w:r>
      <w:r w:rsidDel="00000000" w:rsidR="00000000" w:rsidRPr="00000000">
        <w:rPr>
          <w:color w:val="262626"/>
          <w:sz w:val="26"/>
          <w:szCs w:val="26"/>
          <w:rtl w:val="0"/>
        </w:rPr>
        <w:t xml:space="preserve">.</w:t>
      </w:r>
    </w:p>
    <w:p w:rsidR="00000000" w:rsidDel="00000000" w:rsidP="00000000" w:rsidRDefault="00000000" w:rsidRPr="00000000" w14:paraId="00000016">
      <w:pPr>
        <w:pageBreakBefore w:val="0"/>
        <w:widowControl w:val="0"/>
        <w:rPr>
          <w:color w:val="262626"/>
          <w:sz w:val="26"/>
          <w:szCs w:val="26"/>
        </w:rPr>
      </w:pPr>
      <w:r w:rsidDel="00000000" w:rsidR="00000000" w:rsidRPr="00000000">
        <w:rPr>
          <w:color w:val="262626"/>
          <w:sz w:val="26"/>
          <w:szCs w:val="26"/>
          <w:rtl w:val="0"/>
        </w:rPr>
        <w:t xml:space="preserve">Markedet er den sfære, hvor varer og tjenesteydelser handles. Centrale aktører er her virksomheder og forbrugere, og aktørernes væsentligste drivkraft er at tjene penge eller at få gode produkter og serviceydelser for de penge, man giver ud. Hvis markedet er afgørende for produktion og fordeling af samfundets velfærdsgoder, taler man om </w:t>
      </w:r>
      <w:r w:rsidDel="00000000" w:rsidR="00000000" w:rsidRPr="00000000">
        <w:rPr>
          <w:b w:val="1"/>
          <w:color w:val="262626"/>
          <w:sz w:val="26"/>
          <w:szCs w:val="26"/>
          <w:rtl w:val="0"/>
        </w:rPr>
        <w:t xml:space="preserve">markedsstyring</w:t>
      </w:r>
      <w:r w:rsidDel="00000000" w:rsidR="00000000" w:rsidRPr="00000000">
        <w:rPr>
          <w:color w:val="262626"/>
          <w:sz w:val="26"/>
          <w:szCs w:val="26"/>
          <w:rtl w:val="0"/>
        </w:rPr>
        <w:t xml:space="preserve">.</w:t>
      </w:r>
    </w:p>
    <w:p w:rsidR="00000000" w:rsidDel="00000000" w:rsidP="00000000" w:rsidRDefault="00000000" w:rsidRPr="00000000" w14:paraId="00000017">
      <w:pPr>
        <w:pageBreakBefore w:val="0"/>
        <w:widowControl w:val="0"/>
        <w:rPr>
          <w:color w:val="262626"/>
          <w:sz w:val="26"/>
          <w:szCs w:val="26"/>
        </w:rPr>
      </w:pPr>
      <w:r w:rsidDel="00000000" w:rsidR="00000000" w:rsidRPr="00000000">
        <w:rPr>
          <w:color w:val="262626"/>
          <w:sz w:val="26"/>
          <w:szCs w:val="26"/>
          <w:rtl w:val="0"/>
        </w:rPr>
        <w:t xml:space="preserve">Det civile samfund omfatter familier, venskaber, lokale fællesskaber og frivillige foreninger. Afgørende for aktørernes handlinger er ofte følelser af kærlighed, venskab eller pligt.</w:t>
      </w:r>
    </w:p>
    <w:p w:rsidR="00000000" w:rsidDel="00000000" w:rsidP="00000000" w:rsidRDefault="00000000" w:rsidRPr="00000000" w14:paraId="00000018">
      <w:pPr>
        <w:pageBreakBefore w:val="0"/>
        <w:widowControl w:val="0"/>
        <w:rPr>
          <w:color w:val="9a9a9a"/>
          <w:sz w:val="20"/>
          <w:szCs w:val="20"/>
        </w:rPr>
      </w:pPr>
      <w:r w:rsidDel="00000000" w:rsidR="00000000" w:rsidRPr="00000000">
        <w:rPr>
          <w:rtl w:val="0"/>
        </w:rPr>
      </w:r>
    </w:p>
    <w:p w:rsidR="00000000" w:rsidDel="00000000" w:rsidP="00000000" w:rsidRDefault="00000000" w:rsidRPr="00000000" w14:paraId="00000019">
      <w:pPr>
        <w:pageBreakBefore w:val="0"/>
        <w:widowControl w:val="0"/>
        <w:rPr>
          <w:color w:val="262626"/>
          <w:sz w:val="26"/>
          <w:szCs w:val="26"/>
        </w:rPr>
      </w:pPr>
      <w:r w:rsidDel="00000000" w:rsidR="00000000" w:rsidRPr="00000000">
        <w:rPr>
          <w:rtl w:val="0"/>
        </w:rPr>
      </w:r>
    </w:p>
    <w:p w:rsidR="00000000" w:rsidDel="00000000" w:rsidP="00000000" w:rsidRDefault="00000000" w:rsidRPr="00000000" w14:paraId="0000001A">
      <w:pPr>
        <w:pageBreakBefore w:val="0"/>
        <w:widowControl w:val="0"/>
        <w:rPr>
          <w:b w:val="1"/>
          <w:i w:val="1"/>
          <w:color w:val="262626"/>
        </w:rPr>
      </w:pPr>
      <w:r w:rsidDel="00000000" w:rsidR="00000000" w:rsidRPr="00000000">
        <w:rPr>
          <w:b w:val="1"/>
          <w:i w:val="1"/>
          <w:color w:val="262626"/>
          <w:rtl w:val="0"/>
        </w:rPr>
        <w:t xml:space="preserve">ØVELSE: STAT, MARKED OG CIVILSAMFUND </w:t>
      </w:r>
      <w:r w:rsidDel="00000000" w:rsidR="00000000" w:rsidRPr="00000000">
        <w:rPr>
          <w:i w:val="1"/>
          <w:color w:val="a3a3a3"/>
          <w:sz w:val="9"/>
          <w:szCs w:val="9"/>
          <w:vertAlign w:val="baseline"/>
          <w:rtl w:val="0"/>
        </w:rPr>
        <w:t xml:space="preserve">ID c485</w:t>
      </w:r>
      <w:r w:rsidDel="00000000" w:rsidR="00000000" w:rsidRPr="00000000">
        <w:rPr>
          <w:rtl w:val="0"/>
        </w:rPr>
      </w:r>
    </w:p>
    <w:p w:rsidR="00000000" w:rsidDel="00000000" w:rsidP="00000000" w:rsidRDefault="00000000" w:rsidRPr="00000000" w14:paraId="0000001B">
      <w:pPr>
        <w:pageBreakBefore w:val="0"/>
        <w:widowControl w:val="0"/>
        <w:rPr>
          <w:i w:val="1"/>
          <w:color w:val="262626"/>
          <w:sz w:val="26"/>
          <w:szCs w:val="26"/>
        </w:rPr>
      </w:pPr>
      <w:r w:rsidDel="00000000" w:rsidR="00000000" w:rsidRPr="00000000">
        <w:rPr>
          <w:i w:val="1"/>
          <w:color w:val="262626"/>
          <w:sz w:val="26"/>
          <w:szCs w:val="26"/>
          <w:rtl w:val="0"/>
        </w:rPr>
        <w:t xml:space="preserve">Diskuter, hvordan de tre sfærer stat, marked og civilsamfund påvirker jeres eget liv.</w:t>
      </w:r>
    </w:p>
    <w:p w:rsidR="00000000" w:rsidDel="00000000" w:rsidP="00000000" w:rsidRDefault="00000000" w:rsidRPr="00000000" w14:paraId="0000001C">
      <w:pPr>
        <w:pageBreakBefore w:val="0"/>
        <w:widowControl w:val="0"/>
        <w:rPr>
          <w:i w:val="1"/>
          <w:color w:val="9a9a9a"/>
          <w:sz w:val="20"/>
          <w:szCs w:val="20"/>
        </w:rPr>
      </w:pPr>
      <w:r w:rsidDel="00000000" w:rsidR="00000000" w:rsidRPr="00000000">
        <w:rPr>
          <w:rtl w:val="0"/>
        </w:rPr>
      </w:r>
    </w:p>
    <w:p w:rsidR="00000000" w:rsidDel="00000000" w:rsidP="00000000" w:rsidRDefault="00000000" w:rsidRPr="00000000" w14:paraId="0000001D">
      <w:pPr>
        <w:pageBreakBefore w:val="0"/>
        <w:widowControl w:val="0"/>
        <w:rPr>
          <w:i w:val="1"/>
          <w:color w:val="262626"/>
          <w:sz w:val="26"/>
          <w:szCs w:val="26"/>
        </w:rPr>
      </w:pPr>
      <w:r w:rsidDel="00000000" w:rsidR="00000000" w:rsidRPr="00000000">
        <w:rPr>
          <w:i w:val="1"/>
          <w:color w:val="262626"/>
          <w:sz w:val="26"/>
          <w:szCs w:val="26"/>
          <w:rtl w:val="0"/>
        </w:rPr>
        <w:t xml:space="preserve">De forskellige velfærdsstatsmodeller adskiller sig fra hinanden ved den måde, hvorpå de vægter de tre sfærer i velfærdstrekanten.</w:t>
      </w:r>
    </w:p>
    <w:p w:rsidR="00000000" w:rsidDel="00000000" w:rsidP="00000000" w:rsidRDefault="00000000" w:rsidRPr="00000000" w14:paraId="0000001E">
      <w:pPr>
        <w:pageBreakBefore w:val="0"/>
        <w:widowControl w:val="0"/>
        <w:rPr>
          <w:color w:val="9a9a9a"/>
          <w:sz w:val="20"/>
          <w:szCs w:val="20"/>
        </w:rPr>
      </w:pPr>
      <w:r w:rsidDel="00000000" w:rsidR="00000000" w:rsidRPr="00000000">
        <w:rPr>
          <w:rtl w:val="0"/>
        </w:rPr>
      </w:r>
    </w:p>
    <w:p w:rsidR="00000000" w:rsidDel="00000000" w:rsidP="00000000" w:rsidRDefault="00000000" w:rsidRPr="00000000" w14:paraId="0000001F">
      <w:pPr>
        <w:pageBreakBefore w:val="0"/>
        <w:widowControl w:val="0"/>
        <w:rPr>
          <w:b w:val="1"/>
          <w:color w:val="262626"/>
          <w:sz w:val="26"/>
          <w:szCs w:val="26"/>
        </w:rPr>
      </w:pPr>
      <w:r w:rsidDel="00000000" w:rsidR="00000000" w:rsidRPr="00000000">
        <w:rPr>
          <w:rtl w:val="0"/>
        </w:rPr>
      </w:r>
    </w:p>
    <w:p w:rsidR="00000000" w:rsidDel="00000000" w:rsidP="00000000" w:rsidRDefault="00000000" w:rsidRPr="00000000" w14:paraId="00000020">
      <w:pPr>
        <w:pageBreakBefore w:val="0"/>
        <w:widowControl w:val="0"/>
        <w:rPr>
          <w:b w:val="1"/>
          <w:color w:val="262626"/>
          <w:sz w:val="26"/>
          <w:szCs w:val="26"/>
        </w:rPr>
      </w:pPr>
      <w:r w:rsidDel="00000000" w:rsidR="00000000" w:rsidRPr="00000000">
        <w:rPr>
          <w:b w:val="1"/>
          <w:color w:val="262626"/>
          <w:sz w:val="26"/>
          <w:szCs w:val="26"/>
          <w:rtl w:val="0"/>
        </w:rPr>
        <w:t xml:space="preserve">Den residuale model </w:t>
      </w:r>
      <w:r w:rsidDel="00000000" w:rsidR="00000000" w:rsidRPr="00000000">
        <w:rPr>
          <w:color w:val="a3a3a3"/>
          <w:sz w:val="9"/>
          <w:szCs w:val="9"/>
          <w:vertAlign w:val="baseline"/>
          <w:rtl w:val="0"/>
        </w:rPr>
        <w:t xml:space="preserve">ID c487</w:t>
      </w:r>
      <w:r w:rsidDel="00000000" w:rsidR="00000000" w:rsidRPr="00000000">
        <w:rPr>
          <w:rtl w:val="0"/>
        </w:rPr>
      </w:r>
    </w:p>
    <w:p w:rsidR="00000000" w:rsidDel="00000000" w:rsidP="00000000" w:rsidRDefault="00000000" w:rsidRPr="00000000" w14:paraId="00000021">
      <w:pPr>
        <w:pageBreakBefore w:val="0"/>
        <w:widowControl w:val="0"/>
        <w:rPr>
          <w:color w:val="262626"/>
          <w:sz w:val="26"/>
          <w:szCs w:val="26"/>
        </w:rPr>
      </w:pPr>
      <w:r w:rsidDel="00000000" w:rsidR="00000000" w:rsidRPr="00000000">
        <w:rPr>
          <w:color w:val="262626"/>
          <w:sz w:val="26"/>
          <w:szCs w:val="26"/>
          <w:rtl w:val="0"/>
        </w:rPr>
        <w:t xml:space="preserve">Den residuale model tager sig primært af mennesker i nød. "Residual" betyder "rest", og den residuale model tager sig af en restgruppe. Det er en liberalistisk model med markedsstyring. Markedet skal tage sig af fordelingen af samfundets goder, og hvis det fungerer godt, vil de fleste kunne sørge for sig selv og tegne individuelle forsikringer mod sygdom og arbejdsløshed. Staten skal kun tage sig af de personer, som ikke kan klare sig selv. Velfærdsordningerne skal finansieres ved skattebetaling, men skatterne skal være lave, så ydelserne er små. Der foregår kun en lille omfordeling gennem velfærdsydelserne. Den residuale model findes i USA og Storbritannien, og dens vigtigste værdier er individet og den personlige frihed.</w:t>
      </w:r>
    </w:p>
    <w:p w:rsidR="00000000" w:rsidDel="00000000" w:rsidP="00000000" w:rsidRDefault="00000000" w:rsidRPr="00000000" w14:paraId="00000022">
      <w:pPr>
        <w:pageBreakBefore w:val="0"/>
        <w:widowControl w:val="0"/>
        <w:rPr>
          <w:color w:val="9a9a9a"/>
          <w:sz w:val="20"/>
          <w:szCs w:val="20"/>
        </w:rPr>
      </w:pPr>
      <w:r w:rsidDel="00000000" w:rsidR="00000000" w:rsidRPr="00000000">
        <w:rPr>
          <w:rtl w:val="0"/>
        </w:rPr>
      </w:r>
    </w:p>
    <w:p w:rsidR="00000000" w:rsidDel="00000000" w:rsidP="00000000" w:rsidRDefault="00000000" w:rsidRPr="00000000" w14:paraId="00000023">
      <w:pPr>
        <w:pageBreakBefore w:val="0"/>
        <w:widowControl w:val="0"/>
        <w:rPr>
          <w:b w:val="1"/>
          <w:color w:val="262626"/>
          <w:sz w:val="26"/>
          <w:szCs w:val="26"/>
        </w:rPr>
      </w:pPr>
      <w:r w:rsidDel="00000000" w:rsidR="00000000" w:rsidRPr="00000000">
        <w:rPr>
          <w:b w:val="1"/>
          <w:color w:val="262626"/>
          <w:sz w:val="26"/>
          <w:szCs w:val="26"/>
          <w:rtl w:val="0"/>
        </w:rPr>
        <w:t xml:space="preserve">Den selektive model </w:t>
      </w:r>
      <w:r w:rsidDel="00000000" w:rsidR="00000000" w:rsidRPr="00000000">
        <w:rPr>
          <w:color w:val="a3a3a3"/>
          <w:sz w:val="9"/>
          <w:szCs w:val="9"/>
          <w:vertAlign w:val="baseline"/>
          <w:rtl w:val="0"/>
        </w:rPr>
        <w:t xml:space="preserve">ID c488</w:t>
      </w:r>
      <w:r w:rsidDel="00000000" w:rsidR="00000000" w:rsidRPr="00000000">
        <w:rPr>
          <w:rtl w:val="0"/>
        </w:rPr>
      </w:r>
    </w:p>
    <w:p w:rsidR="00000000" w:rsidDel="00000000" w:rsidP="00000000" w:rsidRDefault="00000000" w:rsidRPr="00000000" w14:paraId="00000024">
      <w:pPr>
        <w:pageBreakBefore w:val="0"/>
        <w:widowControl w:val="0"/>
        <w:rPr>
          <w:color w:val="262626"/>
          <w:sz w:val="26"/>
          <w:szCs w:val="26"/>
        </w:rPr>
      </w:pPr>
      <w:r w:rsidDel="00000000" w:rsidR="00000000" w:rsidRPr="00000000">
        <w:rPr>
          <w:color w:val="262626"/>
          <w:sz w:val="26"/>
          <w:szCs w:val="26"/>
          <w:rtl w:val="0"/>
        </w:rPr>
        <w:t xml:space="preserve">Den mest udbredte model i EU er den selektive model, som man fx har i Tyskland og Frankrig. Den kaldes den selektive model, fordi den kun omfatter personer på arbejdsmarkedet. Velfærdsordningerne finansieres gennem obligatoriske forsikringsordninger og tilskud fra staten. Såvel arbejdsgivere som lønmodtagere betaler bidrag til forsikringsordningerne, og omfordelingen foregår hen over individets livsforløb, fx ved at man i den erhvervsaktive alder sparer op til pensionisttilværelsen. Der foregår kun en minimal omfordeling mellem forskellige indkomstgrupper. Modellen tager udgangspunkt i konservatismen og den centrale værdi er familien. Det vil sige, at der i den selektive model lægges stor vægt på civilsamfundet. Hjemmegående husmødre, unge nyuddannede og andre uden for arbejdsmarkedet må søge hjælp hos familien eller private hjælpeorganisationer (fx kirken), hvis de har økonomiske vanskeligheder.</w:t>
      </w:r>
    </w:p>
    <w:p w:rsidR="00000000" w:rsidDel="00000000" w:rsidP="00000000" w:rsidRDefault="00000000" w:rsidRPr="00000000" w14:paraId="00000025">
      <w:pPr>
        <w:pageBreakBefore w:val="0"/>
        <w:widowControl w:val="0"/>
        <w:rPr>
          <w:color w:val="9a9a9a"/>
          <w:sz w:val="20"/>
          <w:szCs w:val="20"/>
        </w:rPr>
      </w:pPr>
      <w:r w:rsidDel="00000000" w:rsidR="00000000" w:rsidRPr="00000000">
        <w:rPr>
          <w:rtl w:val="0"/>
        </w:rPr>
      </w:r>
    </w:p>
    <w:p w:rsidR="00000000" w:rsidDel="00000000" w:rsidP="00000000" w:rsidRDefault="00000000" w:rsidRPr="00000000" w14:paraId="00000026">
      <w:pPr>
        <w:pageBreakBefore w:val="0"/>
        <w:widowControl w:val="0"/>
        <w:rPr>
          <w:b w:val="1"/>
          <w:color w:val="262626"/>
          <w:sz w:val="26"/>
          <w:szCs w:val="26"/>
        </w:rPr>
      </w:pPr>
      <w:r w:rsidDel="00000000" w:rsidR="00000000" w:rsidRPr="00000000">
        <w:rPr>
          <w:b w:val="1"/>
          <w:color w:val="262626"/>
          <w:sz w:val="26"/>
          <w:szCs w:val="26"/>
          <w:rtl w:val="0"/>
        </w:rPr>
        <w:t xml:space="preserve">Den universelle model </w:t>
      </w:r>
      <w:r w:rsidDel="00000000" w:rsidR="00000000" w:rsidRPr="00000000">
        <w:rPr>
          <w:color w:val="a3a3a3"/>
          <w:sz w:val="9"/>
          <w:szCs w:val="9"/>
          <w:vertAlign w:val="baseline"/>
          <w:rtl w:val="0"/>
        </w:rPr>
        <w:t xml:space="preserve">ID c489</w:t>
      </w:r>
      <w:r w:rsidDel="00000000" w:rsidR="00000000" w:rsidRPr="00000000">
        <w:rPr>
          <w:rtl w:val="0"/>
        </w:rPr>
      </w:r>
    </w:p>
    <w:p w:rsidR="00000000" w:rsidDel="00000000" w:rsidP="00000000" w:rsidRDefault="00000000" w:rsidRPr="00000000" w14:paraId="00000027">
      <w:pPr>
        <w:pageBreakBefore w:val="0"/>
        <w:widowControl w:val="0"/>
        <w:rPr>
          <w:color w:val="262626"/>
          <w:sz w:val="26"/>
          <w:szCs w:val="26"/>
        </w:rPr>
      </w:pPr>
      <w:r w:rsidDel="00000000" w:rsidR="00000000" w:rsidRPr="00000000">
        <w:rPr>
          <w:color w:val="262626"/>
          <w:sz w:val="26"/>
          <w:szCs w:val="26"/>
          <w:rtl w:val="0"/>
        </w:rPr>
        <w:t xml:space="preserve">I den universelle velfærdsstat er velfærdsgoderne en rettighed for alle landets borgere. Alle har ret til uddannelse og lægehjælp, og alle har ret til folkepension. Hvis man opfylder visse betingelser, har man ret til overførselsindkomster som arbejdsløshedsunderstøttelse og uddannelsesstøtte. Omfordelingen mellem borgerne er omfattende, og den foregår både hen over den enkeltes livsforløb og mellem forskellige indkomstgrupper. Staten spiller en stor rolle, og omfordelingen finansieres over skattebetalingen. Det vil sige, at der i den universelle model i høj grad er tale om politisk styring. Skatten er højere end i de andre velfærdsstatsmodeller. Centrale værdier er lighed og solidaritet, og den universelle velfærdsstat opfattes normalt som socialistisk eller socialdemokratisk. I Danmark går de fleste politiske partier dog ind for denne model. Den universelle velfærdsmodel findes primært i de skandinaviske lande.</w:t>
      </w:r>
    </w:p>
    <w:p w:rsidR="00000000" w:rsidDel="00000000" w:rsidP="00000000" w:rsidRDefault="00000000" w:rsidRPr="00000000" w14:paraId="00000028">
      <w:pPr>
        <w:pageBreakBefore w:val="0"/>
        <w:widowControl w:val="0"/>
        <w:rPr>
          <w:color w:val="9a9a9a"/>
          <w:sz w:val="20"/>
          <w:szCs w:val="20"/>
        </w:rPr>
      </w:pPr>
      <w:r w:rsidDel="00000000" w:rsidR="00000000" w:rsidRPr="00000000">
        <w:rPr>
          <w:rtl w:val="0"/>
        </w:rPr>
      </w:r>
    </w:p>
    <w:p w:rsidR="00000000" w:rsidDel="00000000" w:rsidP="00000000" w:rsidRDefault="00000000" w:rsidRPr="00000000" w14:paraId="00000029">
      <w:pPr>
        <w:pageBreakBefore w:val="0"/>
        <w:widowControl w:val="0"/>
        <w:rPr>
          <w:color w:val="262626"/>
          <w:sz w:val="26"/>
          <w:szCs w:val="26"/>
        </w:rPr>
      </w:pPr>
      <w:r w:rsidDel="00000000" w:rsidR="00000000" w:rsidRPr="00000000">
        <w:rPr>
          <w:color w:val="262626"/>
          <w:sz w:val="26"/>
          <w:szCs w:val="26"/>
          <w:rtl w:val="0"/>
        </w:rPr>
        <w:t xml:space="preserve">Den danske velfærdsstat er et typisk eksempel på den universelle velfærdsstat. Alle har ret til gratis uddannelse og lægehjælp, alle har ret til folkepension, alle uden indkomst eller formue har ret til kontanthjælp eller en anden form for overførselsindkomst, hvis de står til rådighed for arbejdsmarkedet, alle studerende kan få SU (hvis de ikke selv har en ret høj indkomst) og selv velhavende børnefamilier har ret til børnefamilieydelse.</w:t>
      </w:r>
    </w:p>
    <w:p w:rsidR="00000000" w:rsidDel="00000000" w:rsidP="00000000" w:rsidRDefault="00000000" w:rsidRPr="00000000" w14:paraId="0000002A">
      <w:pPr>
        <w:pageBreakBefore w:val="0"/>
        <w:rPr/>
      </w:pPr>
      <w:r w:rsidDel="00000000" w:rsidR="00000000" w:rsidRPr="00000000">
        <w:rPr>
          <w:color w:val="262626"/>
          <w:sz w:val="26"/>
          <w:szCs w:val="26"/>
          <w:rtl w:val="0"/>
        </w:rPr>
        <w:t xml:space="preserve">Velfærdsydelserne i Danmark begyndte langsomt at blive indført i slutningen af 1800-tallet, og den velfærdsstat, vi kender i dag, er blevet udviklet i sidste halvdel af 1900-tallet. Ved Socialreformen i 1933, hvor en række velfærdsydelser blev indført, blev det samtidig besluttet at indføre retsprincippet, der siger, at man automatisk har ret til ydelserne, hvis man opfylder visse kriterier.</w:t>
      </w:r>
      <w:r w:rsidDel="00000000" w:rsidR="00000000" w:rsidRPr="00000000">
        <w:rPr>
          <w:rtl w:val="0"/>
        </w:rPr>
      </w:r>
    </w:p>
    <w:sectPr>
      <w:pgSz w:h="16840" w:w="11900"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qtYcC0dv7dF/M9M2CTgUY+hVBQ==">CgMxLjAyCGguZ2pkZ3hzOAByITF3aUtSaW80dHo5NnhrOTZrRHJ5dFZVNkdJYUtDMUMxMQ==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