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2CD61" w14:textId="77777777" w:rsidR="001C32B2" w:rsidRDefault="001C32B2">
      <w:pPr>
        <w:spacing w:after="0" w:line="240" w:lineRule="auto"/>
        <w:rPr>
          <w:b/>
          <w:sz w:val="32"/>
          <w:szCs w:val="32"/>
        </w:rPr>
      </w:pPr>
    </w:p>
    <w:p w14:paraId="11428909" w14:textId="77777777" w:rsidR="008D2C1A" w:rsidRDefault="008D2C1A">
      <w:pPr>
        <w:spacing w:after="0" w:line="240" w:lineRule="auto"/>
        <w:rPr>
          <w:b/>
          <w:sz w:val="32"/>
          <w:szCs w:val="32"/>
        </w:rPr>
      </w:pPr>
    </w:p>
    <w:p w14:paraId="6B7C3AE1" w14:textId="77777777" w:rsidR="008D2C1A" w:rsidRDefault="008D2C1A" w:rsidP="008D2C1A">
      <w:pPr>
        <w:jc w:val="center"/>
        <w:rPr>
          <w:b/>
          <w:sz w:val="36"/>
          <w:szCs w:val="36"/>
        </w:rPr>
      </w:pPr>
      <w:r>
        <w:rPr>
          <w:b/>
          <w:sz w:val="36"/>
          <w:szCs w:val="36"/>
        </w:rPr>
        <w:t>Københavns åbne Gymnasium</w:t>
      </w:r>
    </w:p>
    <w:p w14:paraId="17EBC11A" w14:textId="77777777" w:rsidR="008D2C1A" w:rsidRDefault="008D2C1A" w:rsidP="008D2C1A">
      <w:pPr>
        <w:jc w:val="center"/>
        <w:rPr>
          <w:b/>
          <w:sz w:val="36"/>
          <w:szCs w:val="36"/>
        </w:rPr>
      </w:pPr>
      <w:r>
        <w:rPr>
          <w:b/>
          <w:sz w:val="36"/>
          <w:szCs w:val="36"/>
        </w:rPr>
        <w:t>KS Samfundsfag C</w:t>
      </w:r>
    </w:p>
    <w:p w14:paraId="4674E4EC" w14:textId="4DB59175" w:rsidR="008D2C1A" w:rsidRDefault="00285FD0" w:rsidP="008D2C1A">
      <w:pPr>
        <w:jc w:val="center"/>
        <w:rPr>
          <w:b/>
          <w:sz w:val="36"/>
          <w:szCs w:val="36"/>
        </w:rPr>
      </w:pPr>
      <w:r>
        <w:rPr>
          <w:b/>
          <w:sz w:val="36"/>
          <w:szCs w:val="36"/>
        </w:rPr>
        <w:t xml:space="preserve"> </w:t>
      </w:r>
      <w:r w:rsidR="00684A2B">
        <w:rPr>
          <w:b/>
          <w:sz w:val="36"/>
          <w:szCs w:val="36"/>
        </w:rPr>
        <w:t>USA og Danmark - velfærd</w:t>
      </w:r>
    </w:p>
    <w:p w14:paraId="3D6A18DF" w14:textId="1E20FDD7" w:rsidR="008D2C1A" w:rsidRDefault="008D2C1A" w:rsidP="008D2C1A">
      <w:pPr>
        <w:jc w:val="center"/>
        <w:rPr>
          <w:b/>
          <w:sz w:val="36"/>
          <w:szCs w:val="36"/>
        </w:rPr>
      </w:pPr>
    </w:p>
    <w:p w14:paraId="2A48E746" w14:textId="77777777" w:rsidR="008D2C1A" w:rsidRDefault="008D2C1A" w:rsidP="008D2C1A">
      <w:pPr>
        <w:jc w:val="center"/>
      </w:pPr>
    </w:p>
    <w:p w14:paraId="408FE620" w14:textId="77777777" w:rsidR="008D2C1A" w:rsidRDefault="008D2C1A">
      <w:pPr>
        <w:spacing w:after="0" w:line="240" w:lineRule="auto"/>
        <w:rPr>
          <w:b/>
          <w:sz w:val="32"/>
          <w:szCs w:val="32"/>
        </w:rPr>
      </w:pPr>
    </w:p>
    <w:p w14:paraId="6D2DEDFC" w14:textId="77777777" w:rsidR="001C32B2" w:rsidRDefault="001C32B2">
      <w:pPr>
        <w:spacing w:after="0" w:line="240" w:lineRule="auto"/>
        <w:rPr>
          <w:b/>
          <w:sz w:val="32"/>
          <w:szCs w:val="32"/>
        </w:rPr>
      </w:pPr>
    </w:p>
    <w:p w14:paraId="74F9F884" w14:textId="77777777" w:rsidR="001C32B2" w:rsidRDefault="001C32B2">
      <w:pPr>
        <w:spacing w:after="0" w:line="240" w:lineRule="auto"/>
        <w:rPr>
          <w:b/>
          <w:sz w:val="24"/>
          <w:szCs w:val="24"/>
        </w:rPr>
      </w:pPr>
    </w:p>
    <w:p w14:paraId="34BFE853" w14:textId="77777777" w:rsidR="001C32B2" w:rsidRPr="005E1DF8" w:rsidRDefault="00B66079">
      <w:pPr>
        <w:rPr>
          <w:bCs/>
          <w:sz w:val="28"/>
          <w:szCs w:val="28"/>
        </w:rPr>
      </w:pPr>
      <w:r w:rsidRPr="005E1DF8">
        <w:rPr>
          <w:bCs/>
          <w:sz w:val="28"/>
          <w:szCs w:val="28"/>
        </w:rPr>
        <w:t>1) Redegør for de tre velfærdsmodeller, herunder deres ideologiske udgangspunkt.</w:t>
      </w:r>
    </w:p>
    <w:p w14:paraId="4140821B" w14:textId="5412691B" w:rsidR="001C32B2" w:rsidRPr="005E1DF8" w:rsidRDefault="00B66079">
      <w:pPr>
        <w:rPr>
          <w:bCs/>
          <w:sz w:val="28"/>
          <w:szCs w:val="28"/>
        </w:rPr>
      </w:pPr>
      <w:r w:rsidRPr="005E1DF8">
        <w:rPr>
          <w:bCs/>
          <w:sz w:val="28"/>
          <w:szCs w:val="28"/>
        </w:rPr>
        <w:t xml:space="preserve">2) Undersøg </w:t>
      </w:r>
      <w:r w:rsidR="00E370BA" w:rsidRPr="005E1DF8">
        <w:rPr>
          <w:bCs/>
          <w:sz w:val="28"/>
          <w:szCs w:val="28"/>
        </w:rPr>
        <w:t xml:space="preserve">ud fra bilag A </w:t>
      </w:r>
      <w:r w:rsidR="00547BF1" w:rsidRPr="005E1DF8">
        <w:rPr>
          <w:bCs/>
          <w:sz w:val="28"/>
          <w:szCs w:val="28"/>
        </w:rPr>
        <w:t>velfærdsstat</w:t>
      </w:r>
      <w:r w:rsidR="00E370BA" w:rsidRPr="005E1DF8">
        <w:rPr>
          <w:bCs/>
          <w:sz w:val="28"/>
          <w:szCs w:val="28"/>
        </w:rPr>
        <w:t>ens</w:t>
      </w:r>
      <w:r w:rsidR="00547BF1" w:rsidRPr="005E1DF8">
        <w:rPr>
          <w:bCs/>
          <w:sz w:val="28"/>
          <w:szCs w:val="28"/>
        </w:rPr>
        <w:t xml:space="preserve"> betydning for </w:t>
      </w:r>
      <w:r w:rsidR="00E370BA" w:rsidRPr="005E1DF8">
        <w:rPr>
          <w:bCs/>
          <w:sz w:val="28"/>
          <w:szCs w:val="28"/>
        </w:rPr>
        <w:t xml:space="preserve">lige muligheder og social mobilitet i </w:t>
      </w:r>
      <w:proofErr w:type="gramStart"/>
      <w:r w:rsidR="00E370BA" w:rsidRPr="005E1DF8">
        <w:rPr>
          <w:bCs/>
          <w:sz w:val="28"/>
          <w:szCs w:val="28"/>
        </w:rPr>
        <w:t xml:space="preserve">Danmark </w:t>
      </w:r>
      <w:r w:rsidRPr="005E1DF8">
        <w:rPr>
          <w:bCs/>
          <w:sz w:val="28"/>
          <w:szCs w:val="28"/>
        </w:rPr>
        <w:t>.</w:t>
      </w:r>
      <w:proofErr w:type="gramEnd"/>
    </w:p>
    <w:p w14:paraId="62CC2A5C" w14:textId="28B9A737" w:rsidR="001C32B2" w:rsidRPr="005E1DF8" w:rsidRDefault="00B66079">
      <w:pPr>
        <w:rPr>
          <w:bCs/>
          <w:sz w:val="28"/>
          <w:szCs w:val="28"/>
        </w:rPr>
      </w:pPr>
      <w:r w:rsidRPr="005E1DF8">
        <w:rPr>
          <w:bCs/>
          <w:sz w:val="28"/>
          <w:szCs w:val="28"/>
        </w:rPr>
        <w:t>3) Diskutér</w:t>
      </w:r>
      <w:r w:rsidR="00621D45" w:rsidRPr="005E1DF8">
        <w:rPr>
          <w:bCs/>
          <w:sz w:val="28"/>
          <w:szCs w:val="28"/>
        </w:rPr>
        <w:t xml:space="preserve"> </w:t>
      </w:r>
      <w:r w:rsidR="00E370BA" w:rsidRPr="005E1DF8">
        <w:rPr>
          <w:bCs/>
          <w:sz w:val="28"/>
          <w:szCs w:val="28"/>
        </w:rPr>
        <w:t>fordele og ulemper ved velfærdssystemerne i Danmark og USA med udgangspunkt i bilag A og B</w:t>
      </w:r>
      <w:r w:rsidRPr="005E1DF8">
        <w:rPr>
          <w:bCs/>
          <w:sz w:val="28"/>
          <w:szCs w:val="28"/>
        </w:rPr>
        <w:t>.</w:t>
      </w:r>
    </w:p>
    <w:p w14:paraId="0FA61A94" w14:textId="12ED1839" w:rsidR="001C32B2" w:rsidRDefault="001C32B2">
      <w:pPr>
        <w:spacing w:after="200" w:line="276" w:lineRule="auto"/>
        <w:rPr>
          <w:b/>
          <w:sz w:val="24"/>
          <w:szCs w:val="24"/>
        </w:rPr>
      </w:pPr>
    </w:p>
    <w:p w14:paraId="75F3A15A" w14:textId="77777777" w:rsidR="003735A2" w:rsidRDefault="003735A2">
      <w:pPr>
        <w:spacing w:after="200" w:line="276" w:lineRule="auto"/>
        <w:rPr>
          <w:b/>
          <w:sz w:val="24"/>
          <w:szCs w:val="24"/>
        </w:rPr>
      </w:pPr>
    </w:p>
    <w:p w14:paraId="77EBFFC0" w14:textId="77777777" w:rsidR="002B68C1" w:rsidRDefault="002B68C1">
      <w:pPr>
        <w:spacing w:after="200" w:line="276" w:lineRule="auto"/>
        <w:rPr>
          <w:sz w:val="24"/>
          <w:szCs w:val="24"/>
        </w:rPr>
      </w:pPr>
    </w:p>
    <w:p w14:paraId="0F2A37A5" w14:textId="1BEE6571" w:rsidR="00547BF1" w:rsidRPr="00547BF1" w:rsidRDefault="00B66079" w:rsidP="00547BF1">
      <w:pPr>
        <w:rPr>
          <w:sz w:val="24"/>
          <w:szCs w:val="24"/>
        </w:rPr>
      </w:pPr>
      <w:r w:rsidRPr="00547BF1">
        <w:rPr>
          <w:sz w:val="24"/>
          <w:szCs w:val="24"/>
        </w:rPr>
        <w:t xml:space="preserve">Bilag A: </w:t>
      </w:r>
      <w:r w:rsidR="002133CA" w:rsidRPr="00547BF1">
        <w:rPr>
          <w:sz w:val="24"/>
          <w:szCs w:val="24"/>
        </w:rPr>
        <w:t xml:space="preserve"> </w:t>
      </w:r>
      <w:r w:rsidR="00547BF1" w:rsidRPr="00547BF1">
        <w:rPr>
          <w:sz w:val="24"/>
          <w:szCs w:val="24"/>
        </w:rPr>
        <w:t>’</w:t>
      </w:r>
      <w:r w:rsidR="00547BF1" w:rsidRPr="00AB45C9">
        <w:rPr>
          <w:sz w:val="24"/>
          <w:szCs w:val="24"/>
        </w:rPr>
        <w:t>Social mobilitet i Danmark og USA – hvad er</w:t>
      </w:r>
      <w:r w:rsidR="00547BF1" w:rsidRPr="00547BF1">
        <w:rPr>
          <w:sz w:val="24"/>
          <w:szCs w:val="24"/>
        </w:rPr>
        <w:t xml:space="preserve"> </w:t>
      </w:r>
      <w:r w:rsidR="00547BF1" w:rsidRPr="00AB45C9">
        <w:rPr>
          <w:sz w:val="24"/>
          <w:szCs w:val="24"/>
        </w:rPr>
        <w:t>forskellen?</w:t>
      </w:r>
      <w:r w:rsidR="00547BF1" w:rsidRPr="00547BF1">
        <w:rPr>
          <w:sz w:val="24"/>
          <w:szCs w:val="24"/>
        </w:rPr>
        <w:t xml:space="preserve">’, altinget.dk, 8. december 2016, debatindlæg af </w:t>
      </w:r>
      <w:r w:rsidR="00547BF1" w:rsidRPr="00AB45C9">
        <w:rPr>
          <w:sz w:val="24"/>
          <w:szCs w:val="24"/>
        </w:rPr>
        <w:t xml:space="preserve">Torben </w:t>
      </w:r>
      <w:proofErr w:type="spellStart"/>
      <w:r w:rsidR="00547BF1" w:rsidRPr="00AB45C9">
        <w:rPr>
          <w:sz w:val="24"/>
          <w:szCs w:val="24"/>
        </w:rPr>
        <w:t>Tranæs</w:t>
      </w:r>
      <w:proofErr w:type="spellEnd"/>
      <w:r w:rsidR="00547BF1" w:rsidRPr="00547BF1">
        <w:rPr>
          <w:sz w:val="24"/>
          <w:szCs w:val="24"/>
        </w:rPr>
        <w:t xml:space="preserve"> </w:t>
      </w:r>
      <w:r w:rsidR="00547BF1" w:rsidRPr="00AB45C9">
        <w:rPr>
          <w:sz w:val="24"/>
          <w:szCs w:val="24"/>
        </w:rPr>
        <w:t>Forskningsdirektør i SFI – Det Nationale Forskningscenter for Velfærd – og økonomisk vismand</w:t>
      </w:r>
    </w:p>
    <w:p w14:paraId="55868974" w14:textId="61A56D70" w:rsidR="002133CA" w:rsidRPr="00547BF1" w:rsidRDefault="002133CA" w:rsidP="00547BF1">
      <w:pPr>
        <w:rPr>
          <w:sz w:val="24"/>
          <w:szCs w:val="24"/>
        </w:rPr>
      </w:pPr>
    </w:p>
    <w:p w14:paraId="2554155D" w14:textId="2CEB7DCF" w:rsidR="00D47FA5" w:rsidRPr="00547BF1" w:rsidRDefault="002133CA" w:rsidP="00547BF1">
      <w:pPr>
        <w:rPr>
          <w:sz w:val="24"/>
          <w:szCs w:val="24"/>
        </w:rPr>
      </w:pPr>
      <w:r w:rsidRPr="00547BF1">
        <w:rPr>
          <w:sz w:val="24"/>
          <w:szCs w:val="24"/>
        </w:rPr>
        <w:t>Bilag B</w:t>
      </w:r>
      <w:r w:rsidR="00621D45" w:rsidRPr="00547BF1">
        <w:rPr>
          <w:sz w:val="24"/>
          <w:szCs w:val="24"/>
        </w:rPr>
        <w:t xml:space="preserve">: </w:t>
      </w:r>
      <w:r w:rsidR="00547BF1" w:rsidRPr="00547BF1">
        <w:rPr>
          <w:sz w:val="24"/>
          <w:szCs w:val="24"/>
        </w:rPr>
        <w:t xml:space="preserve">’Ni nøgletal om Danmark og USA’, Danmarks Statistik, </w:t>
      </w:r>
      <w:r w:rsidR="00547BF1" w:rsidRPr="00547BF1">
        <w:rPr>
          <w:rFonts w:ascii="Helvetica Neue" w:hAnsi="Helvetica Neue"/>
          <w:color w:val="002E2E"/>
          <w:sz w:val="24"/>
          <w:szCs w:val="24"/>
          <w:shd w:val="clear" w:color="auto" w:fill="FFFFFF"/>
        </w:rPr>
        <w:t>27. april 2020</w:t>
      </w:r>
    </w:p>
    <w:p w14:paraId="25C44BAE" w14:textId="77777777" w:rsidR="000606DF" w:rsidRDefault="000606DF"/>
    <w:p w14:paraId="76982335" w14:textId="77777777" w:rsidR="001C32B2" w:rsidRDefault="00B66079">
      <w:pPr>
        <w:spacing w:after="200" w:line="276" w:lineRule="auto"/>
        <w:rPr>
          <w:sz w:val="24"/>
          <w:szCs w:val="24"/>
        </w:rPr>
      </w:pPr>
      <w:r>
        <w:rPr>
          <w:sz w:val="24"/>
          <w:szCs w:val="24"/>
        </w:rPr>
        <w:br/>
      </w:r>
    </w:p>
    <w:p w14:paraId="458B8FA8" w14:textId="77777777" w:rsidR="001C32B2" w:rsidRDefault="001C32B2"/>
    <w:p w14:paraId="7017405A" w14:textId="33CD064E" w:rsidR="00E370BA" w:rsidRDefault="00B66079" w:rsidP="00E370BA">
      <w:pPr>
        <w:rPr>
          <w:rFonts w:eastAsia="Cambria"/>
          <w:color w:val="000000"/>
          <w:sz w:val="24"/>
          <w:szCs w:val="24"/>
        </w:rPr>
      </w:pPr>
      <w:r>
        <w:t xml:space="preserve"> </w:t>
      </w:r>
      <w:r w:rsidR="00E370BA">
        <w:br/>
      </w:r>
    </w:p>
    <w:p w14:paraId="14E8D4A9" w14:textId="7D52E48F" w:rsidR="00D47FA5" w:rsidRPr="00E370BA" w:rsidRDefault="00B66079" w:rsidP="00E370BA">
      <w:pPr>
        <w:rPr>
          <w:b/>
          <w:bCs/>
        </w:rPr>
      </w:pPr>
      <w:r w:rsidRPr="00E370BA">
        <w:rPr>
          <w:rFonts w:eastAsia="Cambria"/>
          <w:b/>
          <w:bCs/>
          <w:color w:val="000000"/>
          <w:sz w:val="32"/>
          <w:szCs w:val="32"/>
        </w:rPr>
        <w:lastRenderedPageBreak/>
        <w:t>Bilag A</w:t>
      </w:r>
    </w:p>
    <w:p w14:paraId="73717E36" w14:textId="77777777" w:rsidR="00547BF1" w:rsidRDefault="00547BF1" w:rsidP="00547BF1">
      <w:pPr>
        <w:shd w:val="clear" w:color="auto" w:fill="FFFFFF"/>
        <w:spacing w:after="0" w:line="276" w:lineRule="auto"/>
        <w:rPr>
          <w:rFonts w:ascii="Arial" w:eastAsia="Times New Roman" w:hAnsi="Arial" w:cs="Arial"/>
          <w:color w:val="282828"/>
          <w:spacing w:val="-23"/>
          <w:sz w:val="40"/>
          <w:szCs w:val="40"/>
          <w:lang w:eastAsia="da-DK"/>
        </w:rPr>
      </w:pPr>
      <w:r w:rsidRPr="00AB45C9">
        <w:rPr>
          <w:rFonts w:ascii="Arial" w:eastAsia="Times New Roman" w:hAnsi="Arial" w:cs="Arial"/>
          <w:b/>
          <w:bCs/>
          <w:color w:val="282828"/>
          <w:spacing w:val="-23"/>
          <w:kern w:val="36"/>
          <w:sz w:val="40"/>
          <w:szCs w:val="40"/>
          <w:lang w:eastAsia="da-DK"/>
        </w:rPr>
        <w:t>Social mobilitet i Danmark og USA – hvad er</w:t>
      </w:r>
      <w:r>
        <w:rPr>
          <w:rFonts w:ascii="Arial" w:eastAsia="Times New Roman" w:hAnsi="Arial" w:cs="Arial"/>
          <w:b/>
          <w:bCs/>
          <w:color w:val="282828"/>
          <w:spacing w:val="-23"/>
          <w:kern w:val="36"/>
          <w:sz w:val="40"/>
          <w:szCs w:val="40"/>
          <w:lang w:eastAsia="da-DK"/>
        </w:rPr>
        <w:t xml:space="preserve"> </w:t>
      </w:r>
      <w:r w:rsidRPr="00AB45C9">
        <w:rPr>
          <w:rFonts w:ascii="Arial" w:eastAsia="Times New Roman" w:hAnsi="Arial" w:cs="Arial"/>
          <w:b/>
          <w:bCs/>
          <w:color w:val="282828"/>
          <w:spacing w:val="-23"/>
          <w:kern w:val="36"/>
          <w:sz w:val="40"/>
          <w:szCs w:val="40"/>
          <w:lang w:eastAsia="da-DK"/>
        </w:rPr>
        <w:t>forskellen?</w:t>
      </w:r>
    </w:p>
    <w:p w14:paraId="6403D341" w14:textId="77777777" w:rsidR="00547BF1" w:rsidRPr="003A3E50" w:rsidRDefault="00547BF1" w:rsidP="00547BF1">
      <w:pPr>
        <w:shd w:val="clear" w:color="auto" w:fill="FFFFFF"/>
        <w:spacing w:after="0" w:line="276" w:lineRule="auto"/>
        <w:rPr>
          <w:rFonts w:ascii="Arial" w:eastAsia="Times New Roman" w:hAnsi="Arial" w:cs="Arial"/>
          <w:color w:val="282828"/>
          <w:spacing w:val="-23"/>
          <w:sz w:val="24"/>
          <w:szCs w:val="24"/>
          <w:lang w:eastAsia="da-DK"/>
        </w:rPr>
      </w:pPr>
      <w:r w:rsidRPr="00AB45C9">
        <w:rPr>
          <w:rFonts w:ascii="Georgia" w:eastAsia="Times New Roman" w:hAnsi="Georgia" w:cs="Times New Roman"/>
          <w:b/>
          <w:bCs/>
          <w:color w:val="282828"/>
          <w:sz w:val="24"/>
          <w:szCs w:val="24"/>
          <w:bdr w:val="single" w:sz="2" w:space="0" w:color="E0E0E0" w:frame="1"/>
          <w:lang w:eastAsia="da-DK"/>
        </w:rPr>
        <w:t xml:space="preserve">Af Torben </w:t>
      </w:r>
      <w:proofErr w:type="spellStart"/>
      <w:r w:rsidRPr="00AB45C9">
        <w:rPr>
          <w:rFonts w:ascii="Georgia" w:eastAsia="Times New Roman" w:hAnsi="Georgia" w:cs="Times New Roman"/>
          <w:b/>
          <w:bCs/>
          <w:color w:val="282828"/>
          <w:sz w:val="24"/>
          <w:szCs w:val="24"/>
          <w:bdr w:val="single" w:sz="2" w:space="0" w:color="E0E0E0" w:frame="1"/>
          <w:lang w:eastAsia="da-DK"/>
        </w:rPr>
        <w:t>Tranæs</w:t>
      </w:r>
      <w:proofErr w:type="spellEnd"/>
      <w:r>
        <w:rPr>
          <w:rFonts w:ascii="Georgia" w:eastAsia="Times New Roman" w:hAnsi="Georgia" w:cs="Times New Roman"/>
          <w:color w:val="282828"/>
          <w:sz w:val="24"/>
          <w:szCs w:val="24"/>
          <w:lang w:eastAsia="da-DK"/>
        </w:rPr>
        <w:t xml:space="preserve"> </w:t>
      </w:r>
      <w:r w:rsidRPr="00AB45C9">
        <w:rPr>
          <w:rFonts w:ascii="Georgia" w:eastAsia="Times New Roman" w:hAnsi="Georgia" w:cs="Times New Roman"/>
          <w:i/>
          <w:iCs/>
          <w:color w:val="282828"/>
          <w:sz w:val="24"/>
          <w:szCs w:val="24"/>
          <w:bdr w:val="single" w:sz="2" w:space="0" w:color="E0E0E0" w:frame="1"/>
          <w:lang w:eastAsia="da-DK"/>
        </w:rPr>
        <w:t>Forskningsdirektør i SFI – Det Nationale Forskningscenter for Velfærd – og økonomisk vismand</w:t>
      </w:r>
    </w:p>
    <w:p w14:paraId="01CC455A" w14:textId="77777777" w:rsidR="00547BF1" w:rsidRPr="00AB45C9" w:rsidRDefault="00547BF1" w:rsidP="00547BF1">
      <w:pPr>
        <w:pBdr>
          <w:top w:val="single" w:sz="2" w:space="0" w:color="E0E0E0"/>
          <w:left w:val="single" w:sz="2" w:space="0" w:color="E0E0E0"/>
          <w:bottom w:val="single" w:sz="2" w:space="0" w:color="E0E0E0"/>
          <w:right w:val="single" w:sz="2" w:space="0" w:color="E0E0E0"/>
        </w:pBdr>
        <w:spacing w:after="0" w:line="240" w:lineRule="auto"/>
        <w:rPr>
          <w:rFonts w:ascii="Georgia" w:eastAsia="Times New Roman" w:hAnsi="Georgia" w:cs="Times New Roman"/>
          <w:color w:val="282828"/>
          <w:sz w:val="27"/>
          <w:szCs w:val="27"/>
          <w:lang w:eastAsia="da-DK"/>
        </w:rPr>
      </w:pPr>
    </w:p>
    <w:p w14:paraId="148D2DEB" w14:textId="77777777" w:rsidR="00547BF1" w:rsidRPr="00AB45C9" w:rsidRDefault="00547BF1" w:rsidP="00547BF1">
      <w:pPr>
        <w:pBdr>
          <w:top w:val="single" w:sz="2" w:space="0" w:color="E0E0E0"/>
          <w:left w:val="single" w:sz="2" w:space="0" w:color="E0E0E0"/>
          <w:bottom w:val="single" w:sz="2" w:space="0" w:color="E0E0E0"/>
          <w:right w:val="single" w:sz="2" w:space="0" w:color="E0E0E0"/>
        </w:pBdr>
        <w:spacing w:after="225" w:line="240" w:lineRule="auto"/>
        <w:rPr>
          <w:rFonts w:ascii="Georgia" w:eastAsia="Times New Roman" w:hAnsi="Georgia" w:cs="Times New Roman"/>
          <w:color w:val="282828"/>
          <w:sz w:val="27"/>
          <w:szCs w:val="27"/>
          <w:lang w:eastAsia="da-DK"/>
        </w:rPr>
      </w:pPr>
      <w:r>
        <w:rPr>
          <w:rFonts w:ascii="Georgia" w:eastAsia="Times New Roman" w:hAnsi="Georgia" w:cs="Times New Roman"/>
          <w:color w:val="282828"/>
          <w:sz w:val="27"/>
          <w:szCs w:val="27"/>
          <w:lang w:eastAsia="da-DK"/>
        </w:rPr>
        <w:t>(…) E</w:t>
      </w:r>
      <w:r w:rsidRPr="00AB45C9">
        <w:rPr>
          <w:rFonts w:ascii="Georgia" w:eastAsia="Times New Roman" w:hAnsi="Georgia" w:cs="Times New Roman"/>
          <w:color w:val="282828"/>
          <w:sz w:val="27"/>
          <w:szCs w:val="27"/>
          <w:lang w:eastAsia="da-DK"/>
        </w:rPr>
        <w:t>t nyt studie fra University of Chicago sammenligner den sociale mobilitet i Danmark og USA</w:t>
      </w:r>
      <w:r>
        <w:rPr>
          <w:rFonts w:ascii="Georgia" w:eastAsia="Times New Roman" w:hAnsi="Georgia" w:cs="Times New Roman"/>
          <w:color w:val="282828"/>
          <w:sz w:val="27"/>
          <w:szCs w:val="27"/>
          <w:lang w:eastAsia="da-DK"/>
        </w:rPr>
        <w:t xml:space="preserve"> (det konkluderer, at)</w:t>
      </w:r>
      <w:r w:rsidRPr="00AB45C9">
        <w:rPr>
          <w:rFonts w:ascii="Georgia" w:eastAsia="Times New Roman" w:hAnsi="Georgia" w:cs="Times New Roman"/>
          <w:color w:val="282828"/>
          <w:sz w:val="27"/>
          <w:szCs w:val="27"/>
          <w:lang w:eastAsia="da-DK"/>
        </w:rPr>
        <w:t>: Børn af lavindkomstfamilier bliver selv lavindkomst-personer som voksne, og der er reelt ikke tale om egentlige sociale resultater af de omfattende skattefinansierede programmer i Danmark.</w:t>
      </w:r>
    </w:p>
    <w:p w14:paraId="072747E6" w14:textId="77777777" w:rsidR="00547BF1" w:rsidRPr="00AB45C9" w:rsidRDefault="00547BF1" w:rsidP="00547BF1">
      <w:pPr>
        <w:pBdr>
          <w:top w:val="single" w:sz="2" w:space="0" w:color="E0E0E0"/>
          <w:left w:val="single" w:sz="2" w:space="0" w:color="E0E0E0"/>
          <w:bottom w:val="single" w:sz="2" w:space="0" w:color="E0E0E0"/>
          <w:right w:val="single" w:sz="2" w:space="0" w:color="E0E0E0"/>
        </w:pBdr>
        <w:spacing w:after="225" w:line="240" w:lineRule="auto"/>
        <w:rPr>
          <w:rFonts w:ascii="Georgia" w:eastAsia="Times New Roman" w:hAnsi="Georgia" w:cs="Times New Roman"/>
          <w:color w:val="282828"/>
          <w:sz w:val="27"/>
          <w:szCs w:val="27"/>
          <w:lang w:eastAsia="da-DK"/>
        </w:rPr>
      </w:pPr>
      <w:r w:rsidRPr="00AB45C9">
        <w:rPr>
          <w:rFonts w:ascii="Georgia" w:eastAsia="Times New Roman" w:hAnsi="Georgia" w:cs="Times New Roman"/>
          <w:color w:val="282828"/>
          <w:sz w:val="27"/>
          <w:szCs w:val="27"/>
          <w:lang w:eastAsia="da-DK"/>
        </w:rPr>
        <w:t>Washington Post udlagde teksten sådan, at når lavindkomstbørn i langt højere grad kan se frem til et økonomisk trygt liv i Danmark, end de kan i USA, så er det, fordi der venter dem en check fra det offentlige, ikke fordi de har et vellønnet middelklassejob at se frem til. Nej, ganske som i USA er de ikke blevet dygtige nok i skole og uddannelsessystemet til at få et arbejde, der giver en fornuftig løn.</w:t>
      </w:r>
    </w:p>
    <w:p w14:paraId="08FDFD87" w14:textId="77777777" w:rsidR="00547BF1" w:rsidRPr="00AB45C9" w:rsidRDefault="00547BF1" w:rsidP="00547BF1">
      <w:pPr>
        <w:pBdr>
          <w:top w:val="single" w:sz="2" w:space="0" w:color="E0E0E0"/>
          <w:left w:val="single" w:sz="2" w:space="0" w:color="E0E0E0"/>
          <w:bottom w:val="single" w:sz="2" w:space="0" w:color="E0E0E0"/>
          <w:right w:val="single" w:sz="2" w:space="0" w:color="E0E0E0"/>
        </w:pBdr>
        <w:spacing w:after="225" w:line="240" w:lineRule="auto"/>
        <w:rPr>
          <w:rFonts w:ascii="Georgia" w:eastAsia="Times New Roman" w:hAnsi="Georgia" w:cs="Times New Roman"/>
          <w:color w:val="282828"/>
          <w:sz w:val="27"/>
          <w:szCs w:val="27"/>
          <w:lang w:eastAsia="da-DK"/>
        </w:rPr>
      </w:pPr>
      <w:r w:rsidRPr="00AB45C9">
        <w:rPr>
          <w:rFonts w:ascii="Georgia" w:eastAsia="Times New Roman" w:hAnsi="Georgia" w:cs="Times New Roman"/>
          <w:color w:val="282828"/>
          <w:sz w:val="27"/>
          <w:szCs w:val="27"/>
          <w:lang w:eastAsia="da-DK"/>
        </w:rPr>
        <w:t xml:space="preserve">Dette er imidlertid ikke korrekt. </w:t>
      </w:r>
      <w:r>
        <w:rPr>
          <w:rFonts w:ascii="Georgia" w:eastAsia="Times New Roman" w:hAnsi="Georgia" w:cs="Times New Roman"/>
          <w:color w:val="282828"/>
          <w:sz w:val="27"/>
          <w:szCs w:val="27"/>
          <w:lang w:eastAsia="da-DK"/>
        </w:rPr>
        <w:t>(…)</w:t>
      </w:r>
    </w:p>
    <w:p w14:paraId="12F3D5A6" w14:textId="77777777" w:rsidR="00547BF1" w:rsidRDefault="00547BF1" w:rsidP="00547BF1">
      <w:pPr>
        <w:pBdr>
          <w:top w:val="single" w:sz="2" w:space="0" w:color="E0E0E0"/>
          <w:left w:val="single" w:sz="2" w:space="0" w:color="E0E0E0"/>
          <w:bottom w:val="single" w:sz="2" w:space="0" w:color="E0E0E0"/>
          <w:right w:val="single" w:sz="2" w:space="0" w:color="E0E0E0"/>
        </w:pBdr>
        <w:spacing w:after="0" w:line="240" w:lineRule="auto"/>
        <w:rPr>
          <w:rFonts w:ascii="Georgia" w:eastAsia="Times New Roman" w:hAnsi="Georgia" w:cs="Times New Roman"/>
          <w:color w:val="282828"/>
          <w:sz w:val="27"/>
          <w:szCs w:val="27"/>
          <w:lang w:eastAsia="da-DK"/>
        </w:rPr>
      </w:pPr>
      <w:r w:rsidRPr="00AB45C9">
        <w:rPr>
          <w:rFonts w:ascii="Georgia" w:eastAsia="Times New Roman" w:hAnsi="Georgia" w:cs="Times New Roman"/>
          <w:b/>
          <w:bCs/>
          <w:color w:val="282828"/>
          <w:sz w:val="27"/>
          <w:szCs w:val="27"/>
          <w:bdr w:val="single" w:sz="2" w:space="0" w:color="E0E0E0" w:frame="1"/>
          <w:lang w:eastAsia="da-DK"/>
        </w:rPr>
        <w:t>Der er penge at hente</w:t>
      </w:r>
      <w:r w:rsidRPr="00AB45C9">
        <w:rPr>
          <w:rFonts w:ascii="Georgia" w:eastAsia="Times New Roman" w:hAnsi="Georgia" w:cs="Times New Roman"/>
          <w:color w:val="282828"/>
          <w:sz w:val="27"/>
          <w:szCs w:val="27"/>
          <w:lang w:eastAsia="da-DK"/>
        </w:rPr>
        <w:br/>
        <w:t>I Danmark kommer børn fra lavindkomstfamilier faktisk også i arbejde, og de får endda et rimelig velbetalt et af slagsen. Det er ikke typisk et middelklassejob, når man ser på hvilken uddannelse, jobbet kræver, men lønmæssigt er det ofte et middelklassejob. </w:t>
      </w:r>
    </w:p>
    <w:p w14:paraId="2F57FE39" w14:textId="77777777" w:rsidR="00547BF1" w:rsidRPr="00AB45C9" w:rsidRDefault="00547BF1" w:rsidP="00547BF1">
      <w:pPr>
        <w:pBdr>
          <w:top w:val="single" w:sz="2" w:space="0" w:color="E0E0E0"/>
          <w:left w:val="single" w:sz="2" w:space="0" w:color="E0E0E0"/>
          <w:bottom w:val="single" w:sz="2" w:space="0" w:color="E0E0E0"/>
          <w:right w:val="single" w:sz="2" w:space="0" w:color="E0E0E0"/>
        </w:pBdr>
        <w:spacing w:after="0" w:line="240" w:lineRule="auto"/>
        <w:rPr>
          <w:rFonts w:ascii="Georgia" w:eastAsia="Times New Roman" w:hAnsi="Georgia" w:cs="Times New Roman"/>
          <w:color w:val="282828"/>
          <w:sz w:val="27"/>
          <w:szCs w:val="27"/>
          <w:lang w:eastAsia="da-DK"/>
        </w:rPr>
      </w:pPr>
    </w:p>
    <w:p w14:paraId="5DC09E08" w14:textId="77777777" w:rsidR="00547BF1" w:rsidRPr="00AB45C9" w:rsidRDefault="00547BF1" w:rsidP="00547BF1">
      <w:pPr>
        <w:pBdr>
          <w:top w:val="single" w:sz="2" w:space="0" w:color="E0E0E0"/>
          <w:left w:val="single" w:sz="2" w:space="0" w:color="E0E0E0"/>
          <w:bottom w:val="single" w:sz="2" w:space="0" w:color="E0E0E0"/>
          <w:right w:val="single" w:sz="2" w:space="0" w:color="E0E0E0"/>
        </w:pBdr>
        <w:spacing w:after="225" w:line="240" w:lineRule="auto"/>
        <w:rPr>
          <w:rFonts w:ascii="Georgia" w:eastAsia="Times New Roman" w:hAnsi="Georgia" w:cs="Times New Roman"/>
          <w:color w:val="282828"/>
          <w:sz w:val="27"/>
          <w:szCs w:val="27"/>
          <w:lang w:eastAsia="da-DK"/>
        </w:rPr>
      </w:pPr>
      <w:r w:rsidRPr="00AB45C9">
        <w:rPr>
          <w:rFonts w:ascii="Georgia" w:eastAsia="Times New Roman" w:hAnsi="Georgia" w:cs="Times New Roman"/>
          <w:color w:val="282828"/>
          <w:sz w:val="27"/>
          <w:szCs w:val="27"/>
          <w:lang w:eastAsia="da-DK"/>
        </w:rPr>
        <w:t>Lønmobiliteten</w:t>
      </w:r>
      <w:r>
        <w:rPr>
          <w:rStyle w:val="Fodnotehenvisning"/>
          <w:rFonts w:ascii="Georgia" w:eastAsia="Times New Roman" w:hAnsi="Georgia" w:cs="Times New Roman"/>
          <w:color w:val="282828"/>
          <w:sz w:val="27"/>
          <w:szCs w:val="27"/>
          <w:lang w:eastAsia="da-DK"/>
        </w:rPr>
        <w:footnoteReference w:id="1"/>
      </w:r>
      <w:r w:rsidRPr="00AB45C9">
        <w:rPr>
          <w:rFonts w:ascii="Georgia" w:eastAsia="Times New Roman" w:hAnsi="Georgia" w:cs="Times New Roman"/>
          <w:color w:val="282828"/>
          <w:sz w:val="27"/>
          <w:szCs w:val="27"/>
          <w:lang w:eastAsia="da-DK"/>
        </w:rPr>
        <w:t xml:space="preserve"> er nemlig høj i Danmark og markant højere end i USA. Og dem, som forbliver i typiske ufaglærte job i Danmark, får også en, i international sammenligning, høj løn</w:t>
      </w:r>
      <w:r>
        <w:rPr>
          <w:rFonts w:ascii="Georgia" w:eastAsia="Times New Roman" w:hAnsi="Georgia" w:cs="Times New Roman"/>
          <w:color w:val="282828"/>
          <w:sz w:val="27"/>
          <w:szCs w:val="27"/>
          <w:lang w:eastAsia="da-DK"/>
        </w:rPr>
        <w:t xml:space="preserve"> (…)</w:t>
      </w:r>
      <w:r w:rsidRPr="00AB45C9">
        <w:rPr>
          <w:rFonts w:ascii="Georgia" w:eastAsia="Times New Roman" w:hAnsi="Georgia" w:cs="Times New Roman"/>
          <w:color w:val="282828"/>
          <w:sz w:val="27"/>
          <w:szCs w:val="27"/>
          <w:lang w:eastAsia="da-DK"/>
        </w:rPr>
        <w:t>.</w:t>
      </w:r>
    </w:p>
    <w:p w14:paraId="417B8421" w14:textId="77777777" w:rsidR="00547BF1" w:rsidRDefault="00547BF1" w:rsidP="00547BF1">
      <w:pPr>
        <w:pBdr>
          <w:top w:val="single" w:sz="2" w:space="0" w:color="E0E0E0"/>
          <w:left w:val="single" w:sz="2" w:space="0" w:color="E0E0E0"/>
          <w:bottom w:val="single" w:sz="2" w:space="0" w:color="E0E0E0"/>
          <w:right w:val="single" w:sz="2" w:space="0" w:color="E0E0E0"/>
        </w:pBdr>
        <w:spacing w:after="0" w:line="240" w:lineRule="auto"/>
        <w:rPr>
          <w:rFonts w:ascii="Georgia" w:eastAsia="Times New Roman" w:hAnsi="Georgia" w:cs="Times New Roman"/>
          <w:color w:val="282828"/>
          <w:sz w:val="27"/>
          <w:szCs w:val="27"/>
          <w:lang w:eastAsia="da-DK"/>
        </w:rPr>
      </w:pPr>
      <w:r w:rsidRPr="00AB45C9">
        <w:rPr>
          <w:rFonts w:ascii="Georgia" w:eastAsia="Times New Roman" w:hAnsi="Georgia" w:cs="Times New Roman"/>
          <w:b/>
          <w:bCs/>
          <w:color w:val="282828"/>
          <w:sz w:val="27"/>
          <w:szCs w:val="27"/>
          <w:bdr w:val="single" w:sz="2" w:space="0" w:color="E0E0E0" w:frame="1"/>
          <w:lang w:eastAsia="da-DK"/>
        </w:rPr>
        <w:t>Velfærden gøder job-ambitionerne</w:t>
      </w:r>
      <w:r w:rsidRPr="00AB45C9">
        <w:rPr>
          <w:rFonts w:ascii="Georgia" w:eastAsia="Times New Roman" w:hAnsi="Georgia" w:cs="Times New Roman"/>
          <w:color w:val="282828"/>
          <w:sz w:val="27"/>
          <w:szCs w:val="27"/>
          <w:lang w:eastAsia="da-DK"/>
        </w:rPr>
        <w:br/>
        <w:t>Det usædvanlige træk ved det danske samfund er kombinationen af høje mindstelønninger og høj beskæftigelse. Man kunne have forventet, at det generøse danske velfærdssystem ville sænke arbejdsmarkedsdeltagelsen i forhold til USA, men det er ikke sket. Hvorfor ikke?</w:t>
      </w:r>
    </w:p>
    <w:p w14:paraId="3A88BD0E" w14:textId="77777777" w:rsidR="00547BF1" w:rsidRPr="00AB45C9" w:rsidRDefault="00547BF1" w:rsidP="00547BF1">
      <w:pPr>
        <w:pBdr>
          <w:top w:val="single" w:sz="2" w:space="0" w:color="E0E0E0"/>
          <w:left w:val="single" w:sz="2" w:space="0" w:color="E0E0E0"/>
          <w:bottom w:val="single" w:sz="2" w:space="0" w:color="E0E0E0"/>
          <w:right w:val="single" w:sz="2" w:space="0" w:color="E0E0E0"/>
        </w:pBdr>
        <w:spacing w:after="0" w:line="240" w:lineRule="auto"/>
        <w:rPr>
          <w:rFonts w:ascii="Georgia" w:eastAsia="Times New Roman" w:hAnsi="Georgia" w:cs="Times New Roman"/>
          <w:color w:val="282828"/>
          <w:sz w:val="27"/>
          <w:szCs w:val="27"/>
          <w:lang w:eastAsia="da-DK"/>
        </w:rPr>
      </w:pPr>
    </w:p>
    <w:p w14:paraId="2AC99E79" w14:textId="77777777" w:rsidR="00547BF1" w:rsidRPr="00AB45C9" w:rsidRDefault="00547BF1" w:rsidP="00547BF1">
      <w:pPr>
        <w:pBdr>
          <w:top w:val="single" w:sz="2" w:space="0" w:color="E0E0E0"/>
          <w:left w:val="single" w:sz="2" w:space="0" w:color="E0E0E0"/>
          <w:bottom w:val="single" w:sz="2" w:space="0" w:color="E0E0E0"/>
          <w:right w:val="single" w:sz="2" w:space="0" w:color="E0E0E0"/>
        </w:pBdr>
        <w:spacing w:after="225" w:line="240" w:lineRule="auto"/>
        <w:rPr>
          <w:rFonts w:ascii="Georgia" w:eastAsia="Times New Roman" w:hAnsi="Georgia" w:cs="Times New Roman"/>
          <w:color w:val="282828"/>
          <w:sz w:val="27"/>
          <w:szCs w:val="27"/>
          <w:lang w:eastAsia="da-DK"/>
        </w:rPr>
      </w:pPr>
      <w:r w:rsidRPr="00AB45C9">
        <w:rPr>
          <w:rFonts w:ascii="Georgia" w:eastAsia="Times New Roman" w:hAnsi="Georgia" w:cs="Times New Roman"/>
          <w:color w:val="282828"/>
          <w:sz w:val="27"/>
          <w:szCs w:val="27"/>
          <w:lang w:eastAsia="da-DK"/>
        </w:rPr>
        <w:t>Det er et komplekst spørgsmål, men navnlig ét forhold påkalder sig opmærksomhed, når man vil forklare, at Danmark har en høj beskæftigelsesgrad for ufaglærte på trods af høje ydelser og høje skatter. </w:t>
      </w:r>
    </w:p>
    <w:p w14:paraId="13D16060" w14:textId="77777777" w:rsidR="00547BF1" w:rsidRPr="00AB45C9" w:rsidRDefault="00547BF1" w:rsidP="00547BF1">
      <w:pPr>
        <w:pBdr>
          <w:top w:val="single" w:sz="2" w:space="0" w:color="E0E0E0"/>
          <w:left w:val="single" w:sz="2" w:space="0" w:color="E0E0E0"/>
          <w:bottom w:val="single" w:sz="2" w:space="0" w:color="E0E0E0"/>
          <w:right w:val="single" w:sz="2" w:space="0" w:color="E0E0E0"/>
        </w:pBdr>
        <w:spacing w:after="225" w:line="240" w:lineRule="auto"/>
        <w:rPr>
          <w:rFonts w:ascii="Georgia" w:eastAsia="Times New Roman" w:hAnsi="Georgia" w:cs="Times New Roman"/>
          <w:color w:val="282828"/>
          <w:sz w:val="27"/>
          <w:szCs w:val="27"/>
          <w:lang w:eastAsia="da-DK"/>
        </w:rPr>
      </w:pPr>
      <w:r w:rsidRPr="00AB45C9">
        <w:rPr>
          <w:rFonts w:ascii="Georgia" w:eastAsia="Times New Roman" w:hAnsi="Georgia" w:cs="Times New Roman"/>
          <w:color w:val="282828"/>
          <w:sz w:val="27"/>
          <w:szCs w:val="27"/>
          <w:lang w:eastAsia="da-DK"/>
        </w:rPr>
        <w:t xml:space="preserve">Selv om den store danske investering i gratis uddannelse </w:t>
      </w:r>
      <w:r>
        <w:rPr>
          <w:rFonts w:ascii="Georgia" w:eastAsia="Times New Roman" w:hAnsi="Georgia" w:cs="Times New Roman"/>
          <w:color w:val="282828"/>
          <w:sz w:val="27"/>
          <w:szCs w:val="27"/>
          <w:lang w:eastAsia="da-DK"/>
        </w:rPr>
        <w:t>(…)</w:t>
      </w:r>
      <w:r w:rsidRPr="00AB45C9">
        <w:rPr>
          <w:rFonts w:ascii="Georgia" w:eastAsia="Times New Roman" w:hAnsi="Georgia" w:cs="Times New Roman"/>
          <w:color w:val="282828"/>
          <w:sz w:val="27"/>
          <w:szCs w:val="27"/>
          <w:lang w:eastAsia="da-DK"/>
        </w:rPr>
        <w:t xml:space="preserve"> ikke resulterer i, at alle de ufaglærtes børn får en videregående uddannelse, så er effekten af investeringen langt fra nul. De kognitive evner</w:t>
      </w:r>
      <w:r>
        <w:rPr>
          <w:rStyle w:val="Fodnotehenvisning"/>
          <w:rFonts w:ascii="Georgia" w:eastAsia="Times New Roman" w:hAnsi="Georgia" w:cs="Times New Roman"/>
          <w:color w:val="282828"/>
          <w:sz w:val="27"/>
          <w:szCs w:val="27"/>
          <w:lang w:eastAsia="da-DK"/>
        </w:rPr>
        <w:footnoteReference w:id="2"/>
      </w:r>
      <w:r w:rsidRPr="00AB45C9">
        <w:rPr>
          <w:rFonts w:ascii="Georgia" w:eastAsia="Times New Roman" w:hAnsi="Georgia" w:cs="Times New Roman"/>
          <w:color w:val="282828"/>
          <w:sz w:val="27"/>
          <w:szCs w:val="27"/>
          <w:lang w:eastAsia="da-DK"/>
        </w:rPr>
        <w:t xml:space="preserve"> hos børn fra lavindkomstfamilier bliver tilsyneladende styrket af det danske system: Børn fra de nederste samfundslag i Danmark klarer sig klart bedre i internationale tests i matematik og læsning end tilsvarende amerikanske børn</w:t>
      </w:r>
      <w:r>
        <w:rPr>
          <w:rFonts w:ascii="Georgia" w:eastAsia="Times New Roman" w:hAnsi="Georgia" w:cs="Times New Roman"/>
          <w:color w:val="282828"/>
          <w:sz w:val="27"/>
          <w:szCs w:val="27"/>
          <w:lang w:eastAsia="da-DK"/>
        </w:rPr>
        <w:t xml:space="preserve"> (…)</w:t>
      </w:r>
      <w:r w:rsidRPr="00AB45C9">
        <w:rPr>
          <w:rFonts w:ascii="Georgia" w:eastAsia="Times New Roman" w:hAnsi="Georgia" w:cs="Times New Roman"/>
          <w:color w:val="282828"/>
          <w:sz w:val="27"/>
          <w:szCs w:val="27"/>
          <w:lang w:eastAsia="da-DK"/>
        </w:rPr>
        <w:t>. </w:t>
      </w:r>
    </w:p>
    <w:p w14:paraId="626B033D" w14:textId="77777777" w:rsidR="00547BF1" w:rsidRPr="00AB45C9" w:rsidRDefault="00547BF1" w:rsidP="00547BF1">
      <w:pPr>
        <w:pBdr>
          <w:top w:val="single" w:sz="2" w:space="0" w:color="E0E0E0"/>
          <w:left w:val="single" w:sz="2" w:space="0" w:color="E0E0E0"/>
          <w:bottom w:val="single" w:sz="2" w:space="0" w:color="E0E0E0"/>
          <w:right w:val="single" w:sz="2" w:space="0" w:color="E0E0E0"/>
        </w:pBdr>
        <w:spacing w:after="225" w:line="240" w:lineRule="auto"/>
        <w:rPr>
          <w:rFonts w:ascii="Georgia" w:eastAsia="Times New Roman" w:hAnsi="Georgia" w:cs="Times New Roman"/>
          <w:color w:val="282828"/>
          <w:sz w:val="27"/>
          <w:szCs w:val="27"/>
          <w:lang w:eastAsia="da-DK"/>
        </w:rPr>
      </w:pPr>
      <w:r w:rsidRPr="00AB45C9">
        <w:rPr>
          <w:rFonts w:ascii="Georgia" w:eastAsia="Times New Roman" w:hAnsi="Georgia" w:cs="Times New Roman"/>
          <w:color w:val="282828"/>
          <w:sz w:val="27"/>
          <w:szCs w:val="27"/>
          <w:lang w:eastAsia="da-DK"/>
        </w:rPr>
        <w:t>Børn med bedre færdigheder er i stand til at tjene flere penge, når de engang kommer ud på arbejdsmarkedet, og mange af dem kommer til at tjene betydeligt flere penge ved at arbejde, end de kan få i ydelse fra det offentlige, hvilket er afgørende for at opnå en høj beskæftigelsesgra</w:t>
      </w:r>
      <w:r>
        <w:rPr>
          <w:rFonts w:ascii="Georgia" w:eastAsia="Times New Roman" w:hAnsi="Georgia" w:cs="Times New Roman"/>
          <w:color w:val="282828"/>
          <w:sz w:val="27"/>
          <w:szCs w:val="27"/>
          <w:lang w:eastAsia="da-DK"/>
        </w:rPr>
        <w:t>d (…)</w:t>
      </w:r>
      <w:r w:rsidRPr="00AB45C9">
        <w:rPr>
          <w:rFonts w:ascii="Georgia" w:eastAsia="Times New Roman" w:hAnsi="Georgia" w:cs="Times New Roman"/>
          <w:color w:val="282828"/>
          <w:sz w:val="27"/>
          <w:szCs w:val="27"/>
          <w:lang w:eastAsia="da-DK"/>
        </w:rPr>
        <w:t>. </w:t>
      </w:r>
    </w:p>
    <w:p w14:paraId="3E681620" w14:textId="77777777" w:rsidR="00547BF1" w:rsidRPr="00AB45C9" w:rsidRDefault="00547BF1" w:rsidP="00547BF1">
      <w:pPr>
        <w:pBdr>
          <w:top w:val="single" w:sz="2" w:space="0" w:color="E0E0E0"/>
          <w:left w:val="single" w:sz="2" w:space="0" w:color="E0E0E0"/>
          <w:bottom w:val="single" w:sz="2" w:space="0" w:color="E0E0E0"/>
          <w:right w:val="single" w:sz="2" w:space="0" w:color="E0E0E0"/>
        </w:pBdr>
        <w:spacing w:after="0" w:line="240" w:lineRule="auto"/>
        <w:rPr>
          <w:rFonts w:ascii="Georgia" w:eastAsia="Times New Roman" w:hAnsi="Georgia" w:cs="Times New Roman"/>
          <w:color w:val="282828"/>
          <w:sz w:val="27"/>
          <w:szCs w:val="27"/>
          <w:lang w:eastAsia="da-DK"/>
        </w:rPr>
      </w:pPr>
      <w:r w:rsidRPr="00AB45C9">
        <w:rPr>
          <w:rFonts w:ascii="Georgia" w:eastAsia="Times New Roman" w:hAnsi="Georgia" w:cs="Times New Roman"/>
          <w:b/>
          <w:bCs/>
          <w:color w:val="282828"/>
          <w:sz w:val="27"/>
          <w:szCs w:val="27"/>
          <w:bdr w:val="single" w:sz="2" w:space="0" w:color="E0E0E0" w:frame="1"/>
          <w:lang w:eastAsia="da-DK"/>
        </w:rPr>
        <w:t>Omfordeling er ikke gratis</w:t>
      </w:r>
      <w:r w:rsidRPr="00AB45C9">
        <w:rPr>
          <w:rFonts w:ascii="Georgia" w:eastAsia="Times New Roman" w:hAnsi="Georgia" w:cs="Times New Roman"/>
          <w:color w:val="282828"/>
          <w:sz w:val="27"/>
          <w:szCs w:val="27"/>
          <w:lang w:eastAsia="da-DK"/>
        </w:rPr>
        <w:br/>
      </w:r>
      <w:r>
        <w:rPr>
          <w:rFonts w:ascii="Georgia" w:eastAsia="Times New Roman" w:hAnsi="Georgia" w:cs="Times New Roman"/>
          <w:color w:val="282828"/>
          <w:sz w:val="27"/>
          <w:szCs w:val="27"/>
          <w:lang w:eastAsia="da-DK"/>
        </w:rPr>
        <w:t>(…)</w:t>
      </w:r>
    </w:p>
    <w:p w14:paraId="3A2590BC" w14:textId="77777777" w:rsidR="00547BF1" w:rsidRPr="00AB45C9" w:rsidRDefault="00547BF1" w:rsidP="00547BF1">
      <w:pPr>
        <w:pBdr>
          <w:top w:val="single" w:sz="2" w:space="0" w:color="E0E0E0"/>
          <w:left w:val="single" w:sz="2" w:space="0" w:color="E0E0E0"/>
          <w:bottom w:val="single" w:sz="2" w:space="0" w:color="E0E0E0"/>
          <w:right w:val="single" w:sz="2" w:space="0" w:color="E0E0E0"/>
        </w:pBdr>
        <w:spacing w:after="225" w:line="240" w:lineRule="auto"/>
        <w:rPr>
          <w:rFonts w:ascii="Georgia" w:eastAsia="Times New Roman" w:hAnsi="Georgia" w:cs="Times New Roman"/>
          <w:color w:val="282828"/>
          <w:sz w:val="27"/>
          <w:szCs w:val="27"/>
          <w:lang w:eastAsia="da-DK"/>
        </w:rPr>
      </w:pPr>
      <w:r w:rsidRPr="00AB45C9">
        <w:rPr>
          <w:rFonts w:ascii="Georgia" w:eastAsia="Times New Roman" w:hAnsi="Georgia" w:cs="Times New Roman"/>
          <w:color w:val="282828"/>
          <w:sz w:val="27"/>
          <w:szCs w:val="27"/>
          <w:lang w:eastAsia="da-DK"/>
        </w:rPr>
        <w:t>Spørgsmålet er, om det er et problem, at de lige muligheder ikke er opnået via en høj deltagelse på de videregående uddannelser</w:t>
      </w:r>
      <w:r>
        <w:rPr>
          <w:rFonts w:ascii="Georgia" w:eastAsia="Times New Roman" w:hAnsi="Georgia" w:cs="Times New Roman"/>
          <w:color w:val="282828"/>
          <w:sz w:val="27"/>
          <w:szCs w:val="27"/>
          <w:lang w:eastAsia="da-DK"/>
        </w:rPr>
        <w:t xml:space="preserve"> (…)</w:t>
      </w:r>
    </w:p>
    <w:p w14:paraId="4E2E3E3C" w14:textId="77777777" w:rsidR="00547BF1" w:rsidRPr="00AB45C9" w:rsidRDefault="00547BF1" w:rsidP="00547BF1">
      <w:pPr>
        <w:pBdr>
          <w:top w:val="single" w:sz="2" w:space="0" w:color="E0E0E0"/>
          <w:left w:val="single" w:sz="2" w:space="0" w:color="E0E0E0"/>
          <w:bottom w:val="single" w:sz="2" w:space="0" w:color="E0E0E0"/>
          <w:right w:val="single" w:sz="2" w:space="0" w:color="E0E0E0"/>
        </w:pBdr>
        <w:spacing w:after="225" w:line="240" w:lineRule="auto"/>
        <w:rPr>
          <w:rFonts w:ascii="Georgia" w:eastAsia="Times New Roman" w:hAnsi="Georgia" w:cs="Times New Roman"/>
          <w:color w:val="282828"/>
          <w:sz w:val="27"/>
          <w:szCs w:val="27"/>
          <w:lang w:eastAsia="da-DK"/>
        </w:rPr>
      </w:pPr>
      <w:r>
        <w:rPr>
          <w:rFonts w:ascii="Georgia" w:eastAsia="Times New Roman" w:hAnsi="Georgia" w:cs="Times New Roman"/>
          <w:color w:val="282828"/>
          <w:sz w:val="27"/>
          <w:szCs w:val="27"/>
          <w:lang w:eastAsia="da-DK"/>
        </w:rPr>
        <w:t>Høje</w:t>
      </w:r>
      <w:r w:rsidRPr="00AB45C9">
        <w:rPr>
          <w:rFonts w:ascii="Georgia" w:eastAsia="Times New Roman" w:hAnsi="Georgia" w:cs="Times New Roman"/>
          <w:color w:val="282828"/>
          <w:sz w:val="27"/>
          <w:szCs w:val="27"/>
          <w:lang w:eastAsia="da-DK"/>
        </w:rPr>
        <w:t xml:space="preserve"> skatter og generøse velfærdsydelser reducerer incitamenterne</w:t>
      </w:r>
      <w:r>
        <w:rPr>
          <w:rStyle w:val="Fodnotehenvisning"/>
          <w:rFonts w:ascii="Georgia" w:eastAsia="Times New Roman" w:hAnsi="Georgia" w:cs="Times New Roman"/>
          <w:color w:val="282828"/>
          <w:sz w:val="27"/>
          <w:szCs w:val="27"/>
          <w:lang w:eastAsia="da-DK"/>
        </w:rPr>
        <w:footnoteReference w:id="3"/>
      </w:r>
      <w:r w:rsidRPr="00AB45C9">
        <w:rPr>
          <w:rFonts w:ascii="Georgia" w:eastAsia="Times New Roman" w:hAnsi="Georgia" w:cs="Times New Roman"/>
          <w:color w:val="282828"/>
          <w:sz w:val="27"/>
          <w:szCs w:val="27"/>
          <w:lang w:eastAsia="da-DK"/>
        </w:rPr>
        <w:t xml:space="preserve"> til at arbejde, og samtidig er incitamentet til at tage en uddannelse lavere, fordi en længere uddannelse ikke betyder så meget mere i lønningsposen.</w:t>
      </w:r>
      <w:r>
        <w:rPr>
          <w:rFonts w:ascii="Georgia" w:eastAsia="Times New Roman" w:hAnsi="Georgia" w:cs="Times New Roman"/>
          <w:color w:val="282828"/>
          <w:sz w:val="27"/>
          <w:szCs w:val="27"/>
          <w:lang w:eastAsia="da-DK"/>
        </w:rPr>
        <w:t xml:space="preserve"> (…)</w:t>
      </w:r>
    </w:p>
    <w:p w14:paraId="5F1657A4" w14:textId="77777777" w:rsidR="00547BF1" w:rsidRDefault="00547BF1" w:rsidP="00547BF1">
      <w:pPr>
        <w:pBdr>
          <w:top w:val="single" w:sz="2" w:space="0" w:color="E0E0E0"/>
          <w:left w:val="single" w:sz="2" w:space="0" w:color="E0E0E0"/>
          <w:bottom w:val="single" w:sz="2" w:space="0" w:color="E0E0E0"/>
          <w:right w:val="single" w:sz="2" w:space="0" w:color="E0E0E0"/>
        </w:pBdr>
        <w:spacing w:after="0" w:line="240" w:lineRule="auto"/>
        <w:rPr>
          <w:rFonts w:ascii="Georgia" w:eastAsia="Times New Roman" w:hAnsi="Georgia" w:cs="Times New Roman"/>
          <w:color w:val="282828"/>
          <w:sz w:val="27"/>
          <w:szCs w:val="27"/>
          <w:lang w:eastAsia="da-DK"/>
        </w:rPr>
      </w:pPr>
      <w:r w:rsidRPr="00AB45C9">
        <w:rPr>
          <w:rFonts w:ascii="Georgia" w:eastAsia="Times New Roman" w:hAnsi="Georgia" w:cs="Times New Roman"/>
          <w:b/>
          <w:bCs/>
          <w:color w:val="282828"/>
          <w:sz w:val="27"/>
          <w:szCs w:val="27"/>
          <w:bdr w:val="single" w:sz="2" w:space="0" w:color="E0E0E0" w:frame="1"/>
          <w:lang w:eastAsia="da-DK"/>
        </w:rPr>
        <w:t>Uudnyttede potentialer</w:t>
      </w:r>
      <w:r w:rsidRPr="00AB45C9">
        <w:rPr>
          <w:rFonts w:ascii="Georgia" w:eastAsia="Times New Roman" w:hAnsi="Georgia" w:cs="Times New Roman"/>
          <w:color w:val="282828"/>
          <w:sz w:val="27"/>
          <w:szCs w:val="27"/>
          <w:lang w:eastAsia="da-DK"/>
        </w:rPr>
        <w:br/>
        <w:t>Fordelen ved systemet er, at danske børn fra lavindkomstfamilier er bedre forsikret mod en usikker fremtid på stort set alle områder, end for eksempel amerikanske børn med fattige forældre er det. </w:t>
      </w:r>
      <w:r>
        <w:rPr>
          <w:rFonts w:ascii="Georgia" w:eastAsia="Times New Roman" w:hAnsi="Georgia" w:cs="Times New Roman"/>
          <w:color w:val="282828"/>
          <w:sz w:val="27"/>
          <w:szCs w:val="27"/>
          <w:lang w:eastAsia="da-DK"/>
        </w:rPr>
        <w:t>(…)</w:t>
      </w:r>
    </w:p>
    <w:p w14:paraId="772D123B" w14:textId="77777777" w:rsidR="00547BF1" w:rsidRDefault="00547BF1" w:rsidP="00547BF1">
      <w:pPr>
        <w:pBdr>
          <w:top w:val="single" w:sz="2" w:space="0" w:color="E0E0E0"/>
          <w:left w:val="single" w:sz="2" w:space="0" w:color="E0E0E0"/>
          <w:bottom w:val="single" w:sz="2" w:space="0" w:color="E0E0E0"/>
          <w:right w:val="single" w:sz="2" w:space="0" w:color="E0E0E0"/>
        </w:pBdr>
        <w:spacing w:after="0" w:line="240" w:lineRule="auto"/>
        <w:rPr>
          <w:rFonts w:ascii="Georgia" w:eastAsia="Times New Roman" w:hAnsi="Georgia" w:cs="Times New Roman"/>
          <w:color w:val="282828"/>
          <w:sz w:val="27"/>
          <w:szCs w:val="27"/>
          <w:lang w:eastAsia="da-DK"/>
        </w:rPr>
      </w:pPr>
    </w:p>
    <w:p w14:paraId="1721519B" w14:textId="77777777" w:rsidR="00547BF1" w:rsidRPr="00AB45C9" w:rsidRDefault="00547BF1" w:rsidP="00547BF1">
      <w:pPr>
        <w:pBdr>
          <w:top w:val="single" w:sz="2" w:space="0" w:color="E0E0E0"/>
          <w:left w:val="single" w:sz="2" w:space="0" w:color="E0E0E0"/>
          <w:bottom w:val="single" w:sz="2" w:space="0" w:color="E0E0E0"/>
          <w:right w:val="single" w:sz="2" w:space="0" w:color="E0E0E0"/>
        </w:pBdr>
        <w:shd w:val="clear" w:color="auto" w:fill="FFFFFF"/>
        <w:spacing w:after="225" w:line="240" w:lineRule="auto"/>
        <w:rPr>
          <w:rFonts w:ascii="Georgia" w:eastAsia="Times New Roman" w:hAnsi="Georgia" w:cs="Times New Roman"/>
          <w:color w:val="282828"/>
          <w:sz w:val="27"/>
          <w:szCs w:val="27"/>
          <w:lang w:eastAsia="da-DK"/>
        </w:rPr>
      </w:pPr>
      <w:r w:rsidRPr="00B53AAC">
        <w:rPr>
          <w:rFonts w:ascii="Georgia" w:eastAsia="Times New Roman" w:hAnsi="Georgia" w:cs="Times New Roman"/>
          <w:color w:val="282828"/>
          <w:sz w:val="27"/>
          <w:szCs w:val="27"/>
          <w:lang w:eastAsia="da-DK"/>
        </w:rPr>
        <w:t>Den langsigtede udfordring er, at de lige muligheder i Danmark ikke i udstrakt grad udmønter sig i, at børn fra lavindkomstfamilier uddannelsesmæssigt rykker op i samfundet. Det kan betyde, at vi ikke får hævet det generelle kvalifikationsniveau så meget, som vi kunne</w:t>
      </w:r>
      <w:r>
        <w:rPr>
          <w:rFonts w:ascii="Georgia" w:eastAsia="Times New Roman" w:hAnsi="Georgia" w:cs="Times New Roman"/>
          <w:color w:val="282828"/>
          <w:sz w:val="27"/>
          <w:szCs w:val="27"/>
          <w:lang w:eastAsia="da-DK"/>
        </w:rPr>
        <w:t xml:space="preserve"> (…).</w:t>
      </w:r>
      <w:r w:rsidRPr="00B53AAC">
        <w:rPr>
          <w:rFonts w:ascii="Georgia" w:eastAsia="Times New Roman" w:hAnsi="Georgia" w:cs="Times New Roman"/>
          <w:color w:val="282828"/>
          <w:sz w:val="27"/>
          <w:szCs w:val="27"/>
          <w:lang w:eastAsia="da-DK"/>
        </w:rPr>
        <w:t xml:space="preserve"> Det vil kunne gøre det svært for Danmark at fastholde positionen blandt verdens rigeste lande</w:t>
      </w:r>
      <w:r>
        <w:rPr>
          <w:rFonts w:ascii="Georgia" w:eastAsia="Times New Roman" w:hAnsi="Georgia" w:cs="Times New Roman"/>
          <w:color w:val="282828"/>
          <w:sz w:val="27"/>
          <w:szCs w:val="27"/>
          <w:lang w:eastAsia="da-DK"/>
        </w:rPr>
        <w:t xml:space="preserve"> (…).</w:t>
      </w:r>
    </w:p>
    <w:p w14:paraId="43332672" w14:textId="1AD207B6" w:rsidR="00D47FA5" w:rsidRDefault="00D47FA5" w:rsidP="00547BF1">
      <w:pPr>
        <w:spacing w:line="360" w:lineRule="auto"/>
        <w:rPr>
          <w:rFonts w:cs="Times New Roman"/>
          <w:b/>
          <w:sz w:val="32"/>
          <w:szCs w:val="32"/>
        </w:rPr>
      </w:pPr>
    </w:p>
    <w:p w14:paraId="067E80B3" w14:textId="3E1C139E" w:rsidR="00547BF1" w:rsidRDefault="00547BF1" w:rsidP="00547BF1">
      <w:pPr>
        <w:spacing w:line="360" w:lineRule="auto"/>
        <w:rPr>
          <w:rFonts w:cs="Times New Roman"/>
          <w:b/>
          <w:sz w:val="32"/>
          <w:szCs w:val="32"/>
        </w:rPr>
      </w:pPr>
    </w:p>
    <w:p w14:paraId="56295DE7" w14:textId="0C044807" w:rsidR="00547BF1" w:rsidRDefault="00547BF1" w:rsidP="00547BF1">
      <w:pPr>
        <w:spacing w:line="360" w:lineRule="auto"/>
        <w:rPr>
          <w:rFonts w:cs="Times New Roman"/>
          <w:b/>
          <w:sz w:val="32"/>
          <w:szCs w:val="32"/>
        </w:rPr>
      </w:pPr>
    </w:p>
    <w:p w14:paraId="1B4BF79B" w14:textId="4C66BE97" w:rsidR="00547BF1" w:rsidRDefault="00547BF1" w:rsidP="00547BF1">
      <w:pPr>
        <w:spacing w:line="360" w:lineRule="auto"/>
        <w:rPr>
          <w:rFonts w:cs="Times New Roman"/>
          <w:b/>
          <w:sz w:val="32"/>
          <w:szCs w:val="32"/>
        </w:rPr>
      </w:pPr>
    </w:p>
    <w:p w14:paraId="1CAA730F" w14:textId="520CD5DF" w:rsidR="00547BF1" w:rsidRDefault="00547BF1" w:rsidP="00547BF1">
      <w:pPr>
        <w:spacing w:line="360" w:lineRule="auto"/>
        <w:rPr>
          <w:rFonts w:cs="Times New Roman"/>
          <w:b/>
          <w:sz w:val="32"/>
          <w:szCs w:val="32"/>
        </w:rPr>
      </w:pPr>
    </w:p>
    <w:p w14:paraId="5175BA88" w14:textId="72E2056C" w:rsidR="00547BF1" w:rsidRDefault="00547BF1" w:rsidP="00547BF1">
      <w:pPr>
        <w:spacing w:line="360" w:lineRule="auto"/>
        <w:rPr>
          <w:rFonts w:ascii="Helvetica Neue" w:hAnsi="Helvetica Neue"/>
          <w:color w:val="002E2E"/>
          <w:shd w:val="clear" w:color="auto" w:fill="FFFFFF"/>
        </w:rPr>
      </w:pPr>
      <w:r>
        <w:rPr>
          <w:rFonts w:cs="Times New Roman"/>
          <w:b/>
          <w:sz w:val="32"/>
          <w:szCs w:val="32"/>
        </w:rPr>
        <w:t xml:space="preserve">Bilag B: </w:t>
      </w:r>
      <w:r w:rsidRPr="00547BF1">
        <w:rPr>
          <w:sz w:val="28"/>
          <w:szCs w:val="28"/>
        </w:rPr>
        <w:t xml:space="preserve">’Ni nøgletal om Danmark og USA’, Danmarks Statistik, </w:t>
      </w:r>
      <w:r w:rsidRPr="00547BF1">
        <w:rPr>
          <w:rFonts w:ascii="Helvetica Neue" w:hAnsi="Helvetica Neue"/>
          <w:color w:val="002E2E"/>
          <w:sz w:val="28"/>
          <w:szCs w:val="28"/>
          <w:shd w:val="clear" w:color="auto" w:fill="FFFFFF"/>
        </w:rPr>
        <w:t>27. april 2020</w:t>
      </w:r>
    </w:p>
    <w:p w14:paraId="3572DB9C" w14:textId="6DFBB393" w:rsidR="00547BF1" w:rsidRDefault="00547BF1" w:rsidP="00547BF1">
      <w:pPr>
        <w:spacing w:line="360" w:lineRule="auto"/>
        <w:rPr>
          <w:rFonts w:cs="Times New Roman"/>
          <w:b/>
          <w:sz w:val="32"/>
          <w:szCs w:val="32"/>
        </w:rPr>
      </w:pPr>
      <w:r>
        <w:rPr>
          <w:noProof/>
        </w:rPr>
        <w:drawing>
          <wp:inline distT="0" distB="0" distL="0" distR="0" wp14:anchorId="23C6A5E3" wp14:editId="4C8E63BE">
            <wp:extent cx="6116320" cy="362648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3626485"/>
                    </a:xfrm>
                    <a:prstGeom prst="rect">
                      <a:avLst/>
                    </a:prstGeom>
                  </pic:spPr>
                </pic:pic>
              </a:graphicData>
            </a:graphic>
          </wp:inline>
        </w:drawing>
      </w:r>
    </w:p>
    <w:p w14:paraId="7A1456D2" w14:textId="77777777" w:rsidR="00547BF1" w:rsidRPr="00547BF1" w:rsidRDefault="00547BF1" w:rsidP="00547BF1">
      <w:pPr>
        <w:pStyle w:val="Overskrift2"/>
        <w:shd w:val="clear" w:color="auto" w:fill="FFFFFF"/>
        <w:spacing w:before="330" w:after="150"/>
        <w:rPr>
          <w:rFonts w:ascii="Helvetica Neue" w:eastAsia="Times New Roman" w:hAnsi="Helvetica Neue"/>
          <w:color w:val="002E2E"/>
          <w:sz w:val="24"/>
          <w:szCs w:val="24"/>
          <w:lang w:eastAsia="da-DK"/>
        </w:rPr>
      </w:pPr>
      <w:r w:rsidRPr="00547BF1">
        <w:rPr>
          <w:rFonts w:ascii="Helvetica Neue" w:hAnsi="Helvetica Neue"/>
          <w:color w:val="002E2E"/>
          <w:sz w:val="24"/>
          <w:szCs w:val="24"/>
        </w:rPr>
        <w:t>Forklaring på kilder</w:t>
      </w:r>
    </w:p>
    <w:p w14:paraId="7953BDE8" w14:textId="42FFC8E7" w:rsidR="00547BF1" w:rsidRDefault="00547BF1" w:rsidP="00547BF1">
      <w:pPr>
        <w:pStyle w:val="NormalWeb"/>
        <w:shd w:val="clear" w:color="auto" w:fill="FFFFFF"/>
        <w:spacing w:before="0" w:beforeAutospacing="0" w:after="165" w:afterAutospacing="0"/>
        <w:rPr>
          <w:rFonts w:ascii="Helvetica Neue" w:hAnsi="Helvetica Neue"/>
          <w:color w:val="002E2E"/>
          <w:sz w:val="24"/>
          <w:szCs w:val="24"/>
        </w:rPr>
      </w:pPr>
      <w:r>
        <w:rPr>
          <w:rFonts w:ascii="Helvetica Neue" w:hAnsi="Helvetica Neue"/>
          <w:color w:val="002E2E"/>
        </w:rPr>
        <w:t xml:space="preserve">• BNP pr. indbygger er landenes købekraftsjusterede BNP i amerikanske dollar divideret med antallet af indbyggere. Ved at købekraftsjustere BNP tages der højde for forskelle i prisniveau og leveomkostninger mellem landene. </w:t>
      </w:r>
    </w:p>
    <w:p w14:paraId="1CA964CB" w14:textId="69CB2094" w:rsidR="00547BF1" w:rsidRDefault="00547BF1" w:rsidP="00547BF1">
      <w:pPr>
        <w:pStyle w:val="NormalWeb"/>
        <w:shd w:val="clear" w:color="auto" w:fill="FFFFFF"/>
        <w:spacing w:before="0" w:beforeAutospacing="0" w:after="165" w:afterAutospacing="0"/>
        <w:rPr>
          <w:rFonts w:ascii="Helvetica Neue" w:hAnsi="Helvetica Neue"/>
          <w:color w:val="002E2E"/>
        </w:rPr>
      </w:pPr>
      <w:r>
        <w:rPr>
          <w:rFonts w:ascii="Helvetica Neue" w:hAnsi="Helvetica Neue"/>
          <w:color w:val="002E2E"/>
        </w:rPr>
        <w:t xml:space="preserve">• Det offentlige forbrug består af udgifter til den service, som det offentlige stiller til rådighed for befolkningen. </w:t>
      </w:r>
    </w:p>
    <w:p w14:paraId="104EF3CA" w14:textId="30ADC5BA" w:rsidR="00547BF1" w:rsidRDefault="00547BF1" w:rsidP="00547BF1">
      <w:pPr>
        <w:pStyle w:val="NormalWeb"/>
        <w:shd w:val="clear" w:color="auto" w:fill="FFFFFF"/>
        <w:spacing w:before="0" w:beforeAutospacing="0" w:after="165" w:afterAutospacing="0"/>
        <w:rPr>
          <w:rFonts w:ascii="Helvetica Neue" w:hAnsi="Helvetica Neue"/>
          <w:color w:val="002E2E"/>
        </w:rPr>
      </w:pPr>
      <w:r>
        <w:rPr>
          <w:rFonts w:ascii="Helvetica Neue" w:hAnsi="Helvetica Neue"/>
          <w:color w:val="002E2E"/>
        </w:rPr>
        <w:t xml:space="preserve">• Beskæftigelsesfrekvensen angiver, hvor stor en andel af befolkningen mellem 15 og 64 år, som er i beskæftigelse. </w:t>
      </w:r>
    </w:p>
    <w:p w14:paraId="3FEB5164" w14:textId="158742FF" w:rsidR="00547BF1" w:rsidRDefault="00547BF1" w:rsidP="00547BF1">
      <w:pPr>
        <w:pStyle w:val="NormalWeb"/>
        <w:shd w:val="clear" w:color="auto" w:fill="FFFFFF"/>
        <w:spacing w:before="0" w:beforeAutospacing="0" w:after="165" w:afterAutospacing="0"/>
        <w:rPr>
          <w:rFonts w:ascii="Helvetica Neue" w:hAnsi="Helvetica Neue"/>
          <w:color w:val="002E2E"/>
        </w:rPr>
      </w:pPr>
      <w:r>
        <w:rPr>
          <w:rFonts w:ascii="Helvetica Neue" w:hAnsi="Helvetica Neue"/>
          <w:color w:val="002E2E"/>
        </w:rPr>
        <w:t xml:space="preserve">• Gini-koefficienten er et mål for indkomstuligheden i et samfund. Den angivne Gini-koefficient er uligheden i den disponible indkomst. Gini-koefficienten er 0, hvis indkomstfordelingen er helt lige, og 100, hvis hele indkomsten i et land tilfalder et enkelt individ. </w:t>
      </w:r>
    </w:p>
    <w:p w14:paraId="2392680A" w14:textId="77777777" w:rsidR="00547BF1" w:rsidRPr="00625FC2" w:rsidRDefault="00547BF1" w:rsidP="00547BF1">
      <w:pPr>
        <w:spacing w:line="360" w:lineRule="auto"/>
        <w:rPr>
          <w:rFonts w:cs="Times New Roman"/>
          <w:b/>
          <w:sz w:val="32"/>
          <w:szCs w:val="32"/>
        </w:rPr>
      </w:pPr>
    </w:p>
    <w:sectPr w:rsidR="00547BF1" w:rsidRPr="00625FC2">
      <w:pgSz w:w="11900" w:h="16840"/>
      <w:pgMar w:top="1701" w:right="1134" w:bottom="170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EDB0" w14:textId="77777777" w:rsidR="00F0764F" w:rsidRDefault="00F0764F" w:rsidP="002B68C1">
      <w:pPr>
        <w:spacing w:after="0" w:line="240" w:lineRule="auto"/>
      </w:pPr>
      <w:r>
        <w:separator/>
      </w:r>
    </w:p>
  </w:endnote>
  <w:endnote w:type="continuationSeparator" w:id="0">
    <w:p w14:paraId="7600BAC0" w14:textId="77777777" w:rsidR="00F0764F" w:rsidRDefault="00F0764F" w:rsidP="002B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swiss"/>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BF10" w14:textId="77777777" w:rsidR="00F0764F" w:rsidRDefault="00F0764F" w:rsidP="002B68C1">
      <w:pPr>
        <w:spacing w:after="0" w:line="240" w:lineRule="auto"/>
      </w:pPr>
      <w:r>
        <w:separator/>
      </w:r>
    </w:p>
  </w:footnote>
  <w:footnote w:type="continuationSeparator" w:id="0">
    <w:p w14:paraId="29A9FBCC" w14:textId="77777777" w:rsidR="00F0764F" w:rsidRDefault="00F0764F" w:rsidP="002B68C1">
      <w:pPr>
        <w:spacing w:after="0" w:line="240" w:lineRule="auto"/>
      </w:pPr>
      <w:r>
        <w:continuationSeparator/>
      </w:r>
    </w:p>
  </w:footnote>
  <w:footnote w:id="1">
    <w:p w14:paraId="744457A2" w14:textId="77777777" w:rsidR="00547BF1" w:rsidRDefault="00547BF1" w:rsidP="00547BF1">
      <w:pPr>
        <w:pStyle w:val="Fodnotetekst"/>
      </w:pPr>
      <w:r>
        <w:rPr>
          <w:rStyle w:val="Fodnotehenvisning"/>
        </w:rPr>
        <w:footnoteRef/>
      </w:r>
      <w:r>
        <w:t xml:space="preserve"> Lønmobilitet: Muligheden for at opnå en højere løn end ens forældre</w:t>
      </w:r>
    </w:p>
  </w:footnote>
  <w:footnote w:id="2">
    <w:p w14:paraId="7CE2E81F" w14:textId="77777777" w:rsidR="00547BF1" w:rsidRDefault="00547BF1" w:rsidP="00547BF1">
      <w:pPr>
        <w:pStyle w:val="Fodnotetekst"/>
      </w:pPr>
      <w:r>
        <w:rPr>
          <w:rStyle w:val="Fodnotehenvisning"/>
        </w:rPr>
        <w:footnoteRef/>
      </w:r>
      <w:r>
        <w:t xml:space="preserve"> Kognitive evner: Evnen til at tænke</w:t>
      </w:r>
    </w:p>
  </w:footnote>
  <w:footnote w:id="3">
    <w:p w14:paraId="27EFDA49" w14:textId="77777777" w:rsidR="00547BF1" w:rsidRDefault="00547BF1" w:rsidP="00547BF1">
      <w:pPr>
        <w:pStyle w:val="Fodnotetekst"/>
      </w:pPr>
      <w:r>
        <w:rPr>
          <w:rStyle w:val="Fodnotehenvisning"/>
        </w:rPr>
        <w:footnoteRef/>
      </w:r>
      <w:r>
        <w:t xml:space="preserve"> Incitament: Motivation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4A13"/>
    <w:multiLevelType w:val="multilevel"/>
    <w:tmpl w:val="01685DAA"/>
    <w:lvl w:ilvl="0">
      <w:start w:val="2"/>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E04A72"/>
    <w:multiLevelType w:val="hybridMultilevel"/>
    <w:tmpl w:val="868E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003498">
    <w:abstractNumId w:val="0"/>
  </w:num>
  <w:num w:numId="2" w16cid:durableId="1289554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2B2"/>
    <w:rsid w:val="000606DF"/>
    <w:rsid w:val="00084F17"/>
    <w:rsid w:val="001C32B2"/>
    <w:rsid w:val="002133CA"/>
    <w:rsid w:val="00246B08"/>
    <w:rsid w:val="00285FD0"/>
    <w:rsid w:val="002A690D"/>
    <w:rsid w:val="002B68C1"/>
    <w:rsid w:val="00300BD0"/>
    <w:rsid w:val="003735A2"/>
    <w:rsid w:val="0049403E"/>
    <w:rsid w:val="00513B2F"/>
    <w:rsid w:val="00547BF1"/>
    <w:rsid w:val="005E1DF8"/>
    <w:rsid w:val="00621D45"/>
    <w:rsid w:val="00662787"/>
    <w:rsid w:val="00684A2B"/>
    <w:rsid w:val="007229C2"/>
    <w:rsid w:val="00772906"/>
    <w:rsid w:val="008D2C1A"/>
    <w:rsid w:val="00B66079"/>
    <w:rsid w:val="00BB5F84"/>
    <w:rsid w:val="00C639B4"/>
    <w:rsid w:val="00D47FA5"/>
    <w:rsid w:val="00E370BA"/>
    <w:rsid w:val="00F076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3F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2936"/>
    <w:rPr>
      <w:rFonts w:eastAsiaTheme="minorHAnsi"/>
      <w:lang w:eastAsia="en-US"/>
    </w:rPr>
  </w:style>
  <w:style w:type="paragraph" w:styleId="Overskrift1">
    <w:name w:val="heading 1"/>
    <w:basedOn w:val="Normal"/>
    <w:next w:val="Normal"/>
    <w:link w:val="Overskrift1Tegn"/>
    <w:uiPriority w:val="9"/>
    <w:qFormat/>
    <w:rsid w:val="001D2936"/>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eastAsia="da-DK"/>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character" w:styleId="Hyperlink">
    <w:name w:val="Hyperlink"/>
    <w:basedOn w:val="Standardskrifttypeiafsnit"/>
    <w:uiPriority w:val="99"/>
    <w:unhideWhenUsed/>
    <w:rsid w:val="001D2936"/>
    <w:rPr>
      <w:color w:val="0000FF" w:themeColor="hyperlink"/>
      <w:u w:val="single"/>
    </w:rPr>
  </w:style>
  <w:style w:type="character" w:customStyle="1" w:styleId="Overskrift1Tegn">
    <w:name w:val="Overskrift 1 Tegn"/>
    <w:basedOn w:val="Standardskrifttypeiafsnit"/>
    <w:link w:val="Overskrift1"/>
    <w:uiPriority w:val="9"/>
    <w:rsid w:val="001D2936"/>
    <w:rPr>
      <w:rFonts w:asciiTheme="majorHAnsi" w:eastAsiaTheme="majorEastAsia" w:hAnsiTheme="majorHAnsi" w:cstheme="majorBidi"/>
      <w:b/>
      <w:bCs/>
      <w:color w:val="345A8A" w:themeColor="accent1" w:themeShade="B5"/>
      <w:sz w:val="32"/>
      <w:szCs w:val="32"/>
    </w:rPr>
  </w:style>
  <w:style w:type="character" w:customStyle="1" w:styleId="metainfo">
    <w:name w:val="metainfo"/>
    <w:basedOn w:val="Standardskrifttypeiafsnit"/>
    <w:rsid w:val="001D2936"/>
  </w:style>
  <w:style w:type="character" w:customStyle="1" w:styleId="apple-converted-space">
    <w:name w:val="apple-converted-space"/>
    <w:basedOn w:val="Standardskrifttypeiafsnit"/>
    <w:rsid w:val="001D2936"/>
  </w:style>
  <w:style w:type="paragraph" w:styleId="Markeringsbobletekst">
    <w:name w:val="Balloon Text"/>
    <w:basedOn w:val="Normal"/>
    <w:link w:val="MarkeringsbobletekstTegn"/>
    <w:uiPriority w:val="99"/>
    <w:semiHidden/>
    <w:unhideWhenUsed/>
    <w:rsid w:val="001D2936"/>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1D2936"/>
    <w:rPr>
      <w:rFonts w:ascii="Lucida Grande" w:eastAsiaTheme="minorHAnsi" w:hAnsi="Lucida Grande" w:cs="Lucida Grande"/>
      <w:sz w:val="18"/>
      <w:szCs w:val="18"/>
      <w:lang w:eastAsia="en-US"/>
    </w:rPr>
  </w:style>
  <w:style w:type="paragraph" w:styleId="NormalWeb">
    <w:name w:val="Normal (Web)"/>
    <w:basedOn w:val="Normal"/>
    <w:uiPriority w:val="99"/>
    <w:unhideWhenUsed/>
    <w:rsid w:val="00B1357E"/>
    <w:pPr>
      <w:spacing w:before="100" w:beforeAutospacing="1" w:after="100" w:afterAutospacing="1" w:line="240" w:lineRule="auto"/>
    </w:pPr>
    <w:rPr>
      <w:rFonts w:ascii="Times" w:eastAsiaTheme="minorEastAsia" w:hAnsi="Times" w:cs="Times New Roman"/>
      <w:sz w:val="20"/>
      <w:szCs w:val="20"/>
      <w:lang w:eastAsia="da-DK"/>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character" w:styleId="Strk">
    <w:name w:val="Strong"/>
    <w:basedOn w:val="Standardskrifttypeiafsnit"/>
    <w:uiPriority w:val="22"/>
    <w:qFormat/>
    <w:rsid w:val="002133CA"/>
    <w:rPr>
      <w:b/>
      <w:bCs/>
    </w:rPr>
  </w:style>
  <w:style w:type="character" w:styleId="Fremhv">
    <w:name w:val="Emphasis"/>
    <w:basedOn w:val="Standardskrifttypeiafsnit"/>
    <w:uiPriority w:val="20"/>
    <w:qFormat/>
    <w:rsid w:val="002133CA"/>
    <w:rPr>
      <w:i/>
      <w:iCs/>
    </w:rPr>
  </w:style>
  <w:style w:type="paragraph" w:styleId="Listeafsnit">
    <w:name w:val="List Paragraph"/>
    <w:basedOn w:val="Normal"/>
    <w:uiPriority w:val="34"/>
    <w:qFormat/>
    <w:rsid w:val="002133CA"/>
    <w:pPr>
      <w:spacing w:after="200" w:line="276" w:lineRule="auto"/>
      <w:ind w:left="720"/>
      <w:contextualSpacing/>
    </w:pPr>
    <w:rPr>
      <w:rFonts w:asciiTheme="minorHAnsi" w:eastAsiaTheme="minorEastAsia" w:hAnsiTheme="minorHAnsi" w:cstheme="minorBidi"/>
      <w:lang w:eastAsia="zh-CN"/>
    </w:rPr>
  </w:style>
  <w:style w:type="character" w:customStyle="1" w:styleId="igc-legend-label">
    <w:name w:val="igc-legend-label"/>
    <w:basedOn w:val="Standardskrifttypeiafsnit"/>
    <w:rsid w:val="00662787"/>
  </w:style>
  <w:style w:type="table" w:styleId="Lysskygge-fremhvningsfarve5">
    <w:name w:val="Light Shading Accent 5"/>
    <w:basedOn w:val="Tabel-Normal"/>
    <w:uiPriority w:val="60"/>
    <w:rsid w:val="00D47FA5"/>
    <w:pPr>
      <w:spacing w:after="0" w:line="240" w:lineRule="auto"/>
    </w:pPr>
    <w:rPr>
      <w:rFonts w:asciiTheme="minorHAnsi" w:eastAsiaTheme="minorHAnsi" w:hAnsi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byline-authors">
    <w:name w:val="byline-authors"/>
    <w:basedOn w:val="Standardskrifttypeiafsnit"/>
    <w:rsid w:val="000606DF"/>
  </w:style>
  <w:style w:type="character" w:customStyle="1" w:styleId="hidden-xs">
    <w:name w:val="hidden-xs"/>
    <w:basedOn w:val="Standardskrifttypeiafsnit"/>
    <w:rsid w:val="000606DF"/>
  </w:style>
  <w:style w:type="paragraph" w:styleId="Sidehoved">
    <w:name w:val="header"/>
    <w:basedOn w:val="Normal"/>
    <w:link w:val="SidehovedTegn"/>
    <w:uiPriority w:val="99"/>
    <w:unhideWhenUsed/>
    <w:rsid w:val="002B68C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B68C1"/>
    <w:rPr>
      <w:rFonts w:eastAsiaTheme="minorHAnsi"/>
      <w:lang w:eastAsia="en-US"/>
    </w:rPr>
  </w:style>
  <w:style w:type="paragraph" w:styleId="Sidefod">
    <w:name w:val="footer"/>
    <w:basedOn w:val="Normal"/>
    <w:link w:val="SidefodTegn"/>
    <w:uiPriority w:val="99"/>
    <w:unhideWhenUsed/>
    <w:rsid w:val="002B68C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B68C1"/>
    <w:rPr>
      <w:rFonts w:eastAsiaTheme="minorHAnsi"/>
      <w:lang w:eastAsia="en-US"/>
    </w:rPr>
  </w:style>
  <w:style w:type="character" w:styleId="Ulstomtale">
    <w:name w:val="Unresolved Mention"/>
    <w:basedOn w:val="Standardskrifttypeiafsnit"/>
    <w:uiPriority w:val="99"/>
    <w:rsid w:val="003735A2"/>
    <w:rPr>
      <w:color w:val="605E5C"/>
      <w:shd w:val="clear" w:color="auto" w:fill="E1DFDD"/>
    </w:rPr>
  </w:style>
  <w:style w:type="paragraph" w:styleId="Fodnotetekst">
    <w:name w:val="footnote text"/>
    <w:basedOn w:val="Normal"/>
    <w:link w:val="FodnotetekstTegn"/>
    <w:uiPriority w:val="99"/>
    <w:semiHidden/>
    <w:unhideWhenUsed/>
    <w:rsid w:val="00547BF1"/>
    <w:pPr>
      <w:spacing w:after="0" w:line="240" w:lineRule="auto"/>
    </w:pPr>
    <w:rPr>
      <w:rFonts w:asciiTheme="minorHAnsi" w:hAnsiTheme="minorHAnsi" w:cstheme="minorBidi"/>
      <w:sz w:val="20"/>
      <w:szCs w:val="20"/>
    </w:rPr>
  </w:style>
  <w:style w:type="character" w:customStyle="1" w:styleId="FodnotetekstTegn">
    <w:name w:val="Fodnotetekst Tegn"/>
    <w:basedOn w:val="Standardskrifttypeiafsnit"/>
    <w:link w:val="Fodnotetekst"/>
    <w:uiPriority w:val="99"/>
    <w:semiHidden/>
    <w:rsid w:val="00547BF1"/>
    <w:rPr>
      <w:rFonts w:asciiTheme="minorHAnsi" w:eastAsiaTheme="minorHAnsi" w:hAnsiTheme="minorHAnsi" w:cstheme="minorBidi"/>
      <w:sz w:val="20"/>
      <w:szCs w:val="20"/>
      <w:lang w:eastAsia="en-US"/>
    </w:rPr>
  </w:style>
  <w:style w:type="character" w:styleId="Fodnotehenvisning">
    <w:name w:val="footnote reference"/>
    <w:basedOn w:val="Standardskrifttypeiafsnit"/>
    <w:uiPriority w:val="99"/>
    <w:semiHidden/>
    <w:unhideWhenUsed/>
    <w:rsid w:val="00547B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69203">
      <w:bodyDiv w:val="1"/>
      <w:marLeft w:val="0"/>
      <w:marRight w:val="0"/>
      <w:marTop w:val="0"/>
      <w:marBottom w:val="0"/>
      <w:divBdr>
        <w:top w:val="none" w:sz="0" w:space="0" w:color="auto"/>
        <w:left w:val="none" w:sz="0" w:space="0" w:color="auto"/>
        <w:bottom w:val="none" w:sz="0" w:space="0" w:color="auto"/>
        <w:right w:val="none" w:sz="0" w:space="0" w:color="auto"/>
      </w:divBdr>
      <w:divsChild>
        <w:div w:id="1394154345">
          <w:marLeft w:val="0"/>
          <w:marRight w:val="0"/>
          <w:marTop w:val="0"/>
          <w:marBottom w:val="300"/>
          <w:divBdr>
            <w:top w:val="none" w:sz="0" w:space="0" w:color="auto"/>
            <w:left w:val="none" w:sz="0" w:space="0" w:color="auto"/>
            <w:bottom w:val="none" w:sz="0" w:space="0" w:color="auto"/>
            <w:right w:val="none" w:sz="0" w:space="0" w:color="auto"/>
          </w:divBdr>
        </w:div>
      </w:divsChild>
    </w:div>
    <w:div w:id="434834492">
      <w:bodyDiv w:val="1"/>
      <w:marLeft w:val="0"/>
      <w:marRight w:val="0"/>
      <w:marTop w:val="0"/>
      <w:marBottom w:val="0"/>
      <w:divBdr>
        <w:top w:val="none" w:sz="0" w:space="0" w:color="auto"/>
        <w:left w:val="none" w:sz="0" w:space="0" w:color="auto"/>
        <w:bottom w:val="none" w:sz="0" w:space="0" w:color="auto"/>
        <w:right w:val="none" w:sz="0" w:space="0" w:color="auto"/>
      </w:divBdr>
    </w:div>
    <w:div w:id="642858112">
      <w:bodyDiv w:val="1"/>
      <w:marLeft w:val="0"/>
      <w:marRight w:val="0"/>
      <w:marTop w:val="0"/>
      <w:marBottom w:val="0"/>
      <w:divBdr>
        <w:top w:val="none" w:sz="0" w:space="0" w:color="auto"/>
        <w:left w:val="none" w:sz="0" w:space="0" w:color="auto"/>
        <w:bottom w:val="none" w:sz="0" w:space="0" w:color="auto"/>
        <w:right w:val="none" w:sz="0" w:space="0" w:color="auto"/>
      </w:divBdr>
      <w:divsChild>
        <w:div w:id="978995337">
          <w:marLeft w:val="0"/>
          <w:marRight w:val="0"/>
          <w:marTop w:val="0"/>
          <w:marBottom w:val="0"/>
          <w:divBdr>
            <w:top w:val="none" w:sz="0" w:space="0" w:color="auto"/>
            <w:left w:val="none" w:sz="0" w:space="0" w:color="auto"/>
            <w:bottom w:val="none" w:sz="0" w:space="0" w:color="auto"/>
            <w:right w:val="none" w:sz="0" w:space="0" w:color="auto"/>
          </w:divBdr>
          <w:divsChild>
            <w:div w:id="529687504">
              <w:marLeft w:val="0"/>
              <w:marRight w:val="0"/>
              <w:marTop w:val="0"/>
              <w:marBottom w:val="0"/>
              <w:divBdr>
                <w:top w:val="none" w:sz="0" w:space="0" w:color="auto"/>
                <w:left w:val="none" w:sz="0" w:space="0" w:color="auto"/>
                <w:bottom w:val="none" w:sz="0" w:space="0" w:color="auto"/>
                <w:right w:val="none" w:sz="0" w:space="0" w:color="auto"/>
              </w:divBdr>
              <w:divsChild>
                <w:div w:id="1836915431">
                  <w:marLeft w:val="0"/>
                  <w:marRight w:val="0"/>
                  <w:marTop w:val="0"/>
                  <w:marBottom w:val="0"/>
                  <w:divBdr>
                    <w:top w:val="none" w:sz="0" w:space="0" w:color="auto"/>
                    <w:left w:val="none" w:sz="0" w:space="0" w:color="auto"/>
                    <w:bottom w:val="none" w:sz="0" w:space="0" w:color="auto"/>
                    <w:right w:val="none" w:sz="0" w:space="0" w:color="auto"/>
                  </w:divBdr>
                  <w:divsChild>
                    <w:div w:id="10056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1671">
          <w:marLeft w:val="0"/>
          <w:marRight w:val="0"/>
          <w:marTop w:val="0"/>
          <w:marBottom w:val="0"/>
          <w:divBdr>
            <w:top w:val="none" w:sz="0" w:space="0" w:color="auto"/>
            <w:left w:val="none" w:sz="0" w:space="0" w:color="auto"/>
            <w:bottom w:val="none" w:sz="0" w:space="0" w:color="auto"/>
            <w:right w:val="none" w:sz="0" w:space="0" w:color="auto"/>
          </w:divBdr>
          <w:divsChild>
            <w:div w:id="1323197240">
              <w:marLeft w:val="0"/>
              <w:marRight w:val="0"/>
              <w:marTop w:val="0"/>
              <w:marBottom w:val="0"/>
              <w:divBdr>
                <w:top w:val="none" w:sz="0" w:space="0" w:color="auto"/>
                <w:left w:val="none" w:sz="0" w:space="0" w:color="auto"/>
                <w:bottom w:val="none" w:sz="0" w:space="0" w:color="auto"/>
                <w:right w:val="none" w:sz="0" w:space="0" w:color="auto"/>
              </w:divBdr>
              <w:divsChild>
                <w:div w:id="2022732286">
                  <w:marLeft w:val="0"/>
                  <w:marRight w:val="0"/>
                  <w:marTop w:val="0"/>
                  <w:marBottom w:val="0"/>
                  <w:divBdr>
                    <w:top w:val="none" w:sz="0" w:space="0" w:color="auto"/>
                    <w:left w:val="none" w:sz="0" w:space="0" w:color="auto"/>
                    <w:bottom w:val="none" w:sz="0" w:space="0" w:color="auto"/>
                    <w:right w:val="none" w:sz="0" w:space="0" w:color="auto"/>
                  </w:divBdr>
                  <w:divsChild>
                    <w:div w:id="10517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7379">
          <w:marLeft w:val="450"/>
          <w:marRight w:val="0"/>
          <w:marTop w:val="0"/>
          <w:marBottom w:val="0"/>
          <w:divBdr>
            <w:top w:val="none" w:sz="0" w:space="0" w:color="auto"/>
            <w:left w:val="none" w:sz="0" w:space="0" w:color="auto"/>
            <w:bottom w:val="none" w:sz="0" w:space="0" w:color="auto"/>
            <w:right w:val="none" w:sz="0" w:space="0" w:color="auto"/>
          </w:divBdr>
          <w:divsChild>
            <w:div w:id="1741559398">
              <w:marLeft w:val="0"/>
              <w:marRight w:val="0"/>
              <w:marTop w:val="0"/>
              <w:marBottom w:val="0"/>
              <w:divBdr>
                <w:top w:val="none" w:sz="0" w:space="0" w:color="auto"/>
                <w:left w:val="none" w:sz="0" w:space="0" w:color="auto"/>
                <w:bottom w:val="none" w:sz="0" w:space="0" w:color="auto"/>
                <w:right w:val="none" w:sz="0" w:space="0" w:color="auto"/>
              </w:divBdr>
              <w:divsChild>
                <w:div w:id="233317745">
                  <w:marLeft w:val="0"/>
                  <w:marRight w:val="0"/>
                  <w:marTop w:val="0"/>
                  <w:marBottom w:val="0"/>
                  <w:divBdr>
                    <w:top w:val="none" w:sz="0" w:space="0" w:color="auto"/>
                    <w:left w:val="none" w:sz="0" w:space="0" w:color="auto"/>
                    <w:bottom w:val="none" w:sz="0" w:space="0" w:color="auto"/>
                    <w:right w:val="none" w:sz="0" w:space="0" w:color="auto"/>
                  </w:divBdr>
                  <w:divsChild>
                    <w:div w:id="4836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2163">
          <w:marLeft w:val="0"/>
          <w:marRight w:val="0"/>
          <w:marTop w:val="0"/>
          <w:marBottom w:val="0"/>
          <w:divBdr>
            <w:top w:val="none" w:sz="0" w:space="0" w:color="auto"/>
            <w:left w:val="none" w:sz="0" w:space="0" w:color="auto"/>
            <w:bottom w:val="none" w:sz="0" w:space="0" w:color="auto"/>
            <w:right w:val="none" w:sz="0" w:space="0" w:color="auto"/>
          </w:divBdr>
          <w:divsChild>
            <w:div w:id="1405837081">
              <w:marLeft w:val="0"/>
              <w:marRight w:val="0"/>
              <w:marTop w:val="0"/>
              <w:marBottom w:val="0"/>
              <w:divBdr>
                <w:top w:val="none" w:sz="0" w:space="0" w:color="auto"/>
                <w:left w:val="none" w:sz="0" w:space="0" w:color="auto"/>
                <w:bottom w:val="none" w:sz="0" w:space="0" w:color="auto"/>
                <w:right w:val="none" w:sz="0" w:space="0" w:color="auto"/>
              </w:divBdr>
              <w:divsChild>
                <w:div w:id="729495568">
                  <w:marLeft w:val="0"/>
                  <w:marRight w:val="0"/>
                  <w:marTop w:val="0"/>
                  <w:marBottom w:val="0"/>
                  <w:divBdr>
                    <w:top w:val="none" w:sz="0" w:space="0" w:color="auto"/>
                    <w:left w:val="none" w:sz="0" w:space="0" w:color="auto"/>
                    <w:bottom w:val="none" w:sz="0" w:space="0" w:color="auto"/>
                    <w:right w:val="none" w:sz="0" w:space="0" w:color="auto"/>
                  </w:divBdr>
                  <w:divsChild>
                    <w:div w:id="8481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788">
          <w:marLeft w:val="450"/>
          <w:marRight w:val="0"/>
          <w:marTop w:val="0"/>
          <w:marBottom w:val="0"/>
          <w:divBdr>
            <w:top w:val="none" w:sz="0" w:space="0" w:color="auto"/>
            <w:left w:val="none" w:sz="0" w:space="0" w:color="auto"/>
            <w:bottom w:val="none" w:sz="0" w:space="0" w:color="auto"/>
            <w:right w:val="none" w:sz="0" w:space="0" w:color="auto"/>
          </w:divBdr>
          <w:divsChild>
            <w:div w:id="613906287">
              <w:marLeft w:val="0"/>
              <w:marRight w:val="0"/>
              <w:marTop w:val="0"/>
              <w:marBottom w:val="0"/>
              <w:divBdr>
                <w:top w:val="none" w:sz="0" w:space="0" w:color="auto"/>
                <w:left w:val="none" w:sz="0" w:space="0" w:color="auto"/>
                <w:bottom w:val="none" w:sz="0" w:space="0" w:color="auto"/>
                <w:right w:val="none" w:sz="0" w:space="0" w:color="auto"/>
              </w:divBdr>
              <w:divsChild>
                <w:div w:id="2124880862">
                  <w:marLeft w:val="0"/>
                  <w:marRight w:val="0"/>
                  <w:marTop w:val="0"/>
                  <w:marBottom w:val="0"/>
                  <w:divBdr>
                    <w:top w:val="none" w:sz="0" w:space="0" w:color="auto"/>
                    <w:left w:val="none" w:sz="0" w:space="0" w:color="auto"/>
                    <w:bottom w:val="none" w:sz="0" w:space="0" w:color="auto"/>
                    <w:right w:val="none" w:sz="0" w:space="0" w:color="auto"/>
                  </w:divBdr>
                  <w:divsChild>
                    <w:div w:id="1752240430">
                      <w:marLeft w:val="0"/>
                      <w:marRight w:val="0"/>
                      <w:marTop w:val="0"/>
                      <w:marBottom w:val="300"/>
                      <w:divBdr>
                        <w:top w:val="none" w:sz="0" w:space="0" w:color="auto"/>
                        <w:left w:val="none" w:sz="0" w:space="0" w:color="auto"/>
                        <w:bottom w:val="none" w:sz="0" w:space="0" w:color="auto"/>
                        <w:right w:val="none" w:sz="0" w:space="0" w:color="auto"/>
                      </w:divBdr>
                      <w:divsChild>
                        <w:div w:id="659040942">
                          <w:marLeft w:val="0"/>
                          <w:marRight w:val="0"/>
                          <w:marTop w:val="0"/>
                          <w:marBottom w:val="0"/>
                          <w:divBdr>
                            <w:top w:val="none" w:sz="0" w:space="0" w:color="auto"/>
                            <w:left w:val="none" w:sz="0" w:space="0" w:color="auto"/>
                            <w:bottom w:val="none" w:sz="0" w:space="0" w:color="auto"/>
                            <w:right w:val="none" w:sz="0" w:space="0" w:color="auto"/>
                          </w:divBdr>
                          <w:divsChild>
                            <w:div w:id="235821606">
                              <w:marLeft w:val="45"/>
                              <w:marRight w:val="0"/>
                              <w:marTop w:val="0"/>
                              <w:marBottom w:val="0"/>
                              <w:divBdr>
                                <w:top w:val="none" w:sz="0" w:space="0" w:color="auto"/>
                                <w:left w:val="none" w:sz="0" w:space="0" w:color="auto"/>
                                <w:bottom w:val="none" w:sz="0" w:space="0" w:color="auto"/>
                                <w:right w:val="none" w:sz="0" w:space="0" w:color="auto"/>
                              </w:divBdr>
                              <w:divsChild>
                                <w:div w:id="1620720971">
                                  <w:marLeft w:val="0"/>
                                  <w:marRight w:val="0"/>
                                  <w:marTop w:val="0"/>
                                  <w:marBottom w:val="0"/>
                                  <w:divBdr>
                                    <w:top w:val="none" w:sz="0" w:space="0" w:color="auto"/>
                                    <w:left w:val="none" w:sz="0" w:space="0" w:color="auto"/>
                                    <w:bottom w:val="none" w:sz="0" w:space="0" w:color="auto"/>
                                    <w:right w:val="none" w:sz="0" w:space="0" w:color="auto"/>
                                  </w:divBdr>
                                </w:div>
                              </w:divsChild>
                            </w:div>
                            <w:div w:id="668757007">
                              <w:marLeft w:val="75"/>
                              <w:marRight w:val="0"/>
                              <w:marTop w:val="0"/>
                              <w:marBottom w:val="0"/>
                              <w:divBdr>
                                <w:top w:val="none" w:sz="0" w:space="0" w:color="auto"/>
                                <w:left w:val="none" w:sz="0" w:space="0" w:color="auto"/>
                                <w:bottom w:val="none" w:sz="0" w:space="0" w:color="auto"/>
                                <w:right w:val="none" w:sz="0" w:space="0" w:color="auto"/>
                              </w:divBdr>
                              <w:divsChild>
                                <w:div w:id="19942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60039">
                      <w:marLeft w:val="0"/>
                      <w:marRight w:val="0"/>
                      <w:marTop w:val="0"/>
                      <w:marBottom w:val="0"/>
                      <w:divBdr>
                        <w:top w:val="none" w:sz="0" w:space="0" w:color="auto"/>
                        <w:left w:val="none" w:sz="0" w:space="0" w:color="auto"/>
                        <w:bottom w:val="none" w:sz="0" w:space="0" w:color="auto"/>
                        <w:right w:val="none" w:sz="0" w:space="0" w:color="auto"/>
                      </w:divBdr>
                      <w:divsChild>
                        <w:div w:id="2093309475">
                          <w:marLeft w:val="0"/>
                          <w:marRight w:val="0"/>
                          <w:marTop w:val="150"/>
                          <w:marBottom w:val="0"/>
                          <w:divBdr>
                            <w:top w:val="none" w:sz="0" w:space="0" w:color="auto"/>
                            <w:left w:val="none" w:sz="0" w:space="0" w:color="auto"/>
                            <w:bottom w:val="none" w:sz="0" w:space="0" w:color="auto"/>
                            <w:right w:val="none" w:sz="0" w:space="0" w:color="auto"/>
                          </w:divBdr>
                          <w:divsChild>
                            <w:div w:id="1386485658">
                              <w:marLeft w:val="0"/>
                              <w:marRight w:val="0"/>
                              <w:marTop w:val="0"/>
                              <w:marBottom w:val="0"/>
                              <w:divBdr>
                                <w:top w:val="none" w:sz="0" w:space="0" w:color="auto"/>
                                <w:left w:val="none" w:sz="0" w:space="0" w:color="auto"/>
                                <w:bottom w:val="none" w:sz="0" w:space="0" w:color="auto"/>
                                <w:right w:val="none" w:sz="0" w:space="0" w:color="auto"/>
                              </w:divBdr>
                              <w:divsChild>
                                <w:div w:id="488787308">
                                  <w:marLeft w:val="0"/>
                                  <w:marRight w:val="0"/>
                                  <w:marTop w:val="225"/>
                                  <w:marBottom w:val="0"/>
                                  <w:divBdr>
                                    <w:top w:val="none" w:sz="0" w:space="0" w:color="auto"/>
                                    <w:left w:val="none" w:sz="0" w:space="0" w:color="auto"/>
                                    <w:bottom w:val="none" w:sz="0" w:space="0" w:color="auto"/>
                                    <w:right w:val="none" w:sz="0" w:space="0" w:color="auto"/>
                                  </w:divBdr>
                                </w:div>
                                <w:div w:id="922496186">
                                  <w:marLeft w:val="0"/>
                                  <w:marRight w:val="0"/>
                                  <w:marTop w:val="225"/>
                                  <w:marBottom w:val="0"/>
                                  <w:divBdr>
                                    <w:top w:val="none" w:sz="0" w:space="0" w:color="auto"/>
                                    <w:left w:val="none" w:sz="0" w:space="0" w:color="auto"/>
                                    <w:bottom w:val="none" w:sz="0" w:space="0" w:color="auto"/>
                                    <w:right w:val="none" w:sz="0" w:space="0" w:color="auto"/>
                                  </w:divBdr>
                                </w:div>
                                <w:div w:id="16565703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880817">
          <w:marLeft w:val="0"/>
          <w:marRight w:val="0"/>
          <w:marTop w:val="0"/>
          <w:marBottom w:val="0"/>
          <w:divBdr>
            <w:top w:val="none" w:sz="0" w:space="0" w:color="auto"/>
            <w:left w:val="none" w:sz="0" w:space="0" w:color="auto"/>
            <w:bottom w:val="none" w:sz="0" w:space="0" w:color="auto"/>
            <w:right w:val="none" w:sz="0" w:space="0" w:color="auto"/>
          </w:divBdr>
          <w:divsChild>
            <w:div w:id="1579825137">
              <w:marLeft w:val="0"/>
              <w:marRight w:val="0"/>
              <w:marTop w:val="0"/>
              <w:marBottom w:val="0"/>
              <w:divBdr>
                <w:top w:val="none" w:sz="0" w:space="0" w:color="auto"/>
                <w:left w:val="none" w:sz="0" w:space="0" w:color="auto"/>
                <w:bottom w:val="none" w:sz="0" w:space="0" w:color="auto"/>
                <w:right w:val="none" w:sz="0" w:space="0" w:color="auto"/>
              </w:divBdr>
              <w:divsChild>
                <w:div w:id="598683373">
                  <w:marLeft w:val="0"/>
                  <w:marRight w:val="0"/>
                  <w:marTop w:val="0"/>
                  <w:marBottom w:val="0"/>
                  <w:divBdr>
                    <w:top w:val="none" w:sz="0" w:space="0" w:color="auto"/>
                    <w:left w:val="none" w:sz="0" w:space="0" w:color="auto"/>
                    <w:bottom w:val="none" w:sz="0" w:space="0" w:color="auto"/>
                    <w:right w:val="none" w:sz="0" w:space="0" w:color="auto"/>
                  </w:divBdr>
                  <w:divsChild>
                    <w:div w:id="1376616308">
                      <w:marLeft w:val="0"/>
                      <w:marRight w:val="0"/>
                      <w:marTop w:val="0"/>
                      <w:marBottom w:val="0"/>
                      <w:divBdr>
                        <w:top w:val="none" w:sz="0" w:space="0" w:color="auto"/>
                        <w:left w:val="none" w:sz="0" w:space="0" w:color="auto"/>
                        <w:bottom w:val="none" w:sz="0" w:space="0" w:color="auto"/>
                        <w:right w:val="none" w:sz="0" w:space="0" w:color="auto"/>
                      </w:divBdr>
                      <w:divsChild>
                        <w:div w:id="1896626002">
                          <w:marLeft w:val="0"/>
                          <w:marRight w:val="0"/>
                          <w:marTop w:val="150"/>
                          <w:marBottom w:val="0"/>
                          <w:divBdr>
                            <w:top w:val="none" w:sz="0" w:space="0" w:color="auto"/>
                            <w:left w:val="none" w:sz="0" w:space="0" w:color="auto"/>
                            <w:bottom w:val="none" w:sz="0" w:space="0" w:color="auto"/>
                            <w:right w:val="none" w:sz="0" w:space="0" w:color="auto"/>
                          </w:divBdr>
                          <w:divsChild>
                            <w:div w:id="377317163">
                              <w:marLeft w:val="0"/>
                              <w:marRight w:val="0"/>
                              <w:marTop w:val="0"/>
                              <w:marBottom w:val="0"/>
                              <w:divBdr>
                                <w:top w:val="none" w:sz="0" w:space="0" w:color="auto"/>
                                <w:left w:val="none" w:sz="0" w:space="0" w:color="auto"/>
                                <w:bottom w:val="none" w:sz="0" w:space="0" w:color="auto"/>
                                <w:right w:val="none" w:sz="0" w:space="0" w:color="auto"/>
                              </w:divBdr>
                              <w:divsChild>
                                <w:div w:id="1600259112">
                                  <w:marLeft w:val="0"/>
                                  <w:marRight w:val="0"/>
                                  <w:marTop w:val="225"/>
                                  <w:marBottom w:val="0"/>
                                  <w:divBdr>
                                    <w:top w:val="none" w:sz="0" w:space="0" w:color="auto"/>
                                    <w:left w:val="none" w:sz="0" w:space="0" w:color="auto"/>
                                    <w:bottom w:val="none" w:sz="0" w:space="0" w:color="auto"/>
                                    <w:right w:val="none" w:sz="0" w:space="0" w:color="auto"/>
                                  </w:divBdr>
                                </w:div>
                                <w:div w:id="1831168159">
                                  <w:marLeft w:val="0"/>
                                  <w:marRight w:val="0"/>
                                  <w:marTop w:val="225"/>
                                  <w:marBottom w:val="0"/>
                                  <w:divBdr>
                                    <w:top w:val="none" w:sz="0" w:space="0" w:color="auto"/>
                                    <w:left w:val="none" w:sz="0" w:space="0" w:color="auto"/>
                                    <w:bottom w:val="none" w:sz="0" w:space="0" w:color="auto"/>
                                    <w:right w:val="none" w:sz="0" w:space="0" w:color="auto"/>
                                  </w:divBdr>
                                </w:div>
                                <w:div w:id="9533691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563664">
          <w:marLeft w:val="0"/>
          <w:marRight w:val="0"/>
          <w:marTop w:val="0"/>
          <w:marBottom w:val="0"/>
          <w:divBdr>
            <w:top w:val="none" w:sz="0" w:space="0" w:color="auto"/>
            <w:left w:val="none" w:sz="0" w:space="0" w:color="auto"/>
            <w:bottom w:val="none" w:sz="0" w:space="0" w:color="auto"/>
            <w:right w:val="none" w:sz="0" w:space="0" w:color="auto"/>
          </w:divBdr>
          <w:divsChild>
            <w:div w:id="619184617">
              <w:marLeft w:val="0"/>
              <w:marRight w:val="0"/>
              <w:marTop w:val="0"/>
              <w:marBottom w:val="0"/>
              <w:divBdr>
                <w:top w:val="none" w:sz="0" w:space="0" w:color="auto"/>
                <w:left w:val="none" w:sz="0" w:space="0" w:color="auto"/>
                <w:bottom w:val="none" w:sz="0" w:space="0" w:color="auto"/>
                <w:right w:val="none" w:sz="0" w:space="0" w:color="auto"/>
              </w:divBdr>
              <w:divsChild>
                <w:div w:id="569004906">
                  <w:marLeft w:val="0"/>
                  <w:marRight w:val="0"/>
                  <w:marTop w:val="0"/>
                  <w:marBottom w:val="0"/>
                  <w:divBdr>
                    <w:top w:val="none" w:sz="0" w:space="0" w:color="auto"/>
                    <w:left w:val="none" w:sz="0" w:space="0" w:color="auto"/>
                    <w:bottom w:val="none" w:sz="0" w:space="0" w:color="auto"/>
                    <w:right w:val="none" w:sz="0" w:space="0" w:color="auto"/>
                  </w:divBdr>
                  <w:divsChild>
                    <w:div w:id="7507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21891">
      <w:bodyDiv w:val="1"/>
      <w:marLeft w:val="0"/>
      <w:marRight w:val="0"/>
      <w:marTop w:val="0"/>
      <w:marBottom w:val="0"/>
      <w:divBdr>
        <w:top w:val="none" w:sz="0" w:space="0" w:color="auto"/>
        <w:left w:val="none" w:sz="0" w:space="0" w:color="auto"/>
        <w:bottom w:val="none" w:sz="0" w:space="0" w:color="auto"/>
        <w:right w:val="none" w:sz="0" w:space="0" w:color="auto"/>
      </w:divBdr>
    </w:div>
    <w:div w:id="1273047392">
      <w:bodyDiv w:val="1"/>
      <w:marLeft w:val="0"/>
      <w:marRight w:val="0"/>
      <w:marTop w:val="0"/>
      <w:marBottom w:val="0"/>
      <w:divBdr>
        <w:top w:val="none" w:sz="0" w:space="0" w:color="auto"/>
        <w:left w:val="none" w:sz="0" w:space="0" w:color="auto"/>
        <w:bottom w:val="none" w:sz="0" w:space="0" w:color="auto"/>
        <w:right w:val="none" w:sz="0" w:space="0" w:color="auto"/>
      </w:divBdr>
      <w:divsChild>
        <w:div w:id="248389306">
          <w:marLeft w:val="0"/>
          <w:marRight w:val="0"/>
          <w:marTop w:val="0"/>
          <w:marBottom w:val="0"/>
          <w:divBdr>
            <w:top w:val="none" w:sz="0" w:space="0" w:color="auto"/>
            <w:left w:val="none" w:sz="0" w:space="0" w:color="auto"/>
            <w:bottom w:val="none" w:sz="0" w:space="0" w:color="auto"/>
            <w:right w:val="none" w:sz="0" w:space="0" w:color="auto"/>
          </w:divBdr>
        </w:div>
      </w:divsChild>
    </w:div>
    <w:div w:id="178726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uEfWy3qvYbn99E3f8USiaH3YJQ==">AMUW2mV/je9FN6svi6jR0Yaf+/0V34y1SWYhVo+12FGTdEF+F3Diwtt5qWWhfEacMqAiA+VungdlidTB1vNyiQp8qKfWTxEJPRZbro56mpB6qSvuitqBpwwFne6koeVs5pWQlF7BUe69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720</Words>
  <Characters>4399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Uffe</dc:creator>
  <cp:lastModifiedBy>Andreas Höfer Petersen</cp:lastModifiedBy>
  <cp:revision>3</cp:revision>
  <dcterms:created xsi:type="dcterms:W3CDTF">2024-12-11T08:51:00Z</dcterms:created>
  <dcterms:modified xsi:type="dcterms:W3CDTF">2024-12-11T09:37:00Z</dcterms:modified>
</cp:coreProperties>
</file>