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0AB2B3" w14:textId="7D092027" w:rsidR="00547215" w:rsidRPr="007E34AC" w:rsidRDefault="00547215" w:rsidP="007E34AC">
      <w:pPr>
        <w:spacing w:line="276" w:lineRule="auto"/>
        <w:jc w:val="center"/>
        <w:rPr>
          <w:rFonts w:ascii="Garamond" w:hAnsi="Garamond"/>
          <w:b/>
          <w:bCs/>
          <w:u w:val="single"/>
          <w:lang w:val="en-GB"/>
        </w:rPr>
      </w:pPr>
      <w:r w:rsidRPr="007E34AC">
        <w:rPr>
          <w:rFonts w:ascii="Garamond" w:hAnsi="Garamond"/>
          <w:b/>
          <w:bCs/>
          <w:u w:val="single"/>
          <w:lang w:val="en-GB"/>
        </w:rPr>
        <w:t>Cinematic analysis</w:t>
      </w:r>
      <w:r w:rsidR="007E34AC">
        <w:rPr>
          <w:rFonts w:ascii="Garamond" w:hAnsi="Garamond"/>
          <w:b/>
          <w:bCs/>
          <w:u w:val="single"/>
          <w:lang w:val="en-GB"/>
        </w:rPr>
        <w:t xml:space="preserve"> – </w:t>
      </w:r>
      <w:r w:rsidR="007E34AC" w:rsidRPr="0053752A">
        <w:rPr>
          <w:rFonts w:ascii="Garamond" w:hAnsi="Garamond"/>
          <w:b/>
          <w:bCs/>
          <w:i/>
          <w:iCs/>
          <w:u w:val="single"/>
          <w:lang w:val="en-GB"/>
        </w:rPr>
        <w:t>Skin</w:t>
      </w:r>
      <w:r w:rsidR="007E34AC">
        <w:rPr>
          <w:rFonts w:ascii="Garamond" w:hAnsi="Garamond"/>
          <w:b/>
          <w:bCs/>
          <w:u w:val="single"/>
          <w:lang w:val="en-GB"/>
        </w:rPr>
        <w:t xml:space="preserve"> (2018)</w:t>
      </w:r>
    </w:p>
    <w:p w14:paraId="6B76525E" w14:textId="77777777" w:rsidR="00547215" w:rsidRPr="007E34AC" w:rsidRDefault="00547215" w:rsidP="00547215">
      <w:pPr>
        <w:spacing w:line="276" w:lineRule="auto"/>
        <w:rPr>
          <w:rFonts w:ascii="Garamond" w:hAnsi="Garamond"/>
          <w:lang w:val="en-GB"/>
        </w:rPr>
      </w:pPr>
    </w:p>
    <w:p w14:paraId="5283CC8C" w14:textId="77777777" w:rsidR="00B11BC3" w:rsidRPr="00B11BC3" w:rsidRDefault="00B11BC3" w:rsidP="00B11BC3">
      <w:pPr>
        <w:rPr>
          <w:rFonts w:ascii="Garamond" w:hAnsi="Garamond"/>
          <w:b/>
          <w:bCs/>
        </w:rPr>
      </w:pPr>
      <w:r w:rsidRPr="00B11BC3">
        <w:rPr>
          <w:rFonts w:ascii="Garamond" w:hAnsi="Garamond"/>
          <w:b/>
          <w:bCs/>
          <w:lang w:val="en-GB"/>
        </w:rPr>
        <w:t>Framing</w:t>
      </w:r>
    </w:p>
    <w:p w14:paraId="254B03F5" w14:textId="77777777" w:rsidR="00B11BC3" w:rsidRPr="00B11BC3" w:rsidRDefault="00B11BC3" w:rsidP="00B11BC3">
      <w:pPr>
        <w:numPr>
          <w:ilvl w:val="0"/>
          <w:numId w:val="2"/>
        </w:numPr>
        <w:rPr>
          <w:rFonts w:ascii="Garamond" w:hAnsi="Garamond"/>
          <w:lang w:val="en-US"/>
        </w:rPr>
      </w:pPr>
      <w:r w:rsidRPr="00B11BC3">
        <w:rPr>
          <w:rFonts w:ascii="Garamond" w:hAnsi="Garamond"/>
          <w:lang w:val="en-GB"/>
        </w:rPr>
        <w:t>What type of shots are used, i.e., how much of the characters and the surrounding do we see in each shot, and why?</w:t>
      </w:r>
      <w:r w:rsidRPr="00B11BC3">
        <w:rPr>
          <w:rFonts w:ascii="Garamond" w:hAnsi="Garamond"/>
          <w:lang w:val="en-US"/>
        </w:rPr>
        <w:t xml:space="preserve"> </w:t>
      </w:r>
    </w:p>
    <w:p w14:paraId="49E39376" w14:textId="77777777" w:rsidR="00B11BC3" w:rsidRPr="00B11BC3" w:rsidRDefault="00B11BC3" w:rsidP="00B11BC3">
      <w:pPr>
        <w:numPr>
          <w:ilvl w:val="1"/>
          <w:numId w:val="2"/>
        </w:numPr>
        <w:rPr>
          <w:rFonts w:ascii="Garamond" w:hAnsi="Garamond"/>
          <w:b/>
          <w:bCs/>
          <w:lang w:val="en-US"/>
        </w:rPr>
      </w:pPr>
      <w:r w:rsidRPr="00B11BC3">
        <w:rPr>
          <w:rFonts w:ascii="Garamond" w:hAnsi="Garamond"/>
          <w:b/>
          <w:bCs/>
          <w:lang w:val="en-GB"/>
        </w:rPr>
        <w:t xml:space="preserve">Extreme close-up: </w:t>
      </w:r>
      <w:r w:rsidRPr="00B11BC3">
        <w:rPr>
          <w:rFonts w:ascii="Garamond" w:hAnsi="Garamond"/>
          <w:lang w:val="en-US"/>
        </w:rPr>
        <w:t>Showing an object or facial feature in detail.</w:t>
      </w:r>
    </w:p>
    <w:p w14:paraId="3A9CFE51" w14:textId="77777777" w:rsidR="00B11BC3" w:rsidRPr="00B11BC3" w:rsidRDefault="00B11BC3" w:rsidP="00B11BC3">
      <w:pPr>
        <w:numPr>
          <w:ilvl w:val="1"/>
          <w:numId w:val="2"/>
        </w:numPr>
        <w:rPr>
          <w:rFonts w:ascii="Garamond" w:hAnsi="Garamond"/>
          <w:lang w:val="en-US"/>
        </w:rPr>
      </w:pPr>
      <w:r w:rsidRPr="00B11BC3">
        <w:rPr>
          <w:rFonts w:ascii="Garamond" w:hAnsi="Garamond"/>
          <w:b/>
          <w:bCs/>
          <w:lang w:val="en-GB"/>
        </w:rPr>
        <w:t xml:space="preserve">Close-up: </w:t>
      </w:r>
      <w:r w:rsidRPr="00B11BC3">
        <w:rPr>
          <w:rFonts w:ascii="Garamond" w:hAnsi="Garamond"/>
          <w:lang w:val="en-US"/>
        </w:rPr>
        <w:t>Showing a person’s head and shoulders, or (parts of) an object. Can be used to capture the emotions of a character, give a sense of closeness and intimacy, draw attention to a specific thing.</w:t>
      </w:r>
    </w:p>
    <w:p w14:paraId="33D54B35" w14:textId="77777777" w:rsidR="00B11BC3" w:rsidRPr="00B11BC3" w:rsidRDefault="00B11BC3" w:rsidP="00B11BC3">
      <w:pPr>
        <w:numPr>
          <w:ilvl w:val="1"/>
          <w:numId w:val="2"/>
        </w:numPr>
        <w:rPr>
          <w:rFonts w:ascii="Garamond" w:hAnsi="Garamond"/>
          <w:b/>
          <w:bCs/>
          <w:lang w:val="en-US"/>
        </w:rPr>
      </w:pPr>
      <w:r w:rsidRPr="00B11BC3">
        <w:rPr>
          <w:rFonts w:ascii="Garamond" w:hAnsi="Garamond"/>
          <w:b/>
          <w:bCs/>
          <w:lang w:val="en-GB"/>
        </w:rPr>
        <w:t xml:space="preserve">Medium close-up: </w:t>
      </w:r>
      <w:r w:rsidRPr="00B11BC3">
        <w:rPr>
          <w:rFonts w:ascii="Garamond" w:hAnsi="Garamond"/>
          <w:lang w:val="en-US"/>
        </w:rPr>
        <w:t>Showing a person from the chest up.</w:t>
      </w:r>
      <w:r w:rsidRPr="00B11BC3">
        <w:rPr>
          <w:rFonts w:ascii="Garamond" w:hAnsi="Garamond"/>
          <w:b/>
          <w:bCs/>
          <w:lang w:val="en-US"/>
        </w:rPr>
        <w:t xml:space="preserve"> </w:t>
      </w:r>
    </w:p>
    <w:p w14:paraId="18B30BAB" w14:textId="77777777" w:rsidR="00B11BC3" w:rsidRPr="00B11BC3" w:rsidRDefault="00B11BC3" w:rsidP="00B11BC3">
      <w:pPr>
        <w:numPr>
          <w:ilvl w:val="1"/>
          <w:numId w:val="2"/>
        </w:numPr>
        <w:rPr>
          <w:rFonts w:ascii="Garamond" w:hAnsi="Garamond"/>
          <w:b/>
          <w:bCs/>
          <w:lang w:val="en-US"/>
        </w:rPr>
      </w:pPr>
      <w:r w:rsidRPr="00B11BC3">
        <w:rPr>
          <w:rFonts w:ascii="Garamond" w:hAnsi="Garamond"/>
          <w:b/>
          <w:bCs/>
          <w:lang w:val="en-GB"/>
        </w:rPr>
        <w:t xml:space="preserve">Medium shot: </w:t>
      </w:r>
      <w:r w:rsidRPr="00B11BC3">
        <w:rPr>
          <w:rFonts w:ascii="Garamond" w:hAnsi="Garamond"/>
          <w:lang w:val="en-US"/>
        </w:rPr>
        <w:t>Showing a person from the waist (or knees) up.</w:t>
      </w:r>
    </w:p>
    <w:p w14:paraId="27D369AD" w14:textId="77777777" w:rsidR="00B11BC3" w:rsidRPr="00B11BC3" w:rsidRDefault="00B11BC3" w:rsidP="00B11BC3">
      <w:pPr>
        <w:numPr>
          <w:ilvl w:val="1"/>
          <w:numId w:val="2"/>
        </w:numPr>
        <w:rPr>
          <w:rFonts w:ascii="Garamond" w:hAnsi="Garamond"/>
          <w:lang w:val="en-US"/>
        </w:rPr>
      </w:pPr>
      <w:r w:rsidRPr="00B11BC3">
        <w:rPr>
          <w:rFonts w:ascii="Garamond" w:hAnsi="Garamond"/>
          <w:b/>
          <w:bCs/>
          <w:lang w:val="en-GB"/>
        </w:rPr>
        <w:t xml:space="preserve">Long shot: </w:t>
      </w:r>
      <w:r w:rsidRPr="00B11BC3">
        <w:rPr>
          <w:rFonts w:ascii="Garamond" w:hAnsi="Garamond"/>
          <w:lang w:val="en-US"/>
        </w:rPr>
        <w:t xml:space="preserve">Showing a person’s entire body (head to toe). </w:t>
      </w:r>
    </w:p>
    <w:p w14:paraId="78C70348" w14:textId="32128FAB" w:rsidR="00547215" w:rsidRPr="003D2EA0" w:rsidRDefault="00B11BC3" w:rsidP="00F43B55">
      <w:pPr>
        <w:numPr>
          <w:ilvl w:val="1"/>
          <w:numId w:val="2"/>
        </w:numPr>
        <w:rPr>
          <w:rFonts w:ascii="Garamond" w:hAnsi="Garamond"/>
          <w:b/>
          <w:bCs/>
          <w:lang w:val="en-US"/>
        </w:rPr>
      </w:pPr>
      <w:r w:rsidRPr="00B11BC3">
        <w:rPr>
          <w:rFonts w:ascii="Garamond" w:hAnsi="Garamond"/>
          <w:b/>
          <w:bCs/>
          <w:lang w:val="en-GB"/>
        </w:rPr>
        <w:t xml:space="preserve">Extreme long shot: </w:t>
      </w:r>
      <w:r w:rsidRPr="00B11BC3">
        <w:rPr>
          <w:rFonts w:ascii="Garamond" w:hAnsi="Garamond"/>
          <w:lang w:val="en-US"/>
        </w:rPr>
        <w:t xml:space="preserve">Showing an object or person from a considerable distance. </w:t>
      </w:r>
    </w:p>
    <w:p w14:paraId="52AEFD4E" w14:textId="77777777" w:rsidR="003C7DC1" w:rsidRPr="003C7DC1" w:rsidRDefault="003C7DC1" w:rsidP="007E34AC">
      <w:pPr>
        <w:rPr>
          <w:rFonts w:ascii="Garamond" w:hAnsi="Garamond"/>
          <w:lang w:val="en-GB"/>
        </w:rPr>
      </w:pPr>
    </w:p>
    <w:p w14:paraId="1E388383" w14:textId="02D79A20" w:rsidR="003C7DC1" w:rsidRDefault="003C7DC1">
      <w:pPr>
        <w:jc w:val="center"/>
        <w:rPr>
          <w:rFonts w:ascii="Garamond" w:hAnsi="Garamond"/>
          <w:lang w:val="en-GB"/>
        </w:rPr>
      </w:pPr>
      <w:r>
        <w:rPr>
          <w:rFonts w:ascii="Garamond" w:hAnsi="Garamond"/>
          <w:noProof/>
          <w:lang w:val="en-GB"/>
        </w:rPr>
        <w:drawing>
          <wp:inline distT="0" distB="0" distL="0" distR="0" wp14:anchorId="4A56F220" wp14:editId="02C97866">
            <wp:extent cx="5120033" cy="2651977"/>
            <wp:effectExtent l="0" t="0" r="0" b="2540"/>
            <wp:docPr id="1" name="Billede 1" descr="Et billede, der indeholder person, mand, indendørs, arbejd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person, mand, indendørs, arbejder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067" cy="265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5AD8E" w14:textId="59646E76" w:rsidR="00086884" w:rsidRDefault="003D2EA0" w:rsidP="00086884">
      <w:pPr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>Framing:</w:t>
      </w:r>
    </w:p>
    <w:p w14:paraId="64A515BE" w14:textId="39E43B17" w:rsidR="003D2EA0" w:rsidRDefault="003D2EA0" w:rsidP="00086884">
      <w:pPr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>Reason for this framing:</w:t>
      </w:r>
    </w:p>
    <w:p w14:paraId="2C931390" w14:textId="77777777" w:rsidR="00086884" w:rsidRDefault="00086884" w:rsidP="003D2EA0">
      <w:pPr>
        <w:rPr>
          <w:rFonts w:ascii="Garamond" w:hAnsi="Garamond"/>
          <w:lang w:val="en-GB"/>
        </w:rPr>
      </w:pPr>
    </w:p>
    <w:p w14:paraId="439816E1" w14:textId="77777777" w:rsidR="003C7DC1" w:rsidRDefault="003C7DC1">
      <w:pPr>
        <w:jc w:val="center"/>
        <w:rPr>
          <w:rFonts w:ascii="Garamond" w:hAnsi="Garamond"/>
          <w:lang w:val="en-GB"/>
        </w:rPr>
      </w:pPr>
      <w:r>
        <w:rPr>
          <w:rFonts w:ascii="Garamond" w:hAnsi="Garamond"/>
          <w:noProof/>
          <w:lang w:val="en-GB"/>
        </w:rPr>
        <w:drawing>
          <wp:inline distT="0" distB="0" distL="0" distR="0" wp14:anchorId="2F10A85C" wp14:editId="04170939">
            <wp:extent cx="5352045" cy="2475432"/>
            <wp:effectExtent l="0" t="0" r="0" b="1270"/>
            <wp:docPr id="3" name="Billede 3" descr="Et billede, der indeholder person, indendørs, lu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person, indendørs, luk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762" cy="248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D1FAB" w14:textId="77777777" w:rsidR="003D2EA0" w:rsidRDefault="003D2EA0" w:rsidP="003D2EA0">
      <w:pPr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>Framing:</w:t>
      </w:r>
    </w:p>
    <w:p w14:paraId="28E1D673" w14:textId="2F9350F8" w:rsidR="003C7DC1" w:rsidRDefault="003D2EA0" w:rsidP="003D2EA0">
      <w:pPr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>Reason for this framing:</w:t>
      </w:r>
    </w:p>
    <w:p w14:paraId="1C4D2768" w14:textId="0472C1A4" w:rsidR="003C7DC1" w:rsidRDefault="003C7DC1">
      <w:pPr>
        <w:jc w:val="center"/>
        <w:rPr>
          <w:rFonts w:ascii="Garamond" w:hAnsi="Garamond"/>
          <w:lang w:val="en-GB"/>
        </w:rPr>
      </w:pPr>
      <w:r>
        <w:rPr>
          <w:rFonts w:ascii="Garamond" w:hAnsi="Garamond"/>
          <w:noProof/>
          <w:lang w:val="en-GB"/>
        </w:rPr>
        <w:lastRenderedPageBreak/>
        <w:drawing>
          <wp:inline distT="0" distB="0" distL="0" distR="0" wp14:anchorId="7D6D9F75" wp14:editId="41B4C482">
            <wp:extent cx="4900352" cy="2224288"/>
            <wp:effectExtent l="0" t="0" r="1905" b="0"/>
            <wp:docPr id="2" name="Billede 2" descr="Et billede, der indeholder mør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mørk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826" cy="22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60B9E" w14:textId="77777777" w:rsidR="003D2EA0" w:rsidRDefault="003D2EA0" w:rsidP="003D2EA0">
      <w:pPr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>Framing:</w:t>
      </w:r>
    </w:p>
    <w:p w14:paraId="417B6A59" w14:textId="5B2ABCA9" w:rsidR="003C7DC1" w:rsidRDefault="003D2EA0" w:rsidP="003D2EA0">
      <w:pPr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>Reason for this framing:</w:t>
      </w:r>
    </w:p>
    <w:p w14:paraId="5BBA482E" w14:textId="05B916AE" w:rsidR="003C7DC1" w:rsidRDefault="003C7DC1" w:rsidP="00041E57">
      <w:pPr>
        <w:rPr>
          <w:rFonts w:ascii="Garamond" w:hAnsi="Garamond"/>
          <w:lang w:val="en-GB"/>
        </w:rPr>
      </w:pPr>
    </w:p>
    <w:p w14:paraId="388C9667" w14:textId="77777777" w:rsidR="003C7DC1" w:rsidRDefault="003C7DC1">
      <w:pPr>
        <w:jc w:val="center"/>
        <w:rPr>
          <w:rFonts w:ascii="Garamond" w:hAnsi="Garamond"/>
          <w:lang w:val="en-GB"/>
        </w:rPr>
      </w:pPr>
      <w:r>
        <w:rPr>
          <w:rFonts w:ascii="Garamond" w:hAnsi="Garamond"/>
          <w:noProof/>
          <w:lang w:val="en-GB"/>
        </w:rPr>
        <w:drawing>
          <wp:inline distT="0" distB="0" distL="0" distR="0" wp14:anchorId="1D68BA6E" wp14:editId="7B2E7E6B">
            <wp:extent cx="5008955" cy="2504478"/>
            <wp:effectExtent l="0" t="0" r="0" b="0"/>
            <wp:docPr id="5" name="Billede 5" descr="Et billede, der indeholder person, indendørs, væg, u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person, indendørs, væg, ung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263" cy="252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490C4" w14:textId="77777777" w:rsidR="003D2EA0" w:rsidRDefault="003D2EA0" w:rsidP="003D2EA0">
      <w:pPr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>Framing:</w:t>
      </w:r>
    </w:p>
    <w:p w14:paraId="09A8668C" w14:textId="28FCDF09" w:rsidR="003D2EA0" w:rsidRDefault="003D2EA0" w:rsidP="00041E57">
      <w:pPr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>Reason for this framing:</w:t>
      </w:r>
    </w:p>
    <w:p w14:paraId="5EE3D240" w14:textId="77777777" w:rsidR="00041E57" w:rsidRDefault="00041E57" w:rsidP="00041E57">
      <w:pPr>
        <w:rPr>
          <w:rFonts w:ascii="Garamond" w:hAnsi="Garamond"/>
          <w:lang w:val="en-GB"/>
        </w:rPr>
      </w:pPr>
    </w:p>
    <w:p w14:paraId="28A7D2A0" w14:textId="40D94B20" w:rsidR="003C7DC1" w:rsidRDefault="003C7DC1">
      <w:pPr>
        <w:jc w:val="center"/>
        <w:rPr>
          <w:rFonts w:ascii="Garamond" w:hAnsi="Garamond"/>
          <w:lang w:val="en-GB"/>
        </w:rPr>
      </w:pPr>
      <w:r>
        <w:rPr>
          <w:rFonts w:ascii="Garamond" w:hAnsi="Garamond"/>
          <w:noProof/>
          <w:lang w:val="en-GB"/>
        </w:rPr>
        <w:drawing>
          <wp:inline distT="0" distB="0" distL="0" distR="0" wp14:anchorId="3C9272CD" wp14:editId="1BFE05BA">
            <wp:extent cx="5005689" cy="2430087"/>
            <wp:effectExtent l="0" t="0" r="0" b="0"/>
            <wp:docPr id="4" name="Billede 4" descr="Et billede, der indeholder tekst, træ, udendørs, bi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, træ, udendørs, bil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689" cy="243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EAA7" w14:textId="77777777" w:rsidR="003D2EA0" w:rsidRDefault="003D2EA0" w:rsidP="003D2EA0">
      <w:pPr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>Framing:</w:t>
      </w:r>
    </w:p>
    <w:p w14:paraId="74D8D970" w14:textId="77777777" w:rsidR="003D2EA0" w:rsidRDefault="003D2EA0" w:rsidP="003D2EA0">
      <w:pPr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>Reason for this framing:</w:t>
      </w:r>
    </w:p>
    <w:p w14:paraId="5BC80DD2" w14:textId="77777777" w:rsidR="00086884" w:rsidRDefault="00086884" w:rsidP="00041E57">
      <w:pPr>
        <w:rPr>
          <w:rFonts w:ascii="Garamond" w:hAnsi="Garamond"/>
          <w:lang w:val="en-GB"/>
        </w:rPr>
      </w:pPr>
    </w:p>
    <w:p w14:paraId="1F0A8C8B" w14:textId="24C71732" w:rsidR="003C7DC1" w:rsidRDefault="003C7DC1">
      <w:pPr>
        <w:jc w:val="center"/>
        <w:rPr>
          <w:rFonts w:ascii="Garamond" w:hAnsi="Garamond"/>
          <w:lang w:val="en-GB"/>
        </w:rPr>
      </w:pPr>
      <w:r>
        <w:rPr>
          <w:rFonts w:ascii="Garamond" w:hAnsi="Garamond"/>
          <w:noProof/>
          <w:lang w:val="en-GB"/>
        </w:rPr>
        <w:drawing>
          <wp:inline distT="0" distB="0" distL="0" distR="0" wp14:anchorId="2EBBD7D2" wp14:editId="43D9F7A3">
            <wp:extent cx="5747722" cy="2747353"/>
            <wp:effectExtent l="0" t="0" r="5715" b="0"/>
            <wp:docPr id="7" name="Billede 7" descr="Et billede, der indeholder udendørs, gade, mørk, na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udendørs, gade, mørk, nat&#10;&#10;Automatisk generere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795" cy="278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A968C" w14:textId="77777777" w:rsidR="003D2EA0" w:rsidRDefault="003D2EA0" w:rsidP="003D2EA0">
      <w:pPr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>Framing:</w:t>
      </w:r>
    </w:p>
    <w:p w14:paraId="1D0E5240" w14:textId="77777777" w:rsidR="003D2EA0" w:rsidRDefault="003D2EA0" w:rsidP="003D2EA0">
      <w:pPr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>Reason for this framing:</w:t>
      </w:r>
    </w:p>
    <w:p w14:paraId="59F3ABE4" w14:textId="77777777" w:rsidR="00086884" w:rsidRDefault="00086884" w:rsidP="00041E57">
      <w:pPr>
        <w:rPr>
          <w:rFonts w:ascii="Garamond" w:hAnsi="Garamond"/>
          <w:lang w:val="en-GB"/>
        </w:rPr>
      </w:pPr>
    </w:p>
    <w:p w14:paraId="22AE234D" w14:textId="528A4F21" w:rsidR="003C7DC1" w:rsidRDefault="003C7DC1">
      <w:pPr>
        <w:jc w:val="center"/>
        <w:rPr>
          <w:rFonts w:ascii="Garamond" w:hAnsi="Garamond"/>
          <w:lang w:val="en-GB"/>
        </w:rPr>
      </w:pPr>
      <w:r>
        <w:rPr>
          <w:rFonts w:ascii="Garamond" w:hAnsi="Garamond"/>
          <w:noProof/>
          <w:lang w:val="en-GB"/>
        </w:rPr>
        <w:drawing>
          <wp:inline distT="0" distB="0" distL="0" distR="0" wp14:anchorId="2C1C8BCF" wp14:editId="273553BB">
            <wp:extent cx="5447295" cy="2583393"/>
            <wp:effectExtent l="0" t="0" r="1270" b="0"/>
            <wp:docPr id="6" name="Billede 6" descr="Et billede, der indeholder person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person, udendørs&#10;&#10;Automatisk generere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193" cy="2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FCFE2" w14:textId="77777777" w:rsidR="003D2EA0" w:rsidRDefault="003D2EA0" w:rsidP="003D2EA0">
      <w:pPr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>Framing:</w:t>
      </w:r>
    </w:p>
    <w:p w14:paraId="56082712" w14:textId="704BF75A" w:rsidR="003D2EA0" w:rsidRPr="003C7DC1" w:rsidRDefault="003D2EA0" w:rsidP="00041E57">
      <w:pPr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>Reason for this framing:</w:t>
      </w:r>
    </w:p>
    <w:sectPr w:rsidR="003D2EA0" w:rsidRPr="003C7DC1" w:rsidSect="000F485E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4C90BA" w14:textId="77777777" w:rsidR="00047C69" w:rsidRDefault="00047C69" w:rsidP="003C7DC1">
      <w:r>
        <w:separator/>
      </w:r>
    </w:p>
  </w:endnote>
  <w:endnote w:type="continuationSeparator" w:id="0">
    <w:p w14:paraId="0A2FF0D3" w14:textId="77777777" w:rsidR="00047C69" w:rsidRDefault="00047C69" w:rsidP="003C7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E60C64" w14:textId="77777777" w:rsidR="00047C69" w:rsidRDefault="00047C69" w:rsidP="003C7DC1">
      <w:r>
        <w:separator/>
      </w:r>
    </w:p>
  </w:footnote>
  <w:footnote w:type="continuationSeparator" w:id="0">
    <w:p w14:paraId="30793D7A" w14:textId="77777777" w:rsidR="00047C69" w:rsidRDefault="00047C69" w:rsidP="003C7D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39455A"/>
    <w:multiLevelType w:val="hybridMultilevel"/>
    <w:tmpl w:val="9D4289AA"/>
    <w:lvl w:ilvl="0" w:tplc="C97040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7C0900">
      <w:start w:val="19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8AD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96B2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626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76D3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EC3B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E6CB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B06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3850AB7"/>
    <w:multiLevelType w:val="hybridMultilevel"/>
    <w:tmpl w:val="02BA13F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7692482">
    <w:abstractNumId w:val="1"/>
  </w:num>
  <w:num w:numId="2" w16cid:durableId="151944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hideSpellingErrors/>
  <w:hideGrammaticalErrors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DC1"/>
    <w:rsid w:val="0003197E"/>
    <w:rsid w:val="00041E57"/>
    <w:rsid w:val="00047C69"/>
    <w:rsid w:val="00086884"/>
    <w:rsid w:val="000A301A"/>
    <w:rsid w:val="000F485E"/>
    <w:rsid w:val="00171759"/>
    <w:rsid w:val="002253B6"/>
    <w:rsid w:val="00262D84"/>
    <w:rsid w:val="00277AFA"/>
    <w:rsid w:val="003C7DC1"/>
    <w:rsid w:val="003D2EA0"/>
    <w:rsid w:val="003E20D1"/>
    <w:rsid w:val="0041791B"/>
    <w:rsid w:val="00464CB2"/>
    <w:rsid w:val="0053752A"/>
    <w:rsid w:val="00547215"/>
    <w:rsid w:val="007E34AC"/>
    <w:rsid w:val="00A474A2"/>
    <w:rsid w:val="00B11BC3"/>
    <w:rsid w:val="00DB17CE"/>
    <w:rsid w:val="00F43B55"/>
    <w:rsid w:val="00F47732"/>
    <w:rsid w:val="00F84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0194330"/>
  <w15:chartTrackingRefBased/>
  <w15:docId w15:val="{DF56DC28-2268-FB4F-B377-52F0597BA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7DC1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7DC1"/>
  </w:style>
  <w:style w:type="paragraph" w:styleId="Footer">
    <w:name w:val="footer"/>
    <w:basedOn w:val="Normal"/>
    <w:link w:val="FooterChar"/>
    <w:uiPriority w:val="99"/>
    <w:unhideWhenUsed/>
    <w:rsid w:val="003C7DC1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7DC1"/>
  </w:style>
  <w:style w:type="paragraph" w:styleId="ListParagraph">
    <w:name w:val="List Paragraph"/>
    <w:basedOn w:val="Normal"/>
    <w:uiPriority w:val="34"/>
    <w:qFormat/>
    <w:rsid w:val="00547215"/>
    <w:pPr>
      <w:ind w:left="720"/>
      <w:contextualSpacing/>
    </w:pPr>
    <w:rPr>
      <w:rFonts w:ascii="Times New Roman" w:eastAsia="Times New Roman" w:hAnsi="Times New Roman" w:cs="Times New Roman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53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4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482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56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13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725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34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74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0782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08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58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86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71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5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50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Alving</dc:creator>
  <cp:keywords/>
  <dc:description/>
  <cp:lastModifiedBy>Ida Ranum Borre Larsen</cp:lastModifiedBy>
  <cp:revision>2</cp:revision>
  <dcterms:created xsi:type="dcterms:W3CDTF">2024-09-13T10:52:00Z</dcterms:created>
  <dcterms:modified xsi:type="dcterms:W3CDTF">2024-09-13T10:52:00Z</dcterms:modified>
</cp:coreProperties>
</file>