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7B58" w14:textId="02C3B005" w:rsidR="00C34739" w:rsidRDefault="00A43663" w:rsidP="00A43663">
      <w:pPr>
        <w:pStyle w:val="Overskrift2"/>
      </w:pPr>
      <w:r>
        <w:t>Introduktion</w:t>
      </w:r>
    </w:p>
    <w:p w14:paraId="63BBB93F" w14:textId="60EF2B85" w:rsidR="00A43663" w:rsidRPr="00A43663" w:rsidRDefault="00A43663" w:rsidP="00A43663">
      <w:r>
        <w:t xml:space="preserve">Denne opgave er en øvelse i at arbejde redegørende, analyserende og diskuterende med noget bilagsmateriale, som ligner det, som I vil trække til eksamen. Til eksamen skal i selv lave problemformuleringen og problemstillingen og finde den teori og de begreber, som </w:t>
      </w:r>
      <w:r w:rsidR="007475DD">
        <w:t>I</w:t>
      </w:r>
      <w:r>
        <w:t xml:space="preserve"> vil anvende. Det har jeg gjort for jer her, for at give jer et eksempel</w:t>
      </w:r>
      <w:r w:rsidR="007475DD">
        <w:t xml:space="preserve"> på, hvordan en problemformulering kunne se ud</w:t>
      </w:r>
      <w:r>
        <w:t xml:space="preserve">. </w:t>
      </w:r>
    </w:p>
    <w:p w14:paraId="42F20CAE" w14:textId="77777777" w:rsidR="00C67CF3" w:rsidRPr="00382682" w:rsidRDefault="00C67CF3" w:rsidP="00A43663">
      <w:pPr>
        <w:pStyle w:val="Overskrift2"/>
      </w:pPr>
      <w:r>
        <w:t>Praktisk</w:t>
      </w:r>
    </w:p>
    <w:p w14:paraId="36CBA874" w14:textId="77777777" w:rsidR="006C7C18" w:rsidRDefault="006C7C18" w:rsidP="006C7C18">
      <w:r>
        <w:t xml:space="preserve">Jeg opretter en opgave på </w:t>
      </w:r>
      <w:proofErr w:type="spellStart"/>
      <w:r>
        <w:t>lectio</w:t>
      </w:r>
      <w:proofErr w:type="spellEnd"/>
      <w:r>
        <w:t xml:space="preserve">, hvor I skal uploade besvarelsen. I må arbejde i grupper af max 4, men alle i gruppen skal aflevere et dokument. Skriv navnene på alle i gruppen i toppen af dokumentet. </w:t>
      </w:r>
    </w:p>
    <w:p w14:paraId="7D55AE70" w14:textId="77777777" w:rsidR="006C7C18" w:rsidRDefault="006C7C18" w:rsidP="00C67CF3">
      <w:r>
        <w:t xml:space="preserve">Denne opgave skal besvares over to moduler. Samfundsfags-modulet torsdag d. 6/2. og samfundsfags-modulet fredag d. 7. </w:t>
      </w:r>
    </w:p>
    <w:p w14:paraId="6D672DB7" w14:textId="548B8F50" w:rsidR="006C7C18" w:rsidRDefault="006C7C18" w:rsidP="00C67CF3">
      <w:r w:rsidRPr="006C7C18">
        <w:rPr>
          <w:b/>
          <w:bCs/>
        </w:rPr>
        <w:t>I første modul</w:t>
      </w:r>
      <w:r>
        <w:t xml:space="preserve"> (torsdag d. 6) skal i læse materialet igennem og skrive redegørelsen. I skal også have påbegyndt analysen. I afleverer det, som I har skrevet i </w:t>
      </w:r>
      <w:proofErr w:type="spellStart"/>
      <w:r>
        <w:t>lectio</w:t>
      </w:r>
      <w:proofErr w:type="spellEnd"/>
      <w:r>
        <w:t>-opgaven klokken 20:00 torsdag d. 6. Hvis ikke i afleverer her får i fravær for modulet.</w:t>
      </w:r>
    </w:p>
    <w:p w14:paraId="1BD9EE8B" w14:textId="70A15C9D" w:rsidR="00C67CF3" w:rsidRDefault="006C7C18">
      <w:r w:rsidRPr="006C7C18">
        <w:rPr>
          <w:b/>
          <w:bCs/>
        </w:rPr>
        <w:t xml:space="preserve">I </w:t>
      </w:r>
      <w:r>
        <w:rPr>
          <w:b/>
          <w:bCs/>
        </w:rPr>
        <w:t>andet</w:t>
      </w:r>
      <w:r w:rsidRPr="006C7C18">
        <w:rPr>
          <w:b/>
          <w:bCs/>
        </w:rPr>
        <w:t xml:space="preserve"> modul</w:t>
      </w:r>
      <w:r>
        <w:t xml:space="preserve"> (fredag d. 7) skal i færdiggøre analyse og diskussion. I afleverer HELE jeres besvarelse i </w:t>
      </w:r>
      <w:proofErr w:type="spellStart"/>
      <w:r>
        <w:t>lectio</w:t>
      </w:r>
      <w:proofErr w:type="spellEnd"/>
      <w:r>
        <w:t>-opgaven inden klokken 20:00 fredag</w:t>
      </w:r>
      <w:r w:rsidR="00FF1F5B">
        <w:t xml:space="preserve"> for ikke at få fravær</w:t>
      </w:r>
      <w:r>
        <w:t>. Hvis man ikke har nået at aflevere i første modul, men afleverer hele opgaven i 2. modul, så kan man skrive til mig</w:t>
      </w:r>
      <w:r w:rsidR="00FF1F5B">
        <w:t xml:space="preserve"> på </w:t>
      </w:r>
      <w:proofErr w:type="spellStart"/>
      <w:r w:rsidR="00FF1F5B">
        <w:t>lectio</w:t>
      </w:r>
      <w:proofErr w:type="spellEnd"/>
      <w:r w:rsidR="00FF1F5B">
        <w:t xml:space="preserve">, så jeg kan vurdere om opgaven er grundig nok til, at jeg fjerner fraværet fra første modul. </w:t>
      </w:r>
    </w:p>
    <w:p w14:paraId="07DD354C" w14:textId="77777777" w:rsidR="004A525B" w:rsidRDefault="004A525B"/>
    <w:p w14:paraId="0E0FD569" w14:textId="77777777" w:rsidR="004A525B" w:rsidRDefault="004A525B"/>
    <w:p w14:paraId="5154C46F" w14:textId="77777777" w:rsidR="004A525B" w:rsidRDefault="004A525B"/>
    <w:p w14:paraId="04082F30" w14:textId="77777777" w:rsidR="004A525B" w:rsidRDefault="004A525B"/>
    <w:p w14:paraId="2CFF8B0F" w14:textId="77777777" w:rsidR="004A525B" w:rsidRDefault="004A525B"/>
    <w:p w14:paraId="5DCA005E" w14:textId="77777777" w:rsidR="004A525B" w:rsidRDefault="004A525B"/>
    <w:p w14:paraId="3B70F32A" w14:textId="77777777" w:rsidR="004A525B" w:rsidRDefault="004A525B"/>
    <w:p w14:paraId="25D4FE88" w14:textId="77777777" w:rsidR="004A525B" w:rsidRDefault="004A525B"/>
    <w:p w14:paraId="55E95664" w14:textId="77777777" w:rsidR="004A525B" w:rsidRDefault="004A525B"/>
    <w:p w14:paraId="7BBFE398" w14:textId="77777777" w:rsidR="004A525B" w:rsidRDefault="004A525B"/>
    <w:p w14:paraId="79E07037" w14:textId="77777777" w:rsidR="004A525B" w:rsidRDefault="004A525B"/>
    <w:p w14:paraId="0E6B6171" w14:textId="77777777" w:rsidR="004A525B" w:rsidRDefault="004A525B"/>
    <w:p w14:paraId="51FFB9AC" w14:textId="77777777" w:rsidR="004A525B" w:rsidRDefault="004A525B"/>
    <w:p w14:paraId="69BCF19F" w14:textId="77777777" w:rsidR="004A525B" w:rsidRDefault="004A525B"/>
    <w:tbl>
      <w:tblPr>
        <w:tblStyle w:val="Tabel-Gitter"/>
        <w:tblW w:w="0" w:type="auto"/>
        <w:tblLook w:val="04A0" w:firstRow="1" w:lastRow="0" w:firstColumn="1" w:lastColumn="0" w:noHBand="0" w:noVBand="1"/>
      </w:tblPr>
      <w:tblGrid>
        <w:gridCol w:w="4857"/>
        <w:gridCol w:w="4771"/>
      </w:tblGrid>
      <w:tr w:rsidR="004A525B" w:rsidRPr="00B05DE8" w14:paraId="220320E0" w14:textId="77777777" w:rsidTr="009A1B03">
        <w:trPr>
          <w:trHeight w:val="679"/>
        </w:trPr>
        <w:tc>
          <w:tcPr>
            <w:tcW w:w="9778" w:type="dxa"/>
            <w:gridSpan w:val="2"/>
            <w:tcBorders>
              <w:bottom w:val="single" w:sz="4" w:space="0" w:color="000000" w:themeColor="text1"/>
            </w:tcBorders>
          </w:tcPr>
          <w:p w14:paraId="0B7EFED6" w14:textId="3F72E931" w:rsidR="004A525B" w:rsidRPr="00B05DE8" w:rsidRDefault="004A525B" w:rsidP="009A1B03">
            <w:pPr>
              <w:spacing w:before="120"/>
              <w:rPr>
                <w:rFonts w:asciiTheme="minorHAnsi" w:hAnsiTheme="minorHAnsi"/>
                <w:sz w:val="28"/>
                <w:szCs w:val="28"/>
              </w:rPr>
            </w:pPr>
            <w:r w:rsidRPr="007217F4">
              <w:rPr>
                <w:rFonts w:asciiTheme="minorHAnsi" w:hAnsiTheme="minorHAnsi"/>
                <w:b/>
                <w:sz w:val="28"/>
                <w:szCs w:val="28"/>
              </w:rPr>
              <w:t>Elev</w:t>
            </w:r>
            <w:r>
              <w:rPr>
                <w:rFonts w:asciiTheme="minorHAnsi" w:hAnsiTheme="minorHAnsi"/>
                <w:b/>
                <w:sz w:val="28"/>
                <w:szCs w:val="28"/>
              </w:rPr>
              <w:t>er</w:t>
            </w:r>
            <w:r w:rsidRPr="007217F4">
              <w:rPr>
                <w:rFonts w:asciiTheme="minorHAnsi" w:hAnsiTheme="minorHAnsi"/>
                <w:b/>
                <w:sz w:val="28"/>
                <w:szCs w:val="28"/>
              </w:rPr>
              <w:t>:</w:t>
            </w:r>
            <w:r>
              <w:rPr>
                <w:rFonts w:asciiTheme="minorHAnsi" w:hAnsiTheme="minorHAnsi"/>
                <w:sz w:val="28"/>
                <w:szCs w:val="28"/>
              </w:rPr>
              <w:t xml:space="preserve"> </w:t>
            </w:r>
          </w:p>
        </w:tc>
      </w:tr>
      <w:tr w:rsidR="004A525B" w:rsidRPr="00B05DE8" w14:paraId="3DC63E3F" w14:textId="77777777" w:rsidTr="009A1B03">
        <w:tc>
          <w:tcPr>
            <w:tcW w:w="9778" w:type="dxa"/>
            <w:gridSpan w:val="2"/>
            <w:tcBorders>
              <w:left w:val="nil"/>
              <w:right w:val="nil"/>
            </w:tcBorders>
          </w:tcPr>
          <w:p w14:paraId="6D10EFA3" w14:textId="77777777" w:rsidR="004A525B" w:rsidRPr="00067236" w:rsidRDefault="004A525B" w:rsidP="009A1B03">
            <w:pPr>
              <w:rPr>
                <w:rFonts w:asciiTheme="minorHAnsi" w:hAnsiTheme="minorHAnsi"/>
                <w:sz w:val="16"/>
                <w:szCs w:val="16"/>
              </w:rPr>
            </w:pPr>
          </w:p>
        </w:tc>
      </w:tr>
      <w:tr w:rsidR="004A525B" w:rsidRPr="00B05DE8" w14:paraId="0678D3BF" w14:textId="77777777" w:rsidTr="009A1B03">
        <w:trPr>
          <w:trHeight w:val="477"/>
        </w:trPr>
        <w:tc>
          <w:tcPr>
            <w:tcW w:w="4927" w:type="dxa"/>
            <w:shd w:val="clear" w:color="auto" w:fill="D8E3F0"/>
          </w:tcPr>
          <w:p w14:paraId="794EBE71" w14:textId="77777777" w:rsidR="004A525B" w:rsidRPr="007217F4" w:rsidRDefault="004A525B" w:rsidP="009A1B03">
            <w:pPr>
              <w:tabs>
                <w:tab w:val="right" w:pos="3720"/>
              </w:tabs>
              <w:spacing w:before="120"/>
              <w:rPr>
                <w:rFonts w:asciiTheme="minorHAnsi" w:hAnsiTheme="minorHAnsi"/>
                <w:b/>
                <w:sz w:val="28"/>
                <w:szCs w:val="28"/>
              </w:rPr>
            </w:pPr>
            <w:r>
              <w:rPr>
                <w:rFonts w:asciiTheme="minorHAnsi" w:hAnsiTheme="minorHAnsi"/>
                <w:b/>
                <w:sz w:val="28"/>
                <w:szCs w:val="28"/>
              </w:rPr>
              <w:t>Fag</w:t>
            </w:r>
          </w:p>
        </w:tc>
        <w:tc>
          <w:tcPr>
            <w:tcW w:w="4851" w:type="dxa"/>
            <w:shd w:val="clear" w:color="auto" w:fill="D8E3F0"/>
          </w:tcPr>
          <w:p w14:paraId="5CECE0CC" w14:textId="77777777" w:rsidR="004A525B" w:rsidRPr="007217F4" w:rsidRDefault="004A525B" w:rsidP="009A1B03">
            <w:pPr>
              <w:tabs>
                <w:tab w:val="left" w:pos="1740"/>
              </w:tabs>
              <w:spacing w:before="120"/>
              <w:rPr>
                <w:rFonts w:asciiTheme="minorHAnsi" w:hAnsiTheme="minorHAnsi"/>
                <w:b/>
                <w:sz w:val="28"/>
                <w:szCs w:val="28"/>
              </w:rPr>
            </w:pPr>
            <w:r>
              <w:rPr>
                <w:rFonts w:asciiTheme="minorHAnsi" w:hAnsiTheme="minorHAnsi"/>
                <w:b/>
                <w:sz w:val="28"/>
                <w:szCs w:val="28"/>
              </w:rPr>
              <w:t>Vejleder</w:t>
            </w:r>
            <w:r>
              <w:rPr>
                <w:rFonts w:asciiTheme="minorHAnsi" w:hAnsiTheme="minorHAnsi"/>
                <w:b/>
                <w:sz w:val="28"/>
                <w:szCs w:val="28"/>
              </w:rPr>
              <w:tab/>
            </w:r>
          </w:p>
        </w:tc>
      </w:tr>
      <w:tr w:rsidR="004A525B" w:rsidRPr="005C6767" w14:paraId="74391375" w14:textId="77777777" w:rsidTr="009A1B03">
        <w:trPr>
          <w:trHeight w:val="1316"/>
        </w:trPr>
        <w:tc>
          <w:tcPr>
            <w:tcW w:w="4927" w:type="dxa"/>
            <w:vAlign w:val="center"/>
          </w:tcPr>
          <w:p w14:paraId="645FED7F" w14:textId="77777777" w:rsidR="004A525B" w:rsidRPr="00371480" w:rsidRDefault="004A525B" w:rsidP="009A1B03">
            <w:pPr>
              <w:rPr>
                <w:rFonts w:asciiTheme="minorHAnsi" w:hAnsiTheme="minorHAnsi"/>
                <w:sz w:val="28"/>
                <w:szCs w:val="28"/>
                <w:lang w:val="en-US"/>
              </w:rPr>
            </w:pPr>
            <w:r>
              <w:rPr>
                <w:rFonts w:asciiTheme="minorHAnsi" w:hAnsiTheme="minorHAnsi"/>
                <w:sz w:val="28"/>
                <w:szCs w:val="28"/>
              </w:rPr>
              <w:t>Samfundsfag B</w:t>
            </w:r>
          </w:p>
        </w:tc>
        <w:tc>
          <w:tcPr>
            <w:tcW w:w="4851" w:type="dxa"/>
            <w:vAlign w:val="center"/>
          </w:tcPr>
          <w:p w14:paraId="4F271A4C" w14:textId="77777777" w:rsidR="004A525B" w:rsidRPr="005C6767" w:rsidRDefault="004A525B" w:rsidP="009A1B03">
            <w:pPr>
              <w:spacing w:line="276" w:lineRule="auto"/>
              <w:rPr>
                <w:rFonts w:asciiTheme="minorHAnsi" w:hAnsiTheme="minorHAnsi"/>
                <w:sz w:val="28"/>
                <w:szCs w:val="28"/>
              </w:rPr>
            </w:pPr>
            <w:r>
              <w:rPr>
                <w:rFonts w:asciiTheme="minorHAnsi" w:hAnsiTheme="minorHAnsi"/>
                <w:sz w:val="28"/>
                <w:szCs w:val="28"/>
              </w:rPr>
              <w:t>Felix Kingo Schmidt Roerholt</w:t>
            </w:r>
          </w:p>
          <w:p w14:paraId="2A28A470" w14:textId="77777777" w:rsidR="004A525B" w:rsidRPr="005C6767" w:rsidRDefault="004A525B" w:rsidP="009A1B03">
            <w:pPr>
              <w:spacing w:line="480" w:lineRule="auto"/>
              <w:rPr>
                <w:rFonts w:asciiTheme="minorHAnsi" w:hAnsiTheme="minorHAnsi"/>
                <w:sz w:val="28"/>
                <w:szCs w:val="28"/>
              </w:rPr>
            </w:pPr>
            <w:r w:rsidRPr="005C6767">
              <w:rPr>
                <w:rFonts w:asciiTheme="minorHAnsi" w:hAnsiTheme="minorHAnsi"/>
                <w:noProof/>
                <w:sz w:val="28"/>
                <w:szCs w:val="28"/>
              </w:rPr>
              <w:t>Email: Skriv på lectio</w:t>
            </w:r>
          </w:p>
        </w:tc>
      </w:tr>
    </w:tbl>
    <w:p w14:paraId="4CAC673D" w14:textId="77777777" w:rsidR="004A525B" w:rsidRPr="005C6767" w:rsidRDefault="004A525B" w:rsidP="004A525B">
      <w:pPr>
        <w:spacing w:after="0"/>
        <w:rPr>
          <w:sz w:val="16"/>
          <w:szCs w:val="16"/>
        </w:rPr>
      </w:pPr>
    </w:p>
    <w:tbl>
      <w:tblPr>
        <w:tblStyle w:val="Tabel-Gitter"/>
        <w:tblW w:w="0" w:type="auto"/>
        <w:tblLook w:val="04A0" w:firstRow="1" w:lastRow="0" w:firstColumn="1" w:lastColumn="0" w:noHBand="0" w:noVBand="1"/>
      </w:tblPr>
      <w:tblGrid>
        <w:gridCol w:w="9628"/>
      </w:tblGrid>
      <w:tr w:rsidR="004A525B" w14:paraId="0BACE516" w14:textId="77777777" w:rsidTr="009A1B03">
        <w:trPr>
          <w:trHeight w:val="476"/>
        </w:trPr>
        <w:tc>
          <w:tcPr>
            <w:tcW w:w="9778" w:type="dxa"/>
            <w:shd w:val="clear" w:color="auto" w:fill="D8E3F0"/>
            <w:vAlign w:val="center"/>
          </w:tcPr>
          <w:p w14:paraId="0D017331" w14:textId="77777777" w:rsidR="004A525B" w:rsidRDefault="004A525B" w:rsidP="009A1B03">
            <w:pPr>
              <w:rPr>
                <w:rFonts w:asciiTheme="minorHAnsi" w:hAnsiTheme="minorHAnsi"/>
                <w:sz w:val="28"/>
                <w:szCs w:val="28"/>
                <w:lang w:val="en-US"/>
              </w:rPr>
            </w:pPr>
            <w:r w:rsidRPr="00A517A3">
              <w:rPr>
                <w:rFonts w:asciiTheme="minorHAnsi" w:hAnsiTheme="minorHAnsi"/>
                <w:b/>
                <w:sz w:val="28"/>
                <w:szCs w:val="28"/>
              </w:rPr>
              <w:t>Område</w:t>
            </w:r>
          </w:p>
        </w:tc>
      </w:tr>
      <w:tr w:rsidR="004A525B" w14:paraId="7CC6E42C" w14:textId="77777777" w:rsidTr="009A1B03">
        <w:trPr>
          <w:trHeight w:val="567"/>
        </w:trPr>
        <w:tc>
          <w:tcPr>
            <w:tcW w:w="9778" w:type="dxa"/>
            <w:shd w:val="clear" w:color="auto" w:fill="FFFFFF" w:themeFill="background1"/>
            <w:vAlign w:val="center"/>
          </w:tcPr>
          <w:p w14:paraId="02DD3F02" w14:textId="2413D26C" w:rsidR="004A525B" w:rsidRPr="00A517A3" w:rsidRDefault="004A525B" w:rsidP="009A1B03">
            <w:pPr>
              <w:pStyle w:val="NormalWeb"/>
              <w:spacing w:before="0" w:beforeAutospacing="0" w:after="0" w:afterAutospacing="0"/>
              <w:textAlignment w:val="baseline"/>
              <w:rPr>
                <w:rFonts w:asciiTheme="minorHAnsi" w:hAnsiTheme="minorHAnsi" w:cstheme="minorHAnsi"/>
                <w:b/>
                <w:bCs/>
                <w:color w:val="000000"/>
                <w:sz w:val="28"/>
                <w:szCs w:val="28"/>
              </w:rPr>
            </w:pPr>
            <w:r>
              <w:rPr>
                <w:rFonts w:asciiTheme="minorHAnsi" w:hAnsiTheme="minorHAnsi" w:cstheme="minorHAnsi"/>
                <w:b/>
                <w:bCs/>
                <w:color w:val="000000"/>
                <w:sz w:val="28"/>
                <w:szCs w:val="28"/>
              </w:rPr>
              <w:t>Parti- og vælgeradfærd</w:t>
            </w:r>
          </w:p>
        </w:tc>
      </w:tr>
    </w:tbl>
    <w:p w14:paraId="752C71E1" w14:textId="77777777" w:rsidR="004A525B" w:rsidRPr="00A517A3" w:rsidRDefault="004A525B" w:rsidP="004A525B">
      <w:pPr>
        <w:spacing w:after="0"/>
        <w:rPr>
          <w:sz w:val="16"/>
          <w:szCs w:val="16"/>
        </w:rPr>
      </w:pPr>
    </w:p>
    <w:tbl>
      <w:tblPr>
        <w:tblStyle w:val="Tabel-Gitter"/>
        <w:tblW w:w="0" w:type="auto"/>
        <w:tblLook w:val="04A0" w:firstRow="1" w:lastRow="0" w:firstColumn="1" w:lastColumn="0" w:noHBand="0" w:noVBand="1"/>
      </w:tblPr>
      <w:tblGrid>
        <w:gridCol w:w="9628"/>
      </w:tblGrid>
      <w:tr w:rsidR="004A525B" w:rsidRPr="00B05DE8" w14:paraId="09BED6A1" w14:textId="77777777" w:rsidTr="009A1B03">
        <w:trPr>
          <w:trHeight w:val="476"/>
        </w:trPr>
        <w:tc>
          <w:tcPr>
            <w:tcW w:w="9778" w:type="dxa"/>
            <w:shd w:val="clear" w:color="auto" w:fill="D8E3F0"/>
            <w:vAlign w:val="center"/>
          </w:tcPr>
          <w:p w14:paraId="4519CC49" w14:textId="77777777" w:rsidR="004A525B" w:rsidRPr="00005C71" w:rsidRDefault="004A525B" w:rsidP="009A1B03">
            <w:pPr>
              <w:rPr>
                <w:rFonts w:asciiTheme="minorHAnsi" w:hAnsiTheme="minorHAnsi"/>
                <w:b/>
                <w:sz w:val="28"/>
                <w:szCs w:val="28"/>
                <w:lang w:val="en-US"/>
              </w:rPr>
            </w:pPr>
            <w:r w:rsidRPr="00A517A3">
              <w:rPr>
                <w:rFonts w:asciiTheme="minorHAnsi" w:hAnsiTheme="minorHAnsi"/>
                <w:b/>
                <w:sz w:val="28"/>
                <w:szCs w:val="28"/>
              </w:rPr>
              <w:t>Opgaveformulering</w:t>
            </w:r>
          </w:p>
        </w:tc>
      </w:tr>
      <w:tr w:rsidR="004A525B" w:rsidRPr="00B05DE8" w14:paraId="3BB26E4F" w14:textId="77777777" w:rsidTr="009A1B03">
        <w:trPr>
          <w:trHeight w:val="6920"/>
        </w:trPr>
        <w:tc>
          <w:tcPr>
            <w:tcW w:w="9778" w:type="dxa"/>
          </w:tcPr>
          <w:p w14:paraId="3FE5B79A" w14:textId="77777777" w:rsidR="004A525B" w:rsidRDefault="004A525B" w:rsidP="009A1B03">
            <w:pPr>
              <w:rPr>
                <w:rFonts w:asciiTheme="minorHAnsi" w:hAnsiTheme="minorHAnsi" w:cstheme="minorHAnsi"/>
                <w:sz w:val="28"/>
                <w:szCs w:val="28"/>
              </w:rPr>
            </w:pPr>
          </w:p>
          <w:p w14:paraId="4E9A79FB" w14:textId="77777777" w:rsidR="004A525B" w:rsidRPr="004A525B" w:rsidRDefault="004A525B" w:rsidP="004A525B">
            <w:pPr>
              <w:rPr>
                <w:b/>
                <w:bCs/>
              </w:rPr>
            </w:pPr>
            <w:r w:rsidRPr="004A525B">
              <w:rPr>
                <w:b/>
                <w:bCs/>
              </w:rPr>
              <w:t>Problemformulering</w:t>
            </w:r>
          </w:p>
          <w:p w14:paraId="1746667B" w14:textId="77777777" w:rsidR="004A525B" w:rsidRDefault="004A525B" w:rsidP="004A525B">
            <w:r>
              <w:t>Hvorfor har så markant en del af venstres tidligere vælgere stemt på liberal alliance i perioden fra folketingsvalget 2022 til 2024?</w:t>
            </w:r>
          </w:p>
          <w:p w14:paraId="02D63D6D" w14:textId="77777777" w:rsidR="004A525B" w:rsidRDefault="004A525B" w:rsidP="004A525B"/>
          <w:p w14:paraId="6FFF2FAC" w14:textId="77777777" w:rsidR="004A525B" w:rsidRPr="004A525B" w:rsidRDefault="004A525B" w:rsidP="004A525B">
            <w:pPr>
              <w:rPr>
                <w:b/>
                <w:bCs/>
              </w:rPr>
            </w:pPr>
            <w:r w:rsidRPr="004A525B">
              <w:rPr>
                <w:b/>
                <w:bCs/>
              </w:rPr>
              <w:t>Problemstilling</w:t>
            </w:r>
          </w:p>
          <w:p w14:paraId="2BD4D8B7" w14:textId="46AF85D0" w:rsidR="004A525B" w:rsidRPr="004A525B" w:rsidRDefault="004A525B" w:rsidP="004A525B">
            <w:pPr>
              <w:pStyle w:val="Listeafsnit"/>
              <w:numPr>
                <w:ilvl w:val="0"/>
                <w:numId w:val="2"/>
              </w:numPr>
              <w:rPr>
                <w:lang w:val="en-US"/>
              </w:rPr>
            </w:pPr>
            <w:r w:rsidRPr="004A525B">
              <w:t xml:space="preserve">Redegør for relevante begreber indenfor partiadfærdsteori og vælgeradfærdsteori. </w:t>
            </w:r>
            <w:r w:rsidR="006970FF" w:rsidRPr="006970FF">
              <w:rPr>
                <w:lang w:val="en-US"/>
              </w:rPr>
              <w:t>(</w:t>
            </w:r>
            <w:r w:rsidRPr="004A525B">
              <w:rPr>
                <w:lang w:val="en-US"/>
              </w:rPr>
              <w:t xml:space="preserve">Downs model, Issue-voting, </w:t>
            </w:r>
            <w:proofErr w:type="spellStart"/>
            <w:r w:rsidRPr="004A525B">
              <w:rPr>
                <w:lang w:val="en-US"/>
              </w:rPr>
              <w:t>Medianvælgerteori</w:t>
            </w:r>
            <w:proofErr w:type="spellEnd"/>
            <w:r w:rsidRPr="004A525B">
              <w:rPr>
                <w:lang w:val="en-US"/>
              </w:rPr>
              <w:t xml:space="preserve"> </w:t>
            </w:r>
            <w:proofErr w:type="spellStart"/>
            <w:r w:rsidRPr="004A525B">
              <w:rPr>
                <w:lang w:val="en-US"/>
              </w:rPr>
              <w:t>og</w:t>
            </w:r>
            <w:proofErr w:type="spellEnd"/>
            <w:r w:rsidRPr="004A525B">
              <w:rPr>
                <w:lang w:val="en-US"/>
              </w:rPr>
              <w:t xml:space="preserve"> </w:t>
            </w:r>
            <w:proofErr w:type="spellStart"/>
            <w:r w:rsidRPr="004A525B">
              <w:rPr>
                <w:lang w:val="en-US"/>
              </w:rPr>
              <w:t>begreberne</w:t>
            </w:r>
            <w:proofErr w:type="spellEnd"/>
            <w:r w:rsidRPr="004A525B">
              <w:rPr>
                <w:lang w:val="en-US"/>
              </w:rPr>
              <w:t xml:space="preserve"> office-seeking, vote-seeking, policy-seeking</w:t>
            </w:r>
            <w:r w:rsidR="006970FF">
              <w:rPr>
                <w:lang w:val="en-US"/>
              </w:rPr>
              <w:t>)</w:t>
            </w:r>
          </w:p>
          <w:p w14:paraId="1F8ABF5F" w14:textId="77777777" w:rsidR="004A525B" w:rsidRPr="00336DCB" w:rsidRDefault="004A525B" w:rsidP="004A525B">
            <w:pPr>
              <w:rPr>
                <w:lang w:val="en-US"/>
              </w:rPr>
            </w:pPr>
          </w:p>
          <w:p w14:paraId="28DC5FA7" w14:textId="102484DC" w:rsidR="004A525B" w:rsidRPr="004A525B" w:rsidRDefault="004A525B" w:rsidP="004A525B">
            <w:pPr>
              <w:pStyle w:val="Listeafsnit"/>
              <w:numPr>
                <w:ilvl w:val="0"/>
                <w:numId w:val="2"/>
              </w:numPr>
            </w:pPr>
            <w:r w:rsidRPr="004A525B">
              <w:t>Forklar Venstres valg af politiske standpunkter (f.eks. deres holdning til CO2-afgiften) samt vælgervandringen fra venstre til Liberal alliance siden folketingsvalget i 2022</w:t>
            </w:r>
            <w:r w:rsidR="004421F6">
              <w:t xml:space="preserve"> ud fra bilagene</w:t>
            </w:r>
            <w:r w:rsidRPr="004A525B">
              <w:t xml:space="preserve">. </w:t>
            </w:r>
          </w:p>
          <w:p w14:paraId="294E4FBA" w14:textId="77777777" w:rsidR="004A525B" w:rsidRDefault="004A525B" w:rsidP="004A525B"/>
          <w:p w14:paraId="23B732EA" w14:textId="3A0E013B" w:rsidR="004A525B" w:rsidRPr="006970FF" w:rsidRDefault="004A525B" w:rsidP="009A1B03">
            <w:pPr>
              <w:pStyle w:val="Listeafsnit"/>
              <w:numPr>
                <w:ilvl w:val="0"/>
                <w:numId w:val="2"/>
              </w:numPr>
            </w:pPr>
            <w:r w:rsidRPr="004A525B">
              <w:t>Diskuter</w:t>
            </w:r>
            <w:r w:rsidR="00E02BE5">
              <w:t xml:space="preserve"> ud fra bilag 5</w:t>
            </w:r>
            <w:r w:rsidRPr="004A525B">
              <w:t>,</w:t>
            </w:r>
            <w:r w:rsidR="006970FF">
              <w:t xml:space="preserve"> hvorvidt </w:t>
            </w:r>
            <w:r w:rsidR="00E02BE5">
              <w:t>Liberal Alliance vil få flere stemmer ved at bevæge sig mod midten, ved f.eks. at gøre deres skattepolitik mindre ekstrem, eller om det er bedst for dem at holde ved deres nuværende politik. (Tip: inddrag medianvælgerteori og begrebet Issue-ejerskab).</w:t>
            </w:r>
          </w:p>
          <w:p w14:paraId="5C8AEEB2" w14:textId="77777777" w:rsidR="006970FF" w:rsidRPr="006970FF" w:rsidRDefault="006970FF" w:rsidP="009A1B03"/>
          <w:p w14:paraId="775CBC58" w14:textId="34CD1C2C" w:rsidR="004A525B" w:rsidRPr="004A525B" w:rsidRDefault="004A525B" w:rsidP="009A1B03">
            <w:pPr>
              <w:rPr>
                <w:rFonts w:asciiTheme="minorHAnsi" w:hAnsiTheme="minorHAnsi" w:cstheme="minorHAnsi"/>
                <w:sz w:val="28"/>
                <w:szCs w:val="28"/>
              </w:rPr>
            </w:pPr>
            <w:r w:rsidRPr="00217934">
              <w:rPr>
                <w:rFonts w:asciiTheme="minorHAnsi" w:hAnsiTheme="minorHAnsi" w:cstheme="minorHAnsi"/>
                <w:sz w:val="28"/>
                <w:szCs w:val="28"/>
              </w:rPr>
              <w:t>O</w:t>
            </w:r>
            <w:r w:rsidR="00027987">
              <w:rPr>
                <w:rFonts w:asciiTheme="minorHAnsi" w:hAnsiTheme="minorHAnsi" w:cstheme="minorHAnsi"/>
                <w:sz w:val="28"/>
                <w:szCs w:val="28"/>
              </w:rPr>
              <w:t>p</w:t>
            </w:r>
            <w:r w:rsidRPr="00217934">
              <w:rPr>
                <w:rFonts w:asciiTheme="minorHAnsi" w:hAnsiTheme="minorHAnsi" w:cstheme="minorHAnsi"/>
                <w:sz w:val="28"/>
                <w:szCs w:val="28"/>
              </w:rPr>
              <w:t>gavens omfang: ca.</w:t>
            </w:r>
            <w:r>
              <w:rPr>
                <w:rFonts w:asciiTheme="minorHAnsi" w:hAnsiTheme="minorHAnsi" w:cstheme="minorHAnsi"/>
                <w:sz w:val="28"/>
                <w:szCs w:val="28"/>
              </w:rPr>
              <w:t xml:space="preserve"> 3</w:t>
            </w:r>
            <w:r w:rsidRPr="00217934">
              <w:rPr>
                <w:rFonts w:asciiTheme="minorHAnsi" w:hAnsiTheme="minorHAnsi" w:cstheme="minorHAnsi"/>
                <w:sz w:val="28"/>
                <w:szCs w:val="28"/>
              </w:rPr>
              <w:t xml:space="preserve"> sider (2400 anslag</w:t>
            </w:r>
            <w:r>
              <w:rPr>
                <w:rFonts w:asciiTheme="minorHAnsi" w:hAnsiTheme="minorHAnsi" w:cstheme="minorHAnsi"/>
                <w:sz w:val="28"/>
                <w:szCs w:val="28"/>
              </w:rPr>
              <w:t xml:space="preserve"> pr. side).</w:t>
            </w:r>
          </w:p>
        </w:tc>
      </w:tr>
    </w:tbl>
    <w:p w14:paraId="14E992ED" w14:textId="77777777" w:rsidR="00DD0786" w:rsidRDefault="00DD0786"/>
    <w:sectPr w:rsidR="00DD07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929A3"/>
    <w:multiLevelType w:val="multilevel"/>
    <w:tmpl w:val="379A5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7D59BB"/>
    <w:multiLevelType w:val="hybridMultilevel"/>
    <w:tmpl w:val="3F680D8A"/>
    <w:lvl w:ilvl="0" w:tplc="C2A0EFA6">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105550">
    <w:abstractNumId w:val="0"/>
  </w:num>
  <w:num w:numId="2" w16cid:durableId="1613172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0A"/>
    <w:rsid w:val="00027987"/>
    <w:rsid w:val="000D57E9"/>
    <w:rsid w:val="000E0D17"/>
    <w:rsid w:val="000F6EFC"/>
    <w:rsid w:val="00336DCB"/>
    <w:rsid w:val="004421F6"/>
    <w:rsid w:val="004A525B"/>
    <w:rsid w:val="006970FF"/>
    <w:rsid w:val="006C7C18"/>
    <w:rsid w:val="00703ED3"/>
    <w:rsid w:val="00746E2D"/>
    <w:rsid w:val="007475DD"/>
    <w:rsid w:val="00A11D17"/>
    <w:rsid w:val="00A43663"/>
    <w:rsid w:val="00AD0C52"/>
    <w:rsid w:val="00C15345"/>
    <w:rsid w:val="00C34739"/>
    <w:rsid w:val="00C67CF3"/>
    <w:rsid w:val="00D0350A"/>
    <w:rsid w:val="00D65B4B"/>
    <w:rsid w:val="00DD0786"/>
    <w:rsid w:val="00E02BE5"/>
    <w:rsid w:val="00E85125"/>
    <w:rsid w:val="00EE393A"/>
    <w:rsid w:val="00F62A47"/>
    <w:rsid w:val="00FD2B01"/>
    <w:rsid w:val="00FD6F09"/>
    <w:rsid w:val="00FF1F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2A00"/>
  <w15:chartTrackingRefBased/>
  <w15:docId w15:val="{BBEDFA25-2165-4528-91F0-791295B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3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03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0350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350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350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350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350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350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350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35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035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0350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0350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0350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0350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0350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0350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0350A"/>
    <w:rPr>
      <w:rFonts w:eastAsiaTheme="majorEastAsia" w:cstheme="majorBidi"/>
      <w:color w:val="272727" w:themeColor="text1" w:themeTint="D8"/>
    </w:rPr>
  </w:style>
  <w:style w:type="paragraph" w:styleId="Titel">
    <w:name w:val="Title"/>
    <w:basedOn w:val="Normal"/>
    <w:next w:val="Normal"/>
    <w:link w:val="TitelTegn"/>
    <w:uiPriority w:val="10"/>
    <w:qFormat/>
    <w:rsid w:val="00D03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350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0350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0350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0350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0350A"/>
    <w:rPr>
      <w:i/>
      <w:iCs/>
      <w:color w:val="404040" w:themeColor="text1" w:themeTint="BF"/>
    </w:rPr>
  </w:style>
  <w:style w:type="paragraph" w:styleId="Listeafsnit">
    <w:name w:val="List Paragraph"/>
    <w:basedOn w:val="Normal"/>
    <w:uiPriority w:val="34"/>
    <w:qFormat/>
    <w:rsid w:val="00D0350A"/>
    <w:pPr>
      <w:ind w:left="720"/>
      <w:contextualSpacing/>
    </w:pPr>
  </w:style>
  <w:style w:type="character" w:styleId="Kraftigfremhvning">
    <w:name w:val="Intense Emphasis"/>
    <w:basedOn w:val="Standardskrifttypeiafsnit"/>
    <w:uiPriority w:val="21"/>
    <w:qFormat/>
    <w:rsid w:val="00D0350A"/>
    <w:rPr>
      <w:i/>
      <w:iCs/>
      <w:color w:val="0F4761" w:themeColor="accent1" w:themeShade="BF"/>
    </w:rPr>
  </w:style>
  <w:style w:type="paragraph" w:styleId="Strktcitat">
    <w:name w:val="Intense Quote"/>
    <w:basedOn w:val="Normal"/>
    <w:next w:val="Normal"/>
    <w:link w:val="StrktcitatTegn"/>
    <w:uiPriority w:val="30"/>
    <w:qFormat/>
    <w:rsid w:val="00D03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0350A"/>
    <w:rPr>
      <w:i/>
      <w:iCs/>
      <w:color w:val="0F4761" w:themeColor="accent1" w:themeShade="BF"/>
    </w:rPr>
  </w:style>
  <w:style w:type="character" w:styleId="Kraftighenvisning">
    <w:name w:val="Intense Reference"/>
    <w:basedOn w:val="Standardskrifttypeiafsnit"/>
    <w:uiPriority w:val="32"/>
    <w:qFormat/>
    <w:rsid w:val="00D0350A"/>
    <w:rPr>
      <w:b/>
      <w:bCs/>
      <w:smallCaps/>
      <w:color w:val="0F4761" w:themeColor="accent1" w:themeShade="BF"/>
      <w:spacing w:val="5"/>
    </w:rPr>
  </w:style>
  <w:style w:type="table" w:styleId="Tabel-Gitter">
    <w:name w:val="Table Grid"/>
    <w:basedOn w:val="Tabel-Normal"/>
    <w:uiPriority w:val="59"/>
    <w:rsid w:val="004A525B"/>
    <w:pPr>
      <w:spacing w:after="0" w:line="240" w:lineRule="auto"/>
    </w:pPr>
    <w:rPr>
      <w:rFonts w:ascii="Times New Roman" w:hAnsi="Times New Roman"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A525B"/>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3076</TotalTime>
  <Pages>3</Pages>
  <Words>341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Kingo Schmidt Roerholt</dc:creator>
  <cp:keywords/>
  <dc:description/>
  <cp:lastModifiedBy>Felix Kingo Schmidt Roerholt</cp:lastModifiedBy>
  <cp:revision>7</cp:revision>
  <dcterms:created xsi:type="dcterms:W3CDTF">2025-02-21T07:16:00Z</dcterms:created>
  <dcterms:modified xsi:type="dcterms:W3CDTF">2025-02-28T09:03:00Z</dcterms:modified>
</cp:coreProperties>
</file>