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A51C" w14:textId="77777777" w:rsidR="00C34739" w:rsidRDefault="00C34739"/>
    <w:p w14:paraId="7B970993" w14:textId="05D1884D" w:rsidR="005D5BDD" w:rsidRDefault="005D5BDD"/>
    <w:p w14:paraId="49F30B33" w14:textId="77777777" w:rsidR="000B456F" w:rsidRDefault="000B456F" w:rsidP="000B456F">
      <w:pPr>
        <w:pStyle w:val="Overskrift2"/>
      </w:pPr>
      <w:r>
        <w:t>Introduktion</w:t>
      </w:r>
    </w:p>
    <w:p w14:paraId="0C018168" w14:textId="585675D2" w:rsidR="000B456F" w:rsidRPr="00A43663" w:rsidRDefault="000B456F" w:rsidP="000B456F">
      <w:r>
        <w:t xml:space="preserve">Denne opgave er en øvelse i at arbejde redegørende, analyserende og diskuterende med noget bilagsmateriale, som ligner det, som man kunne trække til eksamen. Til eksamen skal i selv lave problemformuleringen og problemstillingen og finde den teori og de begreber, som I vil anvende. Det har jeg gjort for jer her, for at give jer et eksempel på, hvordan en problemformulering kunne se ud. Det er mit indtryk, at det er nyt for </w:t>
      </w:r>
      <w:proofErr w:type="gramStart"/>
      <w:r>
        <w:t>jer,</w:t>
      </w:r>
      <w:proofErr w:type="gramEnd"/>
      <w:r>
        <w:t xml:space="preserve"> at arbejde sådan i samfundsfag. Kig derfor undervejs i de kapitler, som jeg har lagt op på modulet, hvis </w:t>
      </w:r>
      <w:r w:rsidR="005F2A30">
        <w:t>I</w:t>
      </w:r>
      <w:r>
        <w:t xml:space="preserve"> bliver i tvivl om, hvordan man redegør, analyserer og diskuterer.</w:t>
      </w:r>
    </w:p>
    <w:p w14:paraId="30CE2DD3" w14:textId="77777777" w:rsidR="000B456F" w:rsidRPr="00382682" w:rsidRDefault="000B456F" w:rsidP="000B456F">
      <w:pPr>
        <w:pStyle w:val="Overskrift2"/>
      </w:pPr>
      <w:r>
        <w:t>Praktisk</w:t>
      </w:r>
    </w:p>
    <w:p w14:paraId="70C0D695" w14:textId="6E14A3A0" w:rsidR="000B456F" w:rsidRDefault="000B456F" w:rsidP="000B456F">
      <w:r>
        <w:t xml:space="preserve">Jeg opretter en opgave på </w:t>
      </w:r>
      <w:proofErr w:type="spellStart"/>
      <w:r>
        <w:t>lectio</w:t>
      </w:r>
      <w:proofErr w:type="spellEnd"/>
      <w:r>
        <w:t xml:space="preserve">, hvor I skal uploade besvarelsen. I må gerne snakke sammen om opgaven, så brug endelig hinanden, hvis noget er bøvlet. Men I skal aflevere individuelle besvarelser i </w:t>
      </w:r>
      <w:proofErr w:type="spellStart"/>
      <w:r>
        <w:t>lectio</w:t>
      </w:r>
      <w:proofErr w:type="spellEnd"/>
      <w:r>
        <w:t xml:space="preserve">. </w:t>
      </w:r>
      <w:r w:rsidR="005F2A30">
        <w:t xml:space="preserve">Jeg forsøger at svare på beskeder på </w:t>
      </w:r>
      <w:proofErr w:type="spellStart"/>
      <w:r w:rsidR="005F2A30">
        <w:t>lectio</w:t>
      </w:r>
      <w:proofErr w:type="spellEnd"/>
      <w:r w:rsidR="005F2A30">
        <w:t xml:space="preserve"> hver anden dag imens jeg er </w:t>
      </w:r>
      <w:r w:rsidR="002F123D">
        <w:t>af</w:t>
      </w:r>
      <w:r w:rsidR="005F2A30">
        <w:t xml:space="preserve"> sted, så I kan forvente lidt lang svartid fra mig, men jeg skal nok svare jer, hvis I har spørgsmål. </w:t>
      </w:r>
    </w:p>
    <w:p w14:paraId="30F517A7" w14:textId="1388D49D" w:rsidR="000B456F" w:rsidRDefault="000B456F" w:rsidP="000B456F">
      <w:r>
        <w:t>Denne opgave skal besvares over to moduler. Samfundsfags-modulet tirsdag d. 4/3.</w:t>
      </w:r>
      <w:r w:rsidR="00081109">
        <w:t>,</w:t>
      </w:r>
      <w:r>
        <w:t xml:space="preserve"> samfundsfags-modulet fredag d. 7/3</w:t>
      </w:r>
      <w:r w:rsidR="00081109">
        <w:t>, og modulet d. 13/3</w:t>
      </w:r>
      <w:r>
        <w:t xml:space="preserve">. </w:t>
      </w:r>
    </w:p>
    <w:p w14:paraId="7A82F367" w14:textId="7A0A0578" w:rsidR="00AB795C" w:rsidRDefault="00AB795C" w:rsidP="000B456F">
      <w:r>
        <w:t xml:space="preserve">I får feedback, men IKKE karakterer for opgaven. </w:t>
      </w:r>
    </w:p>
    <w:p w14:paraId="45992F85" w14:textId="2E5AA2A7" w:rsidR="000B456F" w:rsidRDefault="000B456F" w:rsidP="000B456F">
      <w:r w:rsidRPr="006C7C18">
        <w:rPr>
          <w:b/>
          <w:bCs/>
        </w:rPr>
        <w:t>I første modul</w:t>
      </w:r>
      <w:r>
        <w:t xml:space="preserve"> (t</w:t>
      </w:r>
      <w:r w:rsidR="005F2A30">
        <w:t>irsdag</w:t>
      </w:r>
      <w:r>
        <w:t xml:space="preserve"> d. </w:t>
      </w:r>
      <w:r w:rsidR="005F2A30">
        <w:t>4</w:t>
      </w:r>
      <w:r>
        <w:t>) skal i læse materialet</w:t>
      </w:r>
      <w:r w:rsidR="005F2A30">
        <w:t xml:space="preserve"> færdigt, hvis ikke i nåede det i sidste time.</w:t>
      </w:r>
      <w:r>
        <w:t xml:space="preserve"> </w:t>
      </w:r>
      <w:r w:rsidR="005F2A30">
        <w:t>Gå efter at</w:t>
      </w:r>
      <w:r>
        <w:t xml:space="preserve"> skrive redegørelsen</w:t>
      </w:r>
      <w:r w:rsidR="005F2A30">
        <w:t xml:space="preserve"> færdig, og I er godt med, hvis </w:t>
      </w:r>
      <w:r w:rsidR="00081109">
        <w:t>I</w:t>
      </w:r>
      <w:r w:rsidR="005F2A30">
        <w:t xml:space="preserve"> også </w:t>
      </w:r>
      <w:r w:rsidR="00081109">
        <w:t>begynder</w:t>
      </w:r>
      <w:r w:rsidR="005F2A30">
        <w:t xml:space="preserve"> </w:t>
      </w:r>
      <w:r w:rsidR="00081109">
        <w:t xml:space="preserve">på </w:t>
      </w:r>
      <w:r w:rsidR="005F2A30">
        <w:t>analysen i dette modul</w:t>
      </w:r>
      <w:r>
        <w:t xml:space="preserve">. </w:t>
      </w:r>
    </w:p>
    <w:p w14:paraId="20C0D098" w14:textId="15318D24" w:rsidR="000B456F" w:rsidRDefault="000B456F" w:rsidP="000B456F">
      <w:r w:rsidRPr="006C7C18">
        <w:rPr>
          <w:b/>
          <w:bCs/>
        </w:rPr>
        <w:t xml:space="preserve">I </w:t>
      </w:r>
      <w:r>
        <w:rPr>
          <w:b/>
          <w:bCs/>
        </w:rPr>
        <w:t>andet</w:t>
      </w:r>
      <w:r w:rsidRPr="006C7C18">
        <w:rPr>
          <w:b/>
          <w:bCs/>
        </w:rPr>
        <w:t xml:space="preserve"> modul</w:t>
      </w:r>
      <w:r>
        <w:t xml:space="preserve"> (fredag d. 7) skal i </w:t>
      </w:r>
      <w:r w:rsidR="00081109">
        <w:t xml:space="preserve">gerne </w:t>
      </w:r>
      <w:r>
        <w:t xml:space="preserve">færdiggøre analyse og </w:t>
      </w:r>
      <w:r w:rsidR="00081109">
        <w:t>begynde på diskussionen</w:t>
      </w:r>
      <w:r>
        <w:t xml:space="preserve">. </w:t>
      </w:r>
    </w:p>
    <w:p w14:paraId="7AF5F9DE" w14:textId="47DA8346" w:rsidR="00081109" w:rsidRDefault="00081109" w:rsidP="00081109">
      <w:r>
        <w:rPr>
          <w:b/>
          <w:bCs/>
        </w:rPr>
        <w:t>Tredje</w:t>
      </w:r>
      <w:r w:rsidRPr="006C7C18">
        <w:rPr>
          <w:b/>
          <w:bCs/>
        </w:rPr>
        <w:t xml:space="preserve"> modul</w:t>
      </w:r>
      <w:r>
        <w:t xml:space="preserve"> (</w:t>
      </w:r>
      <w:r w:rsidR="002F123D">
        <w:t>torsdag</w:t>
      </w:r>
      <w:r>
        <w:t xml:space="preserve"> d. </w:t>
      </w:r>
      <w:r w:rsidR="002F123D">
        <w:t>13</w:t>
      </w:r>
      <w:r>
        <w:t xml:space="preserve">) </w:t>
      </w:r>
      <w:r>
        <w:t>Jeg er tilbage igen og er med jer i modulet. I skal her færdiggøre</w:t>
      </w:r>
      <w:r>
        <w:t xml:space="preserve"> diskussion og skrive en kort konklusion på opgaven. I afleverer HELE jeres besvarelse i </w:t>
      </w:r>
      <w:proofErr w:type="spellStart"/>
      <w:r>
        <w:t>lectio</w:t>
      </w:r>
      <w:proofErr w:type="spellEnd"/>
      <w:r>
        <w:t xml:space="preserve">-opgaven inden klokken 20:00 </w:t>
      </w:r>
      <w:r>
        <w:t>torsdag</w:t>
      </w:r>
      <w:r>
        <w:t xml:space="preserve"> for ikke at få fravær.</w:t>
      </w:r>
    </w:p>
    <w:p w14:paraId="7D1CD4B1" w14:textId="77777777" w:rsidR="000B456F" w:rsidRDefault="000B456F" w:rsidP="000B456F"/>
    <w:p w14:paraId="561896CA" w14:textId="77777777" w:rsidR="000B456F" w:rsidRDefault="000B456F" w:rsidP="000B456F"/>
    <w:p w14:paraId="085DB368" w14:textId="77777777" w:rsidR="000B456F" w:rsidRDefault="000B456F" w:rsidP="000B456F"/>
    <w:p w14:paraId="0DB83F1A" w14:textId="77777777" w:rsidR="000B456F" w:rsidRDefault="000B456F" w:rsidP="000B456F"/>
    <w:p w14:paraId="70598343" w14:textId="77777777" w:rsidR="000B456F" w:rsidRDefault="000B456F" w:rsidP="000B456F"/>
    <w:p w14:paraId="137FABE8" w14:textId="77777777" w:rsidR="000B456F" w:rsidRDefault="000B456F" w:rsidP="000B456F"/>
    <w:tbl>
      <w:tblPr>
        <w:tblStyle w:val="Tabel-Gitter"/>
        <w:tblW w:w="0" w:type="auto"/>
        <w:tblLook w:val="04A0" w:firstRow="1" w:lastRow="0" w:firstColumn="1" w:lastColumn="0" w:noHBand="0" w:noVBand="1"/>
      </w:tblPr>
      <w:tblGrid>
        <w:gridCol w:w="4857"/>
        <w:gridCol w:w="4771"/>
      </w:tblGrid>
      <w:tr w:rsidR="000B456F" w:rsidRPr="00B05DE8" w14:paraId="2F0C8570" w14:textId="77777777" w:rsidTr="009A1B03">
        <w:trPr>
          <w:trHeight w:val="679"/>
        </w:trPr>
        <w:tc>
          <w:tcPr>
            <w:tcW w:w="9778" w:type="dxa"/>
            <w:gridSpan w:val="2"/>
            <w:tcBorders>
              <w:bottom w:val="single" w:sz="4" w:space="0" w:color="000000" w:themeColor="text1"/>
            </w:tcBorders>
          </w:tcPr>
          <w:p w14:paraId="23F2A765" w14:textId="166406A1" w:rsidR="000B456F" w:rsidRPr="00B05DE8" w:rsidRDefault="000B456F" w:rsidP="009A1B03">
            <w:pPr>
              <w:spacing w:before="120"/>
              <w:rPr>
                <w:rFonts w:asciiTheme="minorHAnsi" w:hAnsiTheme="minorHAnsi"/>
                <w:sz w:val="28"/>
                <w:szCs w:val="28"/>
              </w:rPr>
            </w:pPr>
            <w:r w:rsidRPr="007217F4">
              <w:rPr>
                <w:rFonts w:asciiTheme="minorHAnsi" w:hAnsiTheme="minorHAnsi"/>
                <w:b/>
                <w:sz w:val="28"/>
                <w:szCs w:val="28"/>
              </w:rPr>
              <w:lastRenderedPageBreak/>
              <w:t>Elev:</w:t>
            </w:r>
            <w:r>
              <w:rPr>
                <w:rFonts w:asciiTheme="minorHAnsi" w:hAnsiTheme="minorHAnsi"/>
                <w:sz w:val="28"/>
                <w:szCs w:val="28"/>
              </w:rPr>
              <w:t xml:space="preserve"> </w:t>
            </w:r>
          </w:p>
        </w:tc>
      </w:tr>
      <w:tr w:rsidR="000B456F" w:rsidRPr="00B05DE8" w14:paraId="45C54A67" w14:textId="77777777" w:rsidTr="009A1B03">
        <w:tc>
          <w:tcPr>
            <w:tcW w:w="9778" w:type="dxa"/>
            <w:gridSpan w:val="2"/>
            <w:tcBorders>
              <w:left w:val="nil"/>
              <w:right w:val="nil"/>
            </w:tcBorders>
          </w:tcPr>
          <w:p w14:paraId="0E67F8ED" w14:textId="77777777" w:rsidR="000B456F" w:rsidRPr="00067236" w:rsidRDefault="000B456F" w:rsidP="009A1B03">
            <w:pPr>
              <w:rPr>
                <w:rFonts w:asciiTheme="minorHAnsi" w:hAnsiTheme="minorHAnsi"/>
                <w:sz w:val="16"/>
                <w:szCs w:val="16"/>
              </w:rPr>
            </w:pPr>
          </w:p>
        </w:tc>
      </w:tr>
      <w:tr w:rsidR="000B456F" w:rsidRPr="00B05DE8" w14:paraId="6FCA037A" w14:textId="77777777" w:rsidTr="009A1B03">
        <w:trPr>
          <w:trHeight w:val="477"/>
        </w:trPr>
        <w:tc>
          <w:tcPr>
            <w:tcW w:w="4927" w:type="dxa"/>
            <w:shd w:val="clear" w:color="auto" w:fill="D8E3F0"/>
          </w:tcPr>
          <w:p w14:paraId="3CC43500" w14:textId="77777777" w:rsidR="000B456F" w:rsidRPr="007217F4" w:rsidRDefault="000B456F" w:rsidP="009A1B03">
            <w:pPr>
              <w:tabs>
                <w:tab w:val="right" w:pos="3720"/>
              </w:tabs>
              <w:spacing w:before="120"/>
              <w:rPr>
                <w:rFonts w:asciiTheme="minorHAnsi" w:hAnsiTheme="minorHAnsi"/>
                <w:b/>
                <w:sz w:val="28"/>
                <w:szCs w:val="28"/>
              </w:rPr>
            </w:pPr>
            <w:r>
              <w:rPr>
                <w:rFonts w:asciiTheme="minorHAnsi" w:hAnsiTheme="minorHAnsi"/>
                <w:b/>
                <w:sz w:val="28"/>
                <w:szCs w:val="28"/>
              </w:rPr>
              <w:t>Fag</w:t>
            </w:r>
          </w:p>
        </w:tc>
        <w:tc>
          <w:tcPr>
            <w:tcW w:w="4851" w:type="dxa"/>
            <w:shd w:val="clear" w:color="auto" w:fill="D8E3F0"/>
          </w:tcPr>
          <w:p w14:paraId="4E3203D6" w14:textId="77777777" w:rsidR="000B456F" w:rsidRPr="007217F4" w:rsidRDefault="000B456F" w:rsidP="009A1B03">
            <w:pPr>
              <w:tabs>
                <w:tab w:val="left" w:pos="1740"/>
              </w:tabs>
              <w:spacing w:before="120"/>
              <w:rPr>
                <w:rFonts w:asciiTheme="minorHAnsi" w:hAnsiTheme="minorHAnsi"/>
                <w:b/>
                <w:sz w:val="28"/>
                <w:szCs w:val="28"/>
              </w:rPr>
            </w:pPr>
            <w:r>
              <w:rPr>
                <w:rFonts w:asciiTheme="minorHAnsi" w:hAnsiTheme="minorHAnsi"/>
                <w:b/>
                <w:sz w:val="28"/>
                <w:szCs w:val="28"/>
              </w:rPr>
              <w:t>Vejleder</w:t>
            </w:r>
            <w:r>
              <w:rPr>
                <w:rFonts w:asciiTheme="minorHAnsi" w:hAnsiTheme="minorHAnsi"/>
                <w:b/>
                <w:sz w:val="28"/>
                <w:szCs w:val="28"/>
              </w:rPr>
              <w:tab/>
            </w:r>
          </w:p>
        </w:tc>
      </w:tr>
      <w:tr w:rsidR="000B456F" w:rsidRPr="005C6767" w14:paraId="6C81498D" w14:textId="77777777" w:rsidTr="009A1B03">
        <w:trPr>
          <w:trHeight w:val="1316"/>
        </w:trPr>
        <w:tc>
          <w:tcPr>
            <w:tcW w:w="4927" w:type="dxa"/>
            <w:vAlign w:val="center"/>
          </w:tcPr>
          <w:p w14:paraId="33F45E40" w14:textId="77777777" w:rsidR="000B456F" w:rsidRPr="00371480" w:rsidRDefault="000B456F" w:rsidP="009A1B03">
            <w:pPr>
              <w:rPr>
                <w:rFonts w:asciiTheme="minorHAnsi" w:hAnsiTheme="minorHAnsi"/>
                <w:sz w:val="28"/>
                <w:szCs w:val="28"/>
                <w:lang w:val="en-US"/>
              </w:rPr>
            </w:pPr>
            <w:r>
              <w:rPr>
                <w:rFonts w:asciiTheme="minorHAnsi" w:hAnsiTheme="minorHAnsi"/>
                <w:sz w:val="28"/>
                <w:szCs w:val="28"/>
              </w:rPr>
              <w:t>Samfundsfag B</w:t>
            </w:r>
          </w:p>
        </w:tc>
        <w:tc>
          <w:tcPr>
            <w:tcW w:w="4851" w:type="dxa"/>
            <w:vAlign w:val="center"/>
          </w:tcPr>
          <w:p w14:paraId="40D08BB3" w14:textId="77777777" w:rsidR="000B456F" w:rsidRPr="005C6767" w:rsidRDefault="000B456F" w:rsidP="009A1B03">
            <w:pPr>
              <w:spacing w:line="276" w:lineRule="auto"/>
              <w:rPr>
                <w:rFonts w:asciiTheme="minorHAnsi" w:hAnsiTheme="minorHAnsi"/>
                <w:sz w:val="28"/>
                <w:szCs w:val="28"/>
              </w:rPr>
            </w:pPr>
            <w:r>
              <w:rPr>
                <w:rFonts w:asciiTheme="minorHAnsi" w:hAnsiTheme="minorHAnsi"/>
                <w:sz w:val="28"/>
                <w:szCs w:val="28"/>
              </w:rPr>
              <w:t>Felix Kingo Schmidt Roerholt</w:t>
            </w:r>
          </w:p>
          <w:p w14:paraId="1B8C32B0" w14:textId="77777777" w:rsidR="000B456F" w:rsidRPr="005C6767" w:rsidRDefault="000B456F" w:rsidP="009A1B03">
            <w:pPr>
              <w:spacing w:line="480" w:lineRule="auto"/>
              <w:rPr>
                <w:rFonts w:asciiTheme="minorHAnsi" w:hAnsiTheme="minorHAnsi"/>
                <w:sz w:val="28"/>
                <w:szCs w:val="28"/>
              </w:rPr>
            </w:pPr>
            <w:r w:rsidRPr="005C6767">
              <w:rPr>
                <w:rFonts w:asciiTheme="minorHAnsi" w:hAnsiTheme="minorHAnsi"/>
                <w:noProof/>
                <w:sz w:val="28"/>
                <w:szCs w:val="28"/>
              </w:rPr>
              <w:t>Email: Skriv på lectio</w:t>
            </w:r>
          </w:p>
        </w:tc>
      </w:tr>
    </w:tbl>
    <w:p w14:paraId="36EF883B" w14:textId="77777777" w:rsidR="000B456F" w:rsidRPr="005C6767" w:rsidRDefault="000B456F" w:rsidP="000B456F">
      <w:pPr>
        <w:spacing w:after="0"/>
        <w:rPr>
          <w:sz w:val="16"/>
          <w:szCs w:val="16"/>
        </w:rPr>
      </w:pPr>
    </w:p>
    <w:tbl>
      <w:tblPr>
        <w:tblStyle w:val="Tabel-Gitter"/>
        <w:tblW w:w="0" w:type="auto"/>
        <w:tblLook w:val="04A0" w:firstRow="1" w:lastRow="0" w:firstColumn="1" w:lastColumn="0" w:noHBand="0" w:noVBand="1"/>
      </w:tblPr>
      <w:tblGrid>
        <w:gridCol w:w="9628"/>
      </w:tblGrid>
      <w:tr w:rsidR="000B456F" w14:paraId="1956FF85" w14:textId="77777777" w:rsidTr="009A1B03">
        <w:trPr>
          <w:trHeight w:val="476"/>
        </w:trPr>
        <w:tc>
          <w:tcPr>
            <w:tcW w:w="9778" w:type="dxa"/>
            <w:shd w:val="clear" w:color="auto" w:fill="D8E3F0"/>
            <w:vAlign w:val="center"/>
          </w:tcPr>
          <w:p w14:paraId="1E4A0964" w14:textId="77777777" w:rsidR="000B456F" w:rsidRDefault="000B456F" w:rsidP="009A1B03">
            <w:pPr>
              <w:rPr>
                <w:rFonts w:asciiTheme="minorHAnsi" w:hAnsiTheme="minorHAnsi"/>
                <w:sz w:val="28"/>
                <w:szCs w:val="28"/>
                <w:lang w:val="en-US"/>
              </w:rPr>
            </w:pPr>
            <w:r w:rsidRPr="00A517A3">
              <w:rPr>
                <w:rFonts w:asciiTheme="minorHAnsi" w:hAnsiTheme="minorHAnsi"/>
                <w:b/>
                <w:sz w:val="28"/>
                <w:szCs w:val="28"/>
              </w:rPr>
              <w:t>Område</w:t>
            </w:r>
          </w:p>
        </w:tc>
      </w:tr>
      <w:tr w:rsidR="000B456F" w14:paraId="32DDFEFB" w14:textId="77777777" w:rsidTr="009A1B03">
        <w:trPr>
          <w:trHeight w:val="567"/>
        </w:trPr>
        <w:tc>
          <w:tcPr>
            <w:tcW w:w="9778" w:type="dxa"/>
            <w:shd w:val="clear" w:color="auto" w:fill="FFFFFF" w:themeFill="background1"/>
            <w:vAlign w:val="center"/>
          </w:tcPr>
          <w:p w14:paraId="39956204" w14:textId="619F26C4" w:rsidR="000B456F" w:rsidRPr="00A517A3" w:rsidRDefault="000B456F" w:rsidP="009A1B03">
            <w:pPr>
              <w:pStyle w:val="NormalWeb"/>
              <w:spacing w:before="0" w:beforeAutospacing="0" w:after="0" w:afterAutospacing="0"/>
              <w:textAlignment w:val="baseline"/>
              <w:rPr>
                <w:rFonts w:asciiTheme="minorHAnsi" w:hAnsiTheme="minorHAnsi" w:cstheme="minorHAnsi"/>
                <w:b/>
                <w:bCs/>
                <w:color w:val="000000"/>
                <w:sz w:val="28"/>
                <w:szCs w:val="28"/>
              </w:rPr>
            </w:pPr>
            <w:r>
              <w:rPr>
                <w:rFonts w:asciiTheme="minorHAnsi" w:hAnsiTheme="minorHAnsi" w:cstheme="minorHAnsi"/>
                <w:b/>
                <w:bCs/>
                <w:color w:val="000000"/>
                <w:sz w:val="28"/>
                <w:szCs w:val="28"/>
              </w:rPr>
              <w:t>Social Ulighed</w:t>
            </w:r>
          </w:p>
        </w:tc>
      </w:tr>
    </w:tbl>
    <w:p w14:paraId="098BC09F" w14:textId="77777777" w:rsidR="000B456F" w:rsidRPr="00A517A3" w:rsidRDefault="000B456F" w:rsidP="000B456F">
      <w:pPr>
        <w:spacing w:after="0"/>
        <w:rPr>
          <w:sz w:val="16"/>
          <w:szCs w:val="16"/>
        </w:rPr>
      </w:pPr>
    </w:p>
    <w:tbl>
      <w:tblPr>
        <w:tblStyle w:val="Tabel-Gitter"/>
        <w:tblW w:w="0" w:type="auto"/>
        <w:tblLook w:val="04A0" w:firstRow="1" w:lastRow="0" w:firstColumn="1" w:lastColumn="0" w:noHBand="0" w:noVBand="1"/>
      </w:tblPr>
      <w:tblGrid>
        <w:gridCol w:w="9628"/>
      </w:tblGrid>
      <w:tr w:rsidR="000B456F" w:rsidRPr="00B05DE8" w14:paraId="51C73F56" w14:textId="77777777" w:rsidTr="009A1B03">
        <w:trPr>
          <w:trHeight w:val="476"/>
        </w:trPr>
        <w:tc>
          <w:tcPr>
            <w:tcW w:w="9778" w:type="dxa"/>
            <w:shd w:val="clear" w:color="auto" w:fill="D8E3F0"/>
            <w:vAlign w:val="center"/>
          </w:tcPr>
          <w:p w14:paraId="51695AA5" w14:textId="77777777" w:rsidR="000B456F" w:rsidRPr="00005C71" w:rsidRDefault="000B456F" w:rsidP="009A1B03">
            <w:pPr>
              <w:rPr>
                <w:rFonts w:asciiTheme="minorHAnsi" w:hAnsiTheme="minorHAnsi"/>
                <w:b/>
                <w:sz w:val="28"/>
                <w:szCs w:val="28"/>
                <w:lang w:val="en-US"/>
              </w:rPr>
            </w:pPr>
            <w:r w:rsidRPr="00A517A3">
              <w:rPr>
                <w:rFonts w:asciiTheme="minorHAnsi" w:hAnsiTheme="minorHAnsi"/>
                <w:b/>
                <w:sz w:val="28"/>
                <w:szCs w:val="28"/>
              </w:rPr>
              <w:t>Opgaveformulering</w:t>
            </w:r>
          </w:p>
        </w:tc>
      </w:tr>
      <w:tr w:rsidR="000B456F" w:rsidRPr="00B05DE8" w14:paraId="25B0EBFE" w14:textId="77777777" w:rsidTr="009A1B03">
        <w:trPr>
          <w:trHeight w:val="6920"/>
        </w:trPr>
        <w:tc>
          <w:tcPr>
            <w:tcW w:w="9778" w:type="dxa"/>
          </w:tcPr>
          <w:p w14:paraId="29BA6FF9" w14:textId="77777777" w:rsidR="000B456F" w:rsidRDefault="000B456F" w:rsidP="009A1B03"/>
          <w:p w14:paraId="3AD7DB29" w14:textId="77777777" w:rsidR="000B456F" w:rsidRDefault="000B456F" w:rsidP="000B456F"/>
          <w:p w14:paraId="34835E49" w14:textId="0BB9BE3C" w:rsidR="000B456F" w:rsidRDefault="000B456F" w:rsidP="000B456F">
            <w:pPr>
              <w:pStyle w:val="Overskrift3"/>
            </w:pPr>
            <w:r>
              <w:t>Redegørelse</w:t>
            </w:r>
          </w:p>
          <w:p w14:paraId="2F0BDBE2" w14:textId="770271EF" w:rsidR="000B456F" w:rsidRPr="000B456F" w:rsidRDefault="000B456F" w:rsidP="000B456F">
            <w:pPr>
              <w:pStyle w:val="Listeafsnit"/>
              <w:numPr>
                <w:ilvl w:val="0"/>
                <w:numId w:val="2"/>
              </w:numPr>
            </w:pPr>
            <w:r w:rsidRPr="000B456F">
              <w:t>Redegør for Bourdieus teori om habitus og de 3 kapitalformer, samt begreberne social mobilitet og negativ social arv.</w:t>
            </w:r>
          </w:p>
          <w:p w14:paraId="73470390" w14:textId="77777777" w:rsidR="000B456F" w:rsidRDefault="000B456F" w:rsidP="000B456F"/>
          <w:p w14:paraId="74FF4BF5" w14:textId="529B0E00" w:rsidR="000B456F" w:rsidRPr="000B456F" w:rsidRDefault="000B456F" w:rsidP="000B456F">
            <w:pPr>
              <w:pStyle w:val="Listeafsnit"/>
              <w:numPr>
                <w:ilvl w:val="0"/>
                <w:numId w:val="2"/>
              </w:numPr>
            </w:pPr>
            <w:r w:rsidRPr="000B456F">
              <w:t>Redegør for graden af social mobilitet i Danmark ud fra bilagene.</w:t>
            </w:r>
          </w:p>
          <w:p w14:paraId="4B33F6AF" w14:textId="77777777" w:rsidR="000B456F" w:rsidRDefault="000B456F" w:rsidP="000B456F"/>
          <w:p w14:paraId="4382DCC8" w14:textId="548F4CC7" w:rsidR="000B456F" w:rsidRDefault="000B456F" w:rsidP="000B456F">
            <w:pPr>
              <w:pStyle w:val="Overskrift3"/>
            </w:pPr>
            <w:r>
              <w:t>Analyse</w:t>
            </w:r>
          </w:p>
          <w:p w14:paraId="0111F490" w14:textId="27F4A7AB" w:rsidR="000B456F" w:rsidRPr="000B456F" w:rsidRDefault="000B456F" w:rsidP="000B456F">
            <w:pPr>
              <w:pStyle w:val="Listeafsnit"/>
              <w:numPr>
                <w:ilvl w:val="0"/>
                <w:numId w:val="2"/>
              </w:numPr>
            </w:pPr>
            <w:r w:rsidRPr="000B456F">
              <w:t>Forklar med afsæt i bilagene, hvorfor danske børn af forældre med kortere eller ingen uddannelse er mindre tilbøjelige til at gennemføre en længere uddannelse end børn af forældre med lange uddannelser.</w:t>
            </w:r>
          </w:p>
          <w:p w14:paraId="45E165C1" w14:textId="77777777" w:rsidR="000B456F" w:rsidRDefault="000B456F" w:rsidP="000B456F"/>
          <w:p w14:paraId="34769DFB" w14:textId="4AD4BCB7" w:rsidR="000B456F" w:rsidRDefault="000B456F" w:rsidP="000B456F">
            <w:pPr>
              <w:pStyle w:val="Overskrift3"/>
            </w:pPr>
            <w:r>
              <w:t>Diskussion</w:t>
            </w:r>
          </w:p>
          <w:p w14:paraId="28DFE3D9" w14:textId="227E4BEF" w:rsidR="000B456F" w:rsidRPr="000B456F" w:rsidRDefault="000B456F" w:rsidP="000B456F">
            <w:pPr>
              <w:pStyle w:val="Listeafsnit"/>
              <w:numPr>
                <w:ilvl w:val="0"/>
                <w:numId w:val="2"/>
              </w:numPr>
            </w:pPr>
            <w:r w:rsidRPr="000B456F">
              <w:t>Diskuter, hvorvidt uddannelseslængde er godt mål for positiv og negativ social, hvor en længere uddannelse er mere positiv. Er det f.eks. negativ social arv, når et barn af en jurist bliver tømrer? Hvorfor er uddannelseslængde et udbredt mål for social arv?</w:t>
            </w:r>
            <w:r w:rsidR="002F123D">
              <w:t xml:space="preserve"> Hvordan</w:t>
            </w:r>
            <w:r w:rsidRPr="000B456F">
              <w:t xml:space="preserve"> skulle man ellers definere og måle social arv og social mobilitet? Tag udgangspunkt i bilag 4. </w:t>
            </w:r>
          </w:p>
          <w:p w14:paraId="39888833" w14:textId="7E73FEA1" w:rsidR="000B456F" w:rsidRPr="006970FF" w:rsidRDefault="000B456F" w:rsidP="009A1B03"/>
          <w:p w14:paraId="7066755A" w14:textId="3C30252C" w:rsidR="000B456F" w:rsidRPr="004A525B" w:rsidRDefault="000B456F" w:rsidP="009A1B03">
            <w:pPr>
              <w:rPr>
                <w:rFonts w:asciiTheme="minorHAnsi" w:hAnsiTheme="minorHAnsi" w:cstheme="minorHAnsi"/>
                <w:sz w:val="28"/>
                <w:szCs w:val="28"/>
              </w:rPr>
            </w:pPr>
            <w:r w:rsidRPr="00217934">
              <w:rPr>
                <w:rFonts w:asciiTheme="minorHAnsi" w:hAnsiTheme="minorHAnsi" w:cstheme="minorHAnsi"/>
                <w:sz w:val="28"/>
                <w:szCs w:val="28"/>
              </w:rPr>
              <w:t>O</w:t>
            </w:r>
            <w:r>
              <w:rPr>
                <w:rFonts w:asciiTheme="minorHAnsi" w:hAnsiTheme="minorHAnsi" w:cstheme="minorHAnsi"/>
                <w:sz w:val="28"/>
                <w:szCs w:val="28"/>
              </w:rPr>
              <w:t>p</w:t>
            </w:r>
            <w:r w:rsidRPr="00217934">
              <w:rPr>
                <w:rFonts w:asciiTheme="minorHAnsi" w:hAnsiTheme="minorHAnsi" w:cstheme="minorHAnsi"/>
                <w:sz w:val="28"/>
                <w:szCs w:val="28"/>
              </w:rPr>
              <w:t>gavens omfang: ca.</w:t>
            </w:r>
            <w:r>
              <w:rPr>
                <w:rFonts w:asciiTheme="minorHAnsi" w:hAnsiTheme="minorHAnsi" w:cstheme="minorHAnsi"/>
                <w:sz w:val="28"/>
                <w:szCs w:val="28"/>
              </w:rPr>
              <w:t xml:space="preserve"> 3 </w:t>
            </w:r>
            <w:r w:rsidRPr="00217934">
              <w:rPr>
                <w:rFonts w:asciiTheme="minorHAnsi" w:hAnsiTheme="minorHAnsi" w:cstheme="minorHAnsi"/>
                <w:sz w:val="28"/>
                <w:szCs w:val="28"/>
              </w:rPr>
              <w:t>sider (2400 anslag</w:t>
            </w:r>
            <w:r>
              <w:rPr>
                <w:rFonts w:asciiTheme="minorHAnsi" w:hAnsiTheme="minorHAnsi" w:cstheme="minorHAnsi"/>
                <w:sz w:val="28"/>
                <w:szCs w:val="28"/>
              </w:rPr>
              <w:t xml:space="preserve"> pr. side).</w:t>
            </w:r>
          </w:p>
        </w:tc>
      </w:tr>
    </w:tbl>
    <w:p w14:paraId="1FA4660D" w14:textId="515117D3" w:rsidR="00F94574" w:rsidRDefault="002B5DBC" w:rsidP="000B456F">
      <w:r>
        <w:t xml:space="preserve"> </w:t>
      </w:r>
    </w:p>
    <w:sectPr w:rsidR="00F9457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D0B37"/>
    <w:multiLevelType w:val="hybridMultilevel"/>
    <w:tmpl w:val="12EAE0F6"/>
    <w:lvl w:ilvl="0" w:tplc="E7FA02EA">
      <w:start w:val="3"/>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A7D59BB"/>
    <w:multiLevelType w:val="hybridMultilevel"/>
    <w:tmpl w:val="3F680D8A"/>
    <w:lvl w:ilvl="0" w:tplc="C2A0EFA6">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13172795">
    <w:abstractNumId w:val="1"/>
  </w:num>
  <w:num w:numId="2" w16cid:durableId="147544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26"/>
    <w:rsid w:val="000734B6"/>
    <w:rsid w:val="00081109"/>
    <w:rsid w:val="000B456F"/>
    <w:rsid w:val="00220BDD"/>
    <w:rsid w:val="002B5DBC"/>
    <w:rsid w:val="002B7481"/>
    <w:rsid w:val="002F123D"/>
    <w:rsid w:val="003B0126"/>
    <w:rsid w:val="004E545A"/>
    <w:rsid w:val="00540BE3"/>
    <w:rsid w:val="005D5BDD"/>
    <w:rsid w:val="005F2A30"/>
    <w:rsid w:val="00746E2D"/>
    <w:rsid w:val="007A7338"/>
    <w:rsid w:val="008B3C06"/>
    <w:rsid w:val="00A11D17"/>
    <w:rsid w:val="00AB795C"/>
    <w:rsid w:val="00B47F1D"/>
    <w:rsid w:val="00C34739"/>
    <w:rsid w:val="00D82542"/>
    <w:rsid w:val="00F945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99D8"/>
  <w15:chartTrackingRefBased/>
  <w15:docId w15:val="{665B0A4E-4898-447E-BC1E-DC5C4935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B0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B0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B01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B01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B01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B012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B012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B012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B012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B01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B01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B012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B012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B012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B012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B012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B012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B0126"/>
    <w:rPr>
      <w:rFonts w:eastAsiaTheme="majorEastAsia" w:cstheme="majorBidi"/>
      <w:color w:val="272727" w:themeColor="text1" w:themeTint="D8"/>
    </w:rPr>
  </w:style>
  <w:style w:type="paragraph" w:styleId="Titel">
    <w:name w:val="Title"/>
    <w:basedOn w:val="Normal"/>
    <w:next w:val="Normal"/>
    <w:link w:val="TitelTegn"/>
    <w:uiPriority w:val="10"/>
    <w:qFormat/>
    <w:rsid w:val="003B0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B012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B012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B012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B012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B0126"/>
    <w:rPr>
      <w:i/>
      <w:iCs/>
      <w:color w:val="404040" w:themeColor="text1" w:themeTint="BF"/>
    </w:rPr>
  </w:style>
  <w:style w:type="paragraph" w:styleId="Listeafsnit">
    <w:name w:val="List Paragraph"/>
    <w:basedOn w:val="Normal"/>
    <w:uiPriority w:val="34"/>
    <w:qFormat/>
    <w:rsid w:val="003B0126"/>
    <w:pPr>
      <w:ind w:left="720"/>
      <w:contextualSpacing/>
    </w:pPr>
  </w:style>
  <w:style w:type="character" w:styleId="Kraftigfremhvning">
    <w:name w:val="Intense Emphasis"/>
    <w:basedOn w:val="Standardskrifttypeiafsnit"/>
    <w:uiPriority w:val="21"/>
    <w:qFormat/>
    <w:rsid w:val="003B0126"/>
    <w:rPr>
      <w:i/>
      <w:iCs/>
      <w:color w:val="0F4761" w:themeColor="accent1" w:themeShade="BF"/>
    </w:rPr>
  </w:style>
  <w:style w:type="paragraph" w:styleId="Strktcitat">
    <w:name w:val="Intense Quote"/>
    <w:basedOn w:val="Normal"/>
    <w:next w:val="Normal"/>
    <w:link w:val="StrktcitatTegn"/>
    <w:uiPriority w:val="30"/>
    <w:qFormat/>
    <w:rsid w:val="003B0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B0126"/>
    <w:rPr>
      <w:i/>
      <w:iCs/>
      <w:color w:val="0F4761" w:themeColor="accent1" w:themeShade="BF"/>
    </w:rPr>
  </w:style>
  <w:style w:type="character" w:styleId="Kraftighenvisning">
    <w:name w:val="Intense Reference"/>
    <w:basedOn w:val="Standardskrifttypeiafsnit"/>
    <w:uiPriority w:val="32"/>
    <w:qFormat/>
    <w:rsid w:val="003B0126"/>
    <w:rPr>
      <w:b/>
      <w:bCs/>
      <w:smallCaps/>
      <w:color w:val="0F4761" w:themeColor="accent1" w:themeShade="BF"/>
      <w:spacing w:val="5"/>
    </w:rPr>
  </w:style>
  <w:style w:type="table" w:styleId="Tabel-Gitter">
    <w:name w:val="Table Grid"/>
    <w:basedOn w:val="Tabel-Normal"/>
    <w:uiPriority w:val="59"/>
    <w:rsid w:val="000B456F"/>
    <w:pPr>
      <w:spacing w:after="0" w:line="240" w:lineRule="auto"/>
    </w:pPr>
    <w:rPr>
      <w:rFonts w:ascii="Times New Roman" w:hAnsi="Times New Roman" w:cs="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B456F"/>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710</TotalTime>
  <Pages>2</Pages>
  <Words>384</Words>
  <Characters>2348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Kingo Schmidt Roerholt</dc:creator>
  <cp:keywords/>
  <dc:description/>
  <cp:lastModifiedBy>Felix Kingo Schmidt Roerholt</cp:lastModifiedBy>
  <cp:revision>8</cp:revision>
  <dcterms:created xsi:type="dcterms:W3CDTF">2025-02-25T20:38:00Z</dcterms:created>
  <dcterms:modified xsi:type="dcterms:W3CDTF">2025-02-27T12:31:00Z</dcterms:modified>
</cp:coreProperties>
</file>