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213AB" w14:textId="77777777" w:rsidR="00AE2E8E" w:rsidRDefault="00AE2E8E"/>
    <w:p w14:paraId="2A017C5C" w14:textId="54549E89" w:rsidR="00AE2E8E" w:rsidRPr="00AE2E8E" w:rsidRDefault="00AE2E8E" w:rsidP="00AE2E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E8E">
        <w:rPr>
          <w:rFonts w:ascii="Times New Roman" w:hAnsi="Times New Roman" w:cs="Times New Roman"/>
          <w:b/>
          <w:bCs/>
          <w:sz w:val="28"/>
          <w:szCs w:val="28"/>
        </w:rPr>
        <w:t xml:space="preserve">”Sildig </w:t>
      </w:r>
      <w:proofErr w:type="spellStart"/>
      <w:r w:rsidRPr="00AE2E8E">
        <w:rPr>
          <w:rFonts w:ascii="Times New Roman" w:hAnsi="Times New Roman" w:cs="Times New Roman"/>
          <w:b/>
          <w:bCs/>
          <w:sz w:val="28"/>
          <w:szCs w:val="28"/>
        </w:rPr>
        <w:t>Opvaagnen</w:t>
      </w:r>
      <w:proofErr w:type="spellEnd"/>
      <w:r w:rsidRPr="00AE2E8E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A36AF0F" w14:textId="3376A7F5" w:rsidR="00AE2E8E" w:rsidRPr="00AE2E8E" w:rsidRDefault="00AE2E8E" w:rsidP="00AE2E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(St. Steensen Blicher, 1828)</w:t>
      </w:r>
    </w:p>
    <w:p w14:paraId="400A105C" w14:textId="77777777" w:rsidR="00AE2E8E" w:rsidRDefault="00AE2E8E"/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AE2E8E" w14:paraId="39E55C2D" w14:textId="77777777" w:rsidTr="004B73D2">
        <w:tc>
          <w:tcPr>
            <w:tcW w:w="8908" w:type="dxa"/>
            <w:gridSpan w:val="2"/>
          </w:tcPr>
          <w:p w14:paraId="4F7AED10" w14:textId="044D6EC4" w:rsidR="00AE2E8E" w:rsidRDefault="00AE2E8E" w:rsidP="00AE2E8E">
            <w:pPr>
              <w:pStyle w:val="Listeafsnit"/>
              <w:numPr>
                <w:ilvl w:val="0"/>
                <w:numId w:val="2"/>
              </w:numPr>
              <w:tabs>
                <w:tab w:val="num" w:pos="720"/>
              </w:tabs>
              <w:spacing w:line="360" w:lineRule="auto"/>
            </w:pPr>
            <w:r w:rsidRPr="00AE2E8E">
              <w:rPr>
                <w:rFonts w:ascii="Times New Roman" w:hAnsi="Times New Roman" w:cs="Times New Roman"/>
                <w:sz w:val="24"/>
                <w:szCs w:val="24"/>
              </w:rPr>
              <w:t>Elises breve kaster en bombe ind i fortællerens fremstilling af hende.</w:t>
            </w:r>
          </w:p>
        </w:tc>
      </w:tr>
      <w:tr w:rsidR="00AE2E8E" w14:paraId="0DA771AB" w14:textId="77777777" w:rsidTr="00AE2E8E">
        <w:tc>
          <w:tcPr>
            <w:tcW w:w="4454" w:type="dxa"/>
          </w:tcPr>
          <w:p w14:paraId="2F0DF5BA" w14:textId="7E310B62" w:rsidR="00AE2E8E" w:rsidRDefault="00AE2E8E" w:rsidP="00AE2E8E">
            <w:pPr>
              <w:tabs>
                <w:tab w:val="num" w:pos="720"/>
              </w:tabs>
              <w:spacing w:line="360" w:lineRule="auto"/>
            </w:pPr>
            <w:r w:rsidRPr="00AE2E8E">
              <w:rPr>
                <w:rFonts w:ascii="Times New Roman" w:hAnsi="Times New Roman" w:cs="Times New Roman"/>
                <w:sz w:val="24"/>
                <w:szCs w:val="24"/>
              </w:rPr>
              <w:t>A. Find fem steder, hvor Elise siger noget om sig selv, der modsiger fortællerens fremstilling af hende. Markér i teksten.</w:t>
            </w:r>
          </w:p>
        </w:tc>
        <w:tc>
          <w:tcPr>
            <w:tcW w:w="4454" w:type="dxa"/>
          </w:tcPr>
          <w:p w14:paraId="4598B012" w14:textId="77777777" w:rsidR="00AE2E8E" w:rsidRDefault="00AE2E8E" w:rsidP="00AE2E8E">
            <w:pPr>
              <w:tabs>
                <w:tab w:val="num" w:pos="720"/>
              </w:tabs>
              <w:spacing w:line="360" w:lineRule="auto"/>
            </w:pPr>
          </w:p>
        </w:tc>
      </w:tr>
      <w:tr w:rsidR="00AE2E8E" w14:paraId="2BF0A4A7" w14:textId="77777777" w:rsidTr="00AE2E8E">
        <w:tc>
          <w:tcPr>
            <w:tcW w:w="4454" w:type="dxa"/>
          </w:tcPr>
          <w:p w14:paraId="6BC05967" w14:textId="67928C74" w:rsidR="00AE2E8E" w:rsidRDefault="00AE2E8E" w:rsidP="00AE2E8E">
            <w:pPr>
              <w:tabs>
                <w:tab w:val="num" w:pos="720"/>
              </w:tabs>
              <w:spacing w:line="360" w:lineRule="auto"/>
            </w:pPr>
            <w:r w:rsidRPr="00AE2E8E">
              <w:rPr>
                <w:rFonts w:ascii="Times New Roman" w:hAnsi="Times New Roman" w:cs="Times New Roman"/>
                <w:sz w:val="24"/>
                <w:szCs w:val="24"/>
              </w:rPr>
              <w:t>B. Hvilken virkning giver det, at brevene ikke præsenteres i den kronologiske rækkefølge, som de er skrevet i?</w:t>
            </w:r>
          </w:p>
        </w:tc>
        <w:tc>
          <w:tcPr>
            <w:tcW w:w="4454" w:type="dxa"/>
          </w:tcPr>
          <w:p w14:paraId="4D32ABAB" w14:textId="77777777" w:rsidR="00AE2E8E" w:rsidRDefault="00AE2E8E" w:rsidP="00AE2E8E">
            <w:pPr>
              <w:tabs>
                <w:tab w:val="num" w:pos="720"/>
              </w:tabs>
              <w:spacing w:line="360" w:lineRule="auto"/>
            </w:pPr>
          </w:p>
        </w:tc>
      </w:tr>
      <w:tr w:rsidR="00AE2E8E" w14:paraId="46A34809" w14:textId="77777777" w:rsidTr="00AE2E8E">
        <w:tc>
          <w:tcPr>
            <w:tcW w:w="4454" w:type="dxa"/>
          </w:tcPr>
          <w:p w14:paraId="49E952DD" w14:textId="7FEC37A1" w:rsidR="00AE2E8E" w:rsidRDefault="00AE2E8E" w:rsidP="00AE2E8E">
            <w:pPr>
              <w:tabs>
                <w:tab w:val="num" w:pos="720"/>
              </w:tabs>
              <w:spacing w:line="360" w:lineRule="auto"/>
            </w:pPr>
            <w:r w:rsidRPr="00AE2E8E">
              <w:rPr>
                <w:rFonts w:ascii="Times New Roman" w:hAnsi="Times New Roman" w:cs="Times New Roman"/>
                <w:sz w:val="24"/>
                <w:szCs w:val="24"/>
              </w:rPr>
              <w:t>C. Hvad får den overordnede fortæller ud af (altså Blicher selv), at brevenes indhold ikke svarer til fortællerens fremstilling af Elise?</w:t>
            </w:r>
          </w:p>
        </w:tc>
        <w:tc>
          <w:tcPr>
            <w:tcW w:w="4454" w:type="dxa"/>
          </w:tcPr>
          <w:p w14:paraId="171CCAF8" w14:textId="77777777" w:rsidR="00AE2E8E" w:rsidRDefault="00AE2E8E" w:rsidP="00AE2E8E">
            <w:pPr>
              <w:tabs>
                <w:tab w:val="num" w:pos="720"/>
              </w:tabs>
              <w:spacing w:line="360" w:lineRule="auto"/>
            </w:pPr>
          </w:p>
        </w:tc>
      </w:tr>
      <w:tr w:rsidR="00AE2E8E" w14:paraId="78A2B028" w14:textId="77777777" w:rsidTr="006B6EB2">
        <w:tc>
          <w:tcPr>
            <w:tcW w:w="8908" w:type="dxa"/>
            <w:gridSpan w:val="2"/>
          </w:tcPr>
          <w:p w14:paraId="5FEF4122" w14:textId="798EF0B8" w:rsidR="00AE2E8E" w:rsidRDefault="00AE2E8E" w:rsidP="00AE2E8E">
            <w:pPr>
              <w:pStyle w:val="Listeafsnit"/>
              <w:numPr>
                <w:ilvl w:val="0"/>
                <w:numId w:val="2"/>
              </w:numPr>
              <w:tabs>
                <w:tab w:val="num" w:pos="720"/>
              </w:tabs>
              <w:spacing w:line="360" w:lineRule="auto"/>
            </w:pPr>
            <w:r w:rsidRPr="00AE2E8E">
              <w:rPr>
                <w:rFonts w:ascii="Times New Roman" w:hAnsi="Times New Roman" w:cs="Times New Roman"/>
                <w:sz w:val="24"/>
                <w:szCs w:val="24"/>
              </w:rPr>
              <w:t>Optakten til lægens selvmord er interessant.</w:t>
            </w:r>
          </w:p>
        </w:tc>
      </w:tr>
      <w:tr w:rsidR="00AE2E8E" w14:paraId="47038565" w14:textId="77777777" w:rsidTr="00AE2E8E">
        <w:tc>
          <w:tcPr>
            <w:tcW w:w="4454" w:type="dxa"/>
          </w:tcPr>
          <w:p w14:paraId="1E419896" w14:textId="0804438D" w:rsidR="00AE2E8E" w:rsidRPr="00AE2E8E" w:rsidRDefault="00AE2E8E" w:rsidP="00AE2E8E">
            <w:pP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hAnsi="Times New Roman" w:cs="Times New Roman"/>
                <w:sz w:val="24"/>
                <w:szCs w:val="24"/>
              </w:rPr>
              <w:t>A. Find minimum 6-7 steder, der direkte eller indirekte fortæller læseren (og fortælleren), at lægen har til hensigt at begå selvmord.</w:t>
            </w:r>
          </w:p>
        </w:tc>
        <w:tc>
          <w:tcPr>
            <w:tcW w:w="4454" w:type="dxa"/>
          </w:tcPr>
          <w:p w14:paraId="55876A3D" w14:textId="77777777" w:rsidR="00AE2E8E" w:rsidRDefault="00AE2E8E" w:rsidP="00AE2E8E">
            <w:pPr>
              <w:tabs>
                <w:tab w:val="num" w:pos="720"/>
              </w:tabs>
              <w:spacing w:line="360" w:lineRule="auto"/>
            </w:pPr>
          </w:p>
        </w:tc>
      </w:tr>
      <w:tr w:rsidR="00AE2E8E" w14:paraId="730CF05D" w14:textId="77777777" w:rsidTr="00AE2E8E">
        <w:tc>
          <w:tcPr>
            <w:tcW w:w="4454" w:type="dxa"/>
          </w:tcPr>
          <w:p w14:paraId="010F671A" w14:textId="628589BF" w:rsidR="00AE2E8E" w:rsidRDefault="00AE2E8E" w:rsidP="00AE2E8E">
            <w:pPr>
              <w:tabs>
                <w:tab w:val="num" w:pos="720"/>
              </w:tabs>
              <w:spacing w:line="360" w:lineRule="auto"/>
            </w:pPr>
            <w:r w:rsidRPr="00AE2E8E">
              <w:rPr>
                <w:rFonts w:ascii="Times New Roman" w:hAnsi="Times New Roman" w:cs="Times New Roman"/>
                <w:sz w:val="24"/>
                <w:szCs w:val="24"/>
              </w:rPr>
              <w:t xml:space="preserve">B. En ny metafor bruges (man kunne kalde det en allusion der nærmer sig en </w:t>
            </w:r>
            <w:proofErr w:type="spellStart"/>
            <w:r w:rsidRPr="00AE2E8E">
              <w:rPr>
                <w:rFonts w:ascii="Times New Roman" w:hAnsi="Times New Roman" w:cs="Times New Roman"/>
                <w:sz w:val="24"/>
                <w:szCs w:val="24"/>
              </w:rPr>
              <w:t>inter-tekstualitet</w:t>
            </w:r>
            <w:proofErr w:type="spellEnd"/>
            <w:r w:rsidRPr="00AE2E8E">
              <w:rPr>
                <w:rFonts w:ascii="Times New Roman" w:hAnsi="Times New Roman" w:cs="Times New Roman"/>
                <w:sz w:val="24"/>
                <w:szCs w:val="24"/>
              </w:rPr>
              <w:t>) til beskrivelsen af Elise. Hvilken?</w:t>
            </w:r>
          </w:p>
        </w:tc>
        <w:tc>
          <w:tcPr>
            <w:tcW w:w="4454" w:type="dxa"/>
          </w:tcPr>
          <w:p w14:paraId="46F2FE27" w14:textId="77777777" w:rsidR="00AE2E8E" w:rsidRDefault="00AE2E8E" w:rsidP="00AE2E8E">
            <w:pPr>
              <w:tabs>
                <w:tab w:val="num" w:pos="720"/>
              </w:tabs>
              <w:spacing w:line="360" w:lineRule="auto"/>
            </w:pPr>
          </w:p>
        </w:tc>
      </w:tr>
      <w:tr w:rsidR="00AE2E8E" w14:paraId="17AF360B" w14:textId="77777777" w:rsidTr="00AE2E8E">
        <w:tc>
          <w:tcPr>
            <w:tcW w:w="4454" w:type="dxa"/>
          </w:tcPr>
          <w:p w14:paraId="2E1053E4" w14:textId="37B8F4A0" w:rsidR="00AE2E8E" w:rsidRPr="00AE2E8E" w:rsidRDefault="00AE2E8E" w:rsidP="00AE2E8E">
            <w:pP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hAnsi="Times New Roman" w:cs="Times New Roman"/>
                <w:sz w:val="24"/>
                <w:szCs w:val="24"/>
              </w:rPr>
              <w:t>C. Hvilken ideal-forestilling om kærligheden kommer til udtryk, da lægen fortæller om, hvorfor han ikke kan leve længere (find stedet, marker det)?</w:t>
            </w:r>
          </w:p>
        </w:tc>
        <w:tc>
          <w:tcPr>
            <w:tcW w:w="4454" w:type="dxa"/>
          </w:tcPr>
          <w:p w14:paraId="436F1617" w14:textId="77777777" w:rsidR="00AE2E8E" w:rsidRDefault="00AE2E8E" w:rsidP="00AE2E8E">
            <w:pPr>
              <w:tabs>
                <w:tab w:val="num" w:pos="720"/>
              </w:tabs>
              <w:spacing w:line="360" w:lineRule="auto"/>
            </w:pPr>
          </w:p>
        </w:tc>
      </w:tr>
      <w:tr w:rsidR="00AE2E8E" w14:paraId="455B51B6" w14:textId="77777777" w:rsidTr="00AE2E8E">
        <w:tc>
          <w:tcPr>
            <w:tcW w:w="4454" w:type="dxa"/>
          </w:tcPr>
          <w:p w14:paraId="7E4A1FA8" w14:textId="77777777" w:rsidR="00AE2E8E" w:rsidRDefault="00AE2E8E" w:rsidP="00AE2E8E">
            <w:pPr>
              <w:pStyle w:val="Listeafsnit"/>
              <w:numPr>
                <w:ilvl w:val="0"/>
                <w:numId w:val="2"/>
              </w:numP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hAnsi="Times New Roman" w:cs="Times New Roman"/>
                <w:sz w:val="24"/>
                <w:szCs w:val="24"/>
              </w:rPr>
              <w:t xml:space="preserve">A. Hvorledes omtaler fortælleren Elise over for lægen uden disse sidste dage, hvor lægen forbereder </w:t>
            </w:r>
            <w:r w:rsidRPr="00AE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sit selvmord (find stederne og marker dem og skriv op)?</w:t>
            </w:r>
          </w:p>
          <w:p w14:paraId="4B39E65A" w14:textId="7CAD661D" w:rsidR="00AE2E8E" w:rsidRPr="00AE2E8E" w:rsidRDefault="00AE2E8E" w:rsidP="00AE2E8E">
            <w:pPr>
              <w:pStyle w:val="Listeafsnit"/>
              <w:numPr>
                <w:ilvl w:val="0"/>
                <w:numId w:val="2"/>
              </w:numP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hAnsi="Times New Roman" w:cs="Times New Roman"/>
                <w:sz w:val="24"/>
                <w:szCs w:val="24"/>
              </w:rPr>
              <w:t>B. Hvilke forestillinger gør fortælleren sig om uægte børn – børn født uden for ægteskabet (dette fremkommer både direkte og indirekte. Marker stederne)?</w:t>
            </w:r>
          </w:p>
        </w:tc>
        <w:tc>
          <w:tcPr>
            <w:tcW w:w="4454" w:type="dxa"/>
          </w:tcPr>
          <w:p w14:paraId="0746E211" w14:textId="77777777" w:rsidR="00AE2E8E" w:rsidRDefault="00AE2E8E" w:rsidP="00AE2E8E">
            <w:pPr>
              <w:tabs>
                <w:tab w:val="num" w:pos="720"/>
              </w:tabs>
              <w:spacing w:line="360" w:lineRule="auto"/>
            </w:pPr>
          </w:p>
        </w:tc>
      </w:tr>
      <w:tr w:rsidR="00AE2E8E" w14:paraId="07CDA4D5" w14:textId="77777777" w:rsidTr="00AE2E8E">
        <w:tc>
          <w:tcPr>
            <w:tcW w:w="4454" w:type="dxa"/>
          </w:tcPr>
          <w:p w14:paraId="318ACEE4" w14:textId="6C52E158" w:rsidR="00AE2E8E" w:rsidRPr="00AE2E8E" w:rsidRDefault="00AE2E8E" w:rsidP="00AE2E8E">
            <w:pPr>
              <w:pStyle w:val="Listeafsnit"/>
              <w:numPr>
                <w:ilvl w:val="0"/>
                <w:numId w:val="2"/>
              </w:numP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hAnsi="Times New Roman" w:cs="Times New Roman"/>
                <w:sz w:val="24"/>
                <w:szCs w:val="24"/>
              </w:rPr>
              <w:t>Hvad er grunden til, at fortælleren leverer sin beretning, sådan som han selv i afslutningen fremstiller grunden (find et citat/dokumentation og skriv op)?</w:t>
            </w:r>
          </w:p>
        </w:tc>
        <w:tc>
          <w:tcPr>
            <w:tcW w:w="4454" w:type="dxa"/>
          </w:tcPr>
          <w:p w14:paraId="352FDA12" w14:textId="77777777" w:rsidR="00AE2E8E" w:rsidRDefault="00AE2E8E" w:rsidP="00AE2E8E">
            <w:pPr>
              <w:tabs>
                <w:tab w:val="num" w:pos="720"/>
              </w:tabs>
              <w:spacing w:line="360" w:lineRule="auto"/>
            </w:pPr>
          </w:p>
        </w:tc>
      </w:tr>
      <w:tr w:rsidR="00AE2E8E" w14:paraId="01CF40A0" w14:textId="77777777" w:rsidTr="00AE2E8E">
        <w:tc>
          <w:tcPr>
            <w:tcW w:w="4454" w:type="dxa"/>
          </w:tcPr>
          <w:p w14:paraId="6709EAC2" w14:textId="311FF4C9" w:rsidR="00AE2E8E" w:rsidRPr="00AE2E8E" w:rsidRDefault="00AE2E8E" w:rsidP="00AE2E8E">
            <w:pPr>
              <w:pStyle w:val="Listeafsnit"/>
              <w:numPr>
                <w:ilvl w:val="0"/>
                <w:numId w:val="2"/>
              </w:numP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Hvorledes fortolker du titlen?</w:t>
            </w:r>
          </w:p>
        </w:tc>
        <w:tc>
          <w:tcPr>
            <w:tcW w:w="4454" w:type="dxa"/>
          </w:tcPr>
          <w:p w14:paraId="027FF464" w14:textId="77777777" w:rsidR="00AE2E8E" w:rsidRDefault="00AE2E8E" w:rsidP="00AE2E8E">
            <w:pPr>
              <w:tabs>
                <w:tab w:val="num" w:pos="720"/>
              </w:tabs>
              <w:spacing w:line="360" w:lineRule="auto"/>
            </w:pPr>
          </w:p>
        </w:tc>
      </w:tr>
    </w:tbl>
    <w:p w14:paraId="14F549E8" w14:textId="77777777" w:rsidR="00AE2E8E" w:rsidRDefault="00AE2E8E" w:rsidP="00AE2E8E">
      <w:pPr>
        <w:tabs>
          <w:tab w:val="num" w:pos="720"/>
        </w:tabs>
        <w:spacing w:line="360" w:lineRule="auto"/>
        <w:ind w:left="720" w:hanging="360"/>
      </w:pPr>
    </w:p>
    <w:p w14:paraId="39ADB074" w14:textId="0ECC017F" w:rsidR="000338B4" w:rsidRPr="00AE2E8E" w:rsidRDefault="000338B4" w:rsidP="00AE2E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338B4" w:rsidRPr="00AE2E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275CF"/>
    <w:multiLevelType w:val="hybridMultilevel"/>
    <w:tmpl w:val="E5C6955A"/>
    <w:lvl w:ilvl="0" w:tplc="23F4C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5AA6"/>
    <w:multiLevelType w:val="hybridMultilevel"/>
    <w:tmpl w:val="5776CF42"/>
    <w:lvl w:ilvl="0" w:tplc="D0865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29113">
    <w:abstractNumId w:val="1"/>
  </w:num>
  <w:num w:numId="2" w16cid:durableId="206801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8E"/>
    <w:rsid w:val="000338B4"/>
    <w:rsid w:val="006B4BB9"/>
    <w:rsid w:val="00AE2E8E"/>
    <w:rsid w:val="00C4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2198"/>
  <w15:chartTrackingRefBased/>
  <w15:docId w15:val="{4207485C-7300-450D-86F8-5E0FFCD5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2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2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E2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2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2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2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2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2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2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2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E2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E2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E2E8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E2E8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E2E8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E2E8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E2E8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E2E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E2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E2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E2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E2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E2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E2E8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E2E8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E2E8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E2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E2E8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E2E8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E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1</cp:revision>
  <dcterms:created xsi:type="dcterms:W3CDTF">2024-09-09T12:41:00Z</dcterms:created>
  <dcterms:modified xsi:type="dcterms:W3CDTF">2024-09-09T12:46:00Z</dcterms:modified>
</cp:coreProperties>
</file>