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EA50C" w14:textId="48B5C7E3" w:rsidR="001A1A9F" w:rsidRPr="007817BF" w:rsidRDefault="00FE6D7D" w:rsidP="007817BF">
      <w:pPr>
        <w:pStyle w:val="Overskrift1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 xml:space="preserve">Arbejdsark </w:t>
      </w:r>
      <w:r w:rsidR="00927BC3" w:rsidRPr="007817BF">
        <w:rPr>
          <w:b/>
          <w:color w:val="auto"/>
          <w:sz w:val="44"/>
          <w:szCs w:val="44"/>
        </w:rPr>
        <w:t xml:space="preserve">om </w:t>
      </w:r>
      <w:r w:rsidR="00596A14" w:rsidRPr="007817BF">
        <w:rPr>
          <w:b/>
          <w:color w:val="auto"/>
          <w:sz w:val="44"/>
          <w:szCs w:val="44"/>
        </w:rPr>
        <w:t>videnskabelig usikkerhed</w:t>
      </w:r>
    </w:p>
    <w:p w14:paraId="44DEAF07" w14:textId="1E6C6F85" w:rsidR="001A1A9F" w:rsidRDefault="001A1A9F" w:rsidP="007817BF">
      <w:pPr>
        <w:pStyle w:val="Overskrift1"/>
        <w:jc w:val="center"/>
        <w:rPr>
          <w:rStyle w:val="Hyperlink"/>
        </w:rPr>
      </w:pPr>
      <w:r w:rsidRPr="001A1A9F">
        <w:rPr>
          <w:color w:val="auto"/>
        </w:rPr>
        <w:t xml:space="preserve">Artikel: </w:t>
      </w:r>
      <w:hyperlink r:id="rId6" w:history="1">
        <w:r w:rsidR="009B489C" w:rsidRPr="005D6D30">
          <w:rPr>
            <w:rStyle w:val="Hyperlink"/>
          </w:rPr>
          <w:t>Videnskabelig usikkerhed i kemi</w:t>
        </w:r>
        <w:r w:rsidR="00A35475" w:rsidRPr="005D6D30">
          <w:rPr>
            <w:rStyle w:val="Hyperlink"/>
          </w:rPr>
          <w:t xml:space="preserve">: </w:t>
        </w:r>
        <w:r w:rsidR="00107760" w:rsidRPr="005D6D30">
          <w:rPr>
            <w:rStyle w:val="Hyperlink"/>
          </w:rPr>
          <w:t>Hvad er farligt?</w:t>
        </w:r>
      </w:hyperlink>
    </w:p>
    <w:p w14:paraId="0F320887" w14:textId="7779C0B8" w:rsidR="00294C4E" w:rsidRPr="00294C4E" w:rsidRDefault="00294C4E" w:rsidP="00294C4E">
      <w:r>
        <w:t>Først læses artiklen individuelt – i behøver ikke læse boksen om triclosan.</w:t>
      </w:r>
    </w:p>
    <w:p w14:paraId="0AB818D0" w14:textId="5033D2B3" w:rsidR="00DC133B" w:rsidRDefault="00EC4680" w:rsidP="0014126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grupen skal i svarer på/diskutere følgende arbejdspørgsmål. </w:t>
      </w:r>
      <w:r w:rsidR="00DC133B">
        <w:rPr>
          <w:rFonts w:asciiTheme="minorHAnsi" w:hAnsiTheme="minorHAnsi" w:cstheme="minorHAnsi"/>
          <w:sz w:val="22"/>
          <w:szCs w:val="22"/>
        </w:rPr>
        <w:t>I er i grupper af 4 personer som hver får ti</w:t>
      </w:r>
      <w:r w:rsidR="00F874C3">
        <w:rPr>
          <w:rFonts w:asciiTheme="minorHAnsi" w:hAnsiTheme="minorHAnsi" w:cstheme="minorHAnsi"/>
          <w:sz w:val="22"/>
          <w:szCs w:val="22"/>
        </w:rPr>
        <w:t>ld</w:t>
      </w:r>
      <w:r w:rsidR="00DC133B">
        <w:rPr>
          <w:rFonts w:asciiTheme="minorHAnsi" w:hAnsiTheme="minorHAnsi" w:cstheme="minorHAnsi"/>
          <w:sz w:val="22"/>
          <w:szCs w:val="22"/>
        </w:rPr>
        <w:t>elt en opgave:</w:t>
      </w:r>
    </w:p>
    <w:p w14:paraId="7BA8B3ED" w14:textId="520E90C3" w:rsidR="00DC133B" w:rsidRDefault="00F874C3" w:rsidP="00DC133B">
      <w:pPr>
        <w:pStyle w:val="Defaul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sekreter: denne person skal tage noter i elev feedb</w:t>
      </w:r>
      <w:r w:rsidR="00E2412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ck</w:t>
      </w:r>
    </w:p>
    <w:p w14:paraId="67111296" w14:textId="14C9206F" w:rsidR="00F874C3" w:rsidRDefault="00BC15FE" w:rsidP="00DC133B">
      <w:pPr>
        <w:pStyle w:val="Defaul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tidtager: denne person skal sikre at i når alle spørgsmål til tiden men også at i bruger tid not på hvert spørgsmål til at svare fyldestgørende.</w:t>
      </w:r>
    </w:p>
    <w:p w14:paraId="7D5A9262" w14:textId="7E6DFAD1" w:rsidR="00BC15FE" w:rsidRDefault="00294C4E" w:rsidP="00DC133B">
      <w:pPr>
        <w:pStyle w:val="Defaul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ordstyrer: </w:t>
      </w:r>
      <w:r w:rsidR="00B354FC">
        <w:rPr>
          <w:rFonts w:asciiTheme="minorHAnsi" w:hAnsiTheme="minorHAnsi" w:cstheme="minorHAnsi"/>
          <w:sz w:val="22"/>
          <w:szCs w:val="22"/>
        </w:rPr>
        <w:t xml:space="preserve">denne person skal sikre at alle i gruppen får mulighed for at bidrage. Det kan gøres ved at give ordet til folk der ikke </w:t>
      </w:r>
      <w:r w:rsidR="006A2F95">
        <w:rPr>
          <w:rFonts w:asciiTheme="minorHAnsi" w:hAnsiTheme="minorHAnsi" w:cstheme="minorHAnsi"/>
          <w:sz w:val="22"/>
          <w:szCs w:val="22"/>
        </w:rPr>
        <w:t>selv byder ind og ved at bede folk der byder for meget ind om at lade andre få ordet.</w:t>
      </w:r>
    </w:p>
    <w:p w14:paraId="764DC70D" w14:textId="7ED4770A" w:rsidR="006A2F95" w:rsidRDefault="00E24122" w:rsidP="00DC133B">
      <w:pPr>
        <w:pStyle w:val="Default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indholdsansvarlig: denne person er ansvarlig for at læse spørgsmål op </w:t>
      </w:r>
      <w:r w:rsidR="00E66C51">
        <w:rPr>
          <w:rFonts w:asciiTheme="minorHAnsi" w:hAnsiTheme="minorHAnsi" w:cstheme="minorHAnsi"/>
          <w:sz w:val="22"/>
          <w:szCs w:val="22"/>
        </w:rPr>
        <w:t>og sikre at snakken forbliver relevant for det pågældende spørgsmål.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4FA60A" w14:textId="464343FF" w:rsidR="00E66C51" w:rsidRDefault="00E66C51" w:rsidP="00E66C5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Hvis en gruppe kun består af 3 vil person 2 både være tidtager og ordstyrer</w:t>
      </w:r>
      <w:r w:rsidR="007B4932">
        <w:rPr>
          <w:rFonts w:asciiTheme="minorHAnsi" w:hAnsiTheme="minorHAnsi" w:cstheme="minorHAnsi"/>
          <w:sz w:val="22"/>
          <w:szCs w:val="22"/>
        </w:rPr>
        <w:t>, mens person 3 vil være indholdsansvarlig.</w:t>
      </w:r>
    </w:p>
    <w:p w14:paraId="72409E3B" w14:textId="77777777" w:rsidR="0003374D" w:rsidRDefault="0003374D" w:rsidP="00F207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E97176" w14:textId="77777777" w:rsidR="00EC4680" w:rsidRDefault="00EC4680" w:rsidP="00F207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385374" w14:textId="77777777" w:rsidR="00EC4680" w:rsidRDefault="00EC4680" w:rsidP="00F207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0D1EFB" w14:textId="2D2E2A1B" w:rsidR="00D80F16" w:rsidRDefault="00CC49B3" w:rsidP="00D80F16">
      <w:pPr>
        <w:pStyle w:val="Overskrift2"/>
        <w:rPr>
          <w:b/>
          <w:color w:val="auto"/>
        </w:rPr>
      </w:pPr>
      <w:r>
        <w:rPr>
          <w:b/>
          <w:color w:val="auto"/>
        </w:rPr>
        <w:t>A</w:t>
      </w:r>
      <w:r w:rsidR="001A1A9F" w:rsidRPr="001A1A9F">
        <w:rPr>
          <w:b/>
          <w:color w:val="auto"/>
        </w:rPr>
        <w:t>rbejdsspørgsmål</w:t>
      </w:r>
    </w:p>
    <w:p w14:paraId="12343D38" w14:textId="6AD14203" w:rsidR="00B36F11" w:rsidRDefault="00C65C68" w:rsidP="00B36F11">
      <w:pPr>
        <w:pStyle w:val="Listeafsnit"/>
        <w:numPr>
          <w:ilvl w:val="0"/>
          <w:numId w:val="21"/>
        </w:numPr>
      </w:pPr>
      <w:r>
        <w:rPr>
          <w:noProof/>
        </w:rPr>
        <w:t>Forklar hvilken sideeffekt, der ofte er forbundet med videnskabelige frembringelser.</w:t>
      </w:r>
    </w:p>
    <w:p w14:paraId="78DE6499" w14:textId="10B19D57" w:rsidR="00C65C68" w:rsidRDefault="00C65C68" w:rsidP="00B36F11">
      <w:pPr>
        <w:pStyle w:val="Listeafsnit"/>
        <w:numPr>
          <w:ilvl w:val="0"/>
          <w:numId w:val="21"/>
        </w:numPr>
      </w:pPr>
      <w:r>
        <w:rPr>
          <w:noProof/>
        </w:rPr>
        <w:t xml:space="preserve">Forklar på hvilken måde </w:t>
      </w:r>
      <w:r w:rsidR="007712E4">
        <w:rPr>
          <w:noProof/>
        </w:rPr>
        <w:t>nutidens</w:t>
      </w:r>
      <w:r>
        <w:rPr>
          <w:noProof/>
        </w:rPr>
        <w:t xml:space="preserve"> risici </w:t>
      </w:r>
      <w:r w:rsidR="007712E4">
        <w:rPr>
          <w:noProof/>
        </w:rPr>
        <w:t>i forbindelse med videnskabelig</w:t>
      </w:r>
      <w:r w:rsidR="00D974F8">
        <w:rPr>
          <w:noProof/>
        </w:rPr>
        <w:t>e</w:t>
      </w:r>
      <w:r w:rsidR="007712E4">
        <w:rPr>
          <w:noProof/>
        </w:rPr>
        <w:t xml:space="preserve"> frembringelser </w:t>
      </w:r>
      <w:r>
        <w:rPr>
          <w:noProof/>
        </w:rPr>
        <w:t>adskiller sig fra tidligere tiders ’farer’.</w:t>
      </w:r>
    </w:p>
    <w:p w14:paraId="7E241E20" w14:textId="7F2381C3" w:rsidR="0003374D" w:rsidRDefault="007712E4" w:rsidP="0003374D">
      <w:pPr>
        <w:pStyle w:val="Listeafsnit"/>
        <w:numPr>
          <w:ilvl w:val="0"/>
          <w:numId w:val="21"/>
        </w:numPr>
      </w:pPr>
      <w:r>
        <w:t>Hvilke argumenter har</w:t>
      </w:r>
      <w:r w:rsidR="00C65C68">
        <w:t xml:space="preserve"> forfatterne </w:t>
      </w:r>
      <w:r>
        <w:t xml:space="preserve">mod </w:t>
      </w:r>
      <w:r w:rsidR="00C65C68">
        <w:t>udsagnet: ’Naturlige stoffer er uskadelige</w:t>
      </w:r>
      <w:r>
        <w:t xml:space="preserve">, mens kunstige menneskeskabte stoffer er skadelige’? </w:t>
      </w:r>
    </w:p>
    <w:p w14:paraId="171B8997" w14:textId="37C7A67A" w:rsidR="0003374D" w:rsidRDefault="007712E4" w:rsidP="0003374D">
      <w:pPr>
        <w:pStyle w:val="Listeafsnit"/>
        <w:numPr>
          <w:ilvl w:val="0"/>
          <w:numId w:val="21"/>
        </w:numPr>
      </w:pPr>
      <w:r>
        <w:t>Forklar hvilke informationer en videnskabelig risikovurdering indeholder.</w:t>
      </w:r>
    </w:p>
    <w:p w14:paraId="014A5C9B" w14:textId="70BDFC8B" w:rsidR="0087375B" w:rsidRDefault="0087375B" w:rsidP="0003374D">
      <w:pPr>
        <w:pStyle w:val="Listeafsnit"/>
        <w:numPr>
          <w:ilvl w:val="0"/>
          <w:numId w:val="21"/>
        </w:numPr>
      </w:pPr>
      <w:r>
        <w:t>Forklar</w:t>
      </w:r>
      <w:r w:rsidR="005D6D30">
        <w:t>,</w:t>
      </w:r>
      <w:r>
        <w:t xml:space="preserve"> hvorfor en risikovurdering altid er forbundet med et element af usikkerhed.</w:t>
      </w:r>
    </w:p>
    <w:p w14:paraId="259BF58B" w14:textId="53271A95" w:rsidR="007712E4" w:rsidRDefault="0087375B" w:rsidP="007712E4">
      <w:pPr>
        <w:pStyle w:val="Listeafsnit"/>
        <w:numPr>
          <w:ilvl w:val="0"/>
          <w:numId w:val="21"/>
        </w:numPr>
      </w:pPr>
      <w:r>
        <w:t>Forklar forskellen på ’empirisk’ og ’teoretisk’ usikkerhed.</w:t>
      </w:r>
    </w:p>
    <w:p w14:paraId="1E33B879" w14:textId="1B07035F" w:rsidR="0087375B" w:rsidRDefault="0087375B" w:rsidP="007712E4">
      <w:pPr>
        <w:pStyle w:val="Listeafsnit"/>
        <w:numPr>
          <w:ilvl w:val="0"/>
          <w:numId w:val="21"/>
        </w:numPr>
      </w:pPr>
      <w:r>
        <w:t>Redegør for hvad TTC-metoden, omtalt i artiklen, går ud på og bruges til.</w:t>
      </w:r>
    </w:p>
    <w:p w14:paraId="7719063C" w14:textId="438E56BC" w:rsidR="0087375B" w:rsidRDefault="0087375B" w:rsidP="007712E4">
      <w:pPr>
        <w:pStyle w:val="Listeafsnit"/>
        <w:numPr>
          <w:ilvl w:val="0"/>
          <w:numId w:val="21"/>
        </w:numPr>
      </w:pPr>
      <w:r>
        <w:t>Forklar</w:t>
      </w:r>
      <w:r w:rsidR="005D6D30">
        <w:t>,</w:t>
      </w:r>
      <w:r>
        <w:t xml:space="preserve"> hvilken teoretisk usikkerhed der ligger bag TTC-metoden.</w:t>
      </w:r>
    </w:p>
    <w:p w14:paraId="5612F85E" w14:textId="68DB0CB3" w:rsidR="00D732C7" w:rsidRDefault="00D732C7" w:rsidP="00D732C7">
      <w:pPr>
        <w:pStyle w:val="Listeafsnit"/>
        <w:numPr>
          <w:ilvl w:val="0"/>
          <w:numId w:val="21"/>
        </w:numPr>
      </w:pPr>
      <w:r>
        <w:t>Forklar</w:t>
      </w:r>
      <w:r w:rsidR="005D6D30">
        <w:t>,</w:t>
      </w:r>
      <w:r>
        <w:t xml:space="preserve"> hvad der menes med begrebet ’cocktaileffekt’, og hvorfor dette fænomen kan påvirke den teoretiske usikkerhed ved TTC-metoden</w:t>
      </w:r>
      <w:r w:rsidR="00862842">
        <w:t>.</w:t>
      </w:r>
    </w:p>
    <w:p w14:paraId="43D192AE" w14:textId="2D782559" w:rsidR="00D732C7" w:rsidRDefault="007E72FC" w:rsidP="007E72FC">
      <w:pPr>
        <w:pStyle w:val="Listeafsnit"/>
        <w:numPr>
          <w:ilvl w:val="0"/>
          <w:numId w:val="21"/>
        </w:numPr>
      </w:pPr>
      <w:r>
        <w:t>Forklar</w:t>
      </w:r>
      <w:r w:rsidR="005D6D30">
        <w:t>,</w:t>
      </w:r>
      <w:r>
        <w:t xml:space="preserve"> hvad der menes med ’forsigtighedsprincippet</w:t>
      </w:r>
      <w:r w:rsidR="005D2073">
        <w:t>’</w:t>
      </w:r>
      <w:r>
        <w:t xml:space="preserve">, og hvornår dette tages i anvendelse. </w:t>
      </w:r>
    </w:p>
    <w:p w14:paraId="2B5C3C7F" w14:textId="20F11FE9" w:rsidR="007E72FC" w:rsidRDefault="005D2073" w:rsidP="007E72FC">
      <w:pPr>
        <w:pStyle w:val="Listeafsnit"/>
        <w:numPr>
          <w:ilvl w:val="0"/>
          <w:numId w:val="21"/>
        </w:numPr>
      </w:pPr>
      <w:r>
        <w:t>Forklar</w:t>
      </w:r>
      <w:r w:rsidR="005D6D30">
        <w:t>,</w:t>
      </w:r>
      <w:r>
        <w:t xml:space="preserve"> hvilke udvidelser af TTC-metoden der ifølge videnskabsfilosoffen Karim Bschir skal til for at mindske usikkerheden ved metoden.</w:t>
      </w:r>
    </w:p>
    <w:p w14:paraId="60924274" w14:textId="5D62022A" w:rsidR="005D2073" w:rsidRDefault="005D2073" w:rsidP="007E72FC">
      <w:pPr>
        <w:pStyle w:val="Listeafsnit"/>
        <w:numPr>
          <w:ilvl w:val="0"/>
          <w:numId w:val="21"/>
        </w:numPr>
      </w:pPr>
      <w:r>
        <w:t>Hvorfor er det vigtigt</w:t>
      </w:r>
      <w:r w:rsidR="005D6D30">
        <w:t>,</w:t>
      </w:r>
      <w:r>
        <w:t xml:space="preserve"> at vi forholder os til videnskabelig usikkerhed?</w:t>
      </w:r>
    </w:p>
    <w:p w14:paraId="633963E4" w14:textId="73ED67F7" w:rsidR="005D2073" w:rsidRDefault="005D2073" w:rsidP="005D2073"/>
    <w:sectPr w:rsidR="005D20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40EE"/>
    <w:multiLevelType w:val="hybridMultilevel"/>
    <w:tmpl w:val="405A3D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079"/>
    <w:multiLevelType w:val="hybridMultilevel"/>
    <w:tmpl w:val="A9F839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2DB1"/>
    <w:multiLevelType w:val="hybridMultilevel"/>
    <w:tmpl w:val="E806E49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762CD"/>
    <w:multiLevelType w:val="hybridMultilevel"/>
    <w:tmpl w:val="4D7AA1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C07"/>
    <w:multiLevelType w:val="hybridMultilevel"/>
    <w:tmpl w:val="3E3609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1A39"/>
    <w:multiLevelType w:val="hybridMultilevel"/>
    <w:tmpl w:val="6B6ECB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96F91"/>
    <w:multiLevelType w:val="hybridMultilevel"/>
    <w:tmpl w:val="AE28D6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610B"/>
    <w:multiLevelType w:val="hybridMultilevel"/>
    <w:tmpl w:val="68E6C9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7804"/>
    <w:multiLevelType w:val="multilevel"/>
    <w:tmpl w:val="1138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B79B9"/>
    <w:multiLevelType w:val="hybridMultilevel"/>
    <w:tmpl w:val="124082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35A01"/>
    <w:multiLevelType w:val="hybridMultilevel"/>
    <w:tmpl w:val="93F0E3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3BDD"/>
    <w:multiLevelType w:val="hybridMultilevel"/>
    <w:tmpl w:val="06D445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5E19"/>
    <w:multiLevelType w:val="hybridMultilevel"/>
    <w:tmpl w:val="616CFB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06071"/>
    <w:multiLevelType w:val="hybridMultilevel"/>
    <w:tmpl w:val="891EA5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318B"/>
    <w:multiLevelType w:val="hybridMultilevel"/>
    <w:tmpl w:val="3E6E7D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63C32"/>
    <w:multiLevelType w:val="hybridMultilevel"/>
    <w:tmpl w:val="09C2D1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73B3"/>
    <w:multiLevelType w:val="hybridMultilevel"/>
    <w:tmpl w:val="03E247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A8C"/>
    <w:multiLevelType w:val="hybridMultilevel"/>
    <w:tmpl w:val="6D04A7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96AF9"/>
    <w:multiLevelType w:val="multilevel"/>
    <w:tmpl w:val="3C72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A85F85"/>
    <w:multiLevelType w:val="hybridMultilevel"/>
    <w:tmpl w:val="9F84FEEA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2A1A65"/>
    <w:multiLevelType w:val="multilevel"/>
    <w:tmpl w:val="AF0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25F1A"/>
    <w:multiLevelType w:val="hybridMultilevel"/>
    <w:tmpl w:val="7D28D7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62E9A"/>
    <w:multiLevelType w:val="hybridMultilevel"/>
    <w:tmpl w:val="550C48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035C0"/>
    <w:multiLevelType w:val="hybridMultilevel"/>
    <w:tmpl w:val="2676D0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42D5"/>
    <w:multiLevelType w:val="hybridMultilevel"/>
    <w:tmpl w:val="B88A11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94BA6"/>
    <w:multiLevelType w:val="hybridMultilevel"/>
    <w:tmpl w:val="A612A9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A1C02"/>
    <w:multiLevelType w:val="hybridMultilevel"/>
    <w:tmpl w:val="4C1052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53C51"/>
    <w:multiLevelType w:val="hybridMultilevel"/>
    <w:tmpl w:val="439E8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63DE7"/>
    <w:multiLevelType w:val="hybridMultilevel"/>
    <w:tmpl w:val="6D04A7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C3421"/>
    <w:multiLevelType w:val="hybridMultilevel"/>
    <w:tmpl w:val="1EC24DE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206508"/>
    <w:multiLevelType w:val="hybridMultilevel"/>
    <w:tmpl w:val="03E247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029B5"/>
    <w:multiLevelType w:val="hybridMultilevel"/>
    <w:tmpl w:val="648CA8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A1AA5"/>
    <w:multiLevelType w:val="hybridMultilevel"/>
    <w:tmpl w:val="BE5072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14909">
    <w:abstractNumId w:val="3"/>
  </w:num>
  <w:num w:numId="2" w16cid:durableId="1127088564">
    <w:abstractNumId w:val="21"/>
  </w:num>
  <w:num w:numId="3" w16cid:durableId="482547545">
    <w:abstractNumId w:val="11"/>
  </w:num>
  <w:num w:numId="4" w16cid:durableId="604771471">
    <w:abstractNumId w:val="18"/>
  </w:num>
  <w:num w:numId="5" w16cid:durableId="1382705466">
    <w:abstractNumId w:val="20"/>
  </w:num>
  <w:num w:numId="6" w16cid:durableId="1812408142">
    <w:abstractNumId w:val="19"/>
  </w:num>
  <w:num w:numId="7" w16cid:durableId="999112267">
    <w:abstractNumId w:val="2"/>
  </w:num>
  <w:num w:numId="8" w16cid:durableId="1413239951">
    <w:abstractNumId w:val="1"/>
  </w:num>
  <w:num w:numId="9" w16cid:durableId="22637568">
    <w:abstractNumId w:val="24"/>
  </w:num>
  <w:num w:numId="10" w16cid:durableId="856385524">
    <w:abstractNumId w:val="26"/>
  </w:num>
  <w:num w:numId="11" w16cid:durableId="1958949873">
    <w:abstractNumId w:val="31"/>
  </w:num>
  <w:num w:numId="12" w16cid:durableId="171722596">
    <w:abstractNumId w:val="29"/>
  </w:num>
  <w:num w:numId="13" w16cid:durableId="460005050">
    <w:abstractNumId w:val="15"/>
  </w:num>
  <w:num w:numId="14" w16cid:durableId="551499039">
    <w:abstractNumId w:val="6"/>
  </w:num>
  <w:num w:numId="15" w16cid:durableId="73668268">
    <w:abstractNumId w:val="27"/>
  </w:num>
  <w:num w:numId="16" w16cid:durableId="727341574">
    <w:abstractNumId w:val="32"/>
  </w:num>
  <w:num w:numId="17" w16cid:durableId="712996891">
    <w:abstractNumId w:val="9"/>
  </w:num>
  <w:num w:numId="18" w16cid:durableId="759371627">
    <w:abstractNumId w:val="25"/>
  </w:num>
  <w:num w:numId="19" w16cid:durableId="1377898933">
    <w:abstractNumId w:val="5"/>
  </w:num>
  <w:num w:numId="20" w16cid:durableId="111675359">
    <w:abstractNumId w:val="22"/>
  </w:num>
  <w:num w:numId="21" w16cid:durableId="1694653590">
    <w:abstractNumId w:val="16"/>
  </w:num>
  <w:num w:numId="22" w16cid:durableId="246229997">
    <w:abstractNumId w:val="14"/>
  </w:num>
  <w:num w:numId="23" w16cid:durableId="1168401407">
    <w:abstractNumId w:val="17"/>
  </w:num>
  <w:num w:numId="24" w16cid:durableId="757288234">
    <w:abstractNumId w:val="28"/>
  </w:num>
  <w:num w:numId="25" w16cid:durableId="797723291">
    <w:abstractNumId w:val="10"/>
  </w:num>
  <w:num w:numId="26" w16cid:durableId="667909157">
    <w:abstractNumId w:val="4"/>
  </w:num>
  <w:num w:numId="27" w16cid:durableId="103381530">
    <w:abstractNumId w:val="0"/>
  </w:num>
  <w:num w:numId="28" w16cid:durableId="1638560583">
    <w:abstractNumId w:val="7"/>
  </w:num>
  <w:num w:numId="29" w16cid:durableId="800617659">
    <w:abstractNumId w:val="30"/>
  </w:num>
  <w:num w:numId="30" w16cid:durableId="280192081">
    <w:abstractNumId w:val="23"/>
  </w:num>
  <w:num w:numId="31" w16cid:durableId="592132728">
    <w:abstractNumId w:val="8"/>
  </w:num>
  <w:num w:numId="32" w16cid:durableId="521939506">
    <w:abstractNumId w:val="12"/>
  </w:num>
  <w:num w:numId="33" w16cid:durableId="578515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9F"/>
    <w:rsid w:val="00002F24"/>
    <w:rsid w:val="00004759"/>
    <w:rsid w:val="0003374D"/>
    <w:rsid w:val="00071427"/>
    <w:rsid w:val="0009230A"/>
    <w:rsid w:val="000957E7"/>
    <w:rsid w:val="000B1F3B"/>
    <w:rsid w:val="000C76E0"/>
    <w:rsid w:val="000D25FF"/>
    <w:rsid w:val="000E6F17"/>
    <w:rsid w:val="0010025E"/>
    <w:rsid w:val="00103A65"/>
    <w:rsid w:val="001041F2"/>
    <w:rsid w:val="0010472B"/>
    <w:rsid w:val="00107760"/>
    <w:rsid w:val="00107A75"/>
    <w:rsid w:val="0011347B"/>
    <w:rsid w:val="001226F1"/>
    <w:rsid w:val="00135238"/>
    <w:rsid w:val="0013661B"/>
    <w:rsid w:val="00141261"/>
    <w:rsid w:val="00145E03"/>
    <w:rsid w:val="001737EA"/>
    <w:rsid w:val="00173E5D"/>
    <w:rsid w:val="0018309D"/>
    <w:rsid w:val="001910EA"/>
    <w:rsid w:val="00194CC0"/>
    <w:rsid w:val="001A0714"/>
    <w:rsid w:val="001A1A9F"/>
    <w:rsid w:val="001A309B"/>
    <w:rsid w:val="001B1B1F"/>
    <w:rsid w:val="001B6089"/>
    <w:rsid w:val="001D726A"/>
    <w:rsid w:val="001E445F"/>
    <w:rsid w:val="001E5C19"/>
    <w:rsid w:val="001F478C"/>
    <w:rsid w:val="00200FA5"/>
    <w:rsid w:val="00214423"/>
    <w:rsid w:val="00215200"/>
    <w:rsid w:val="00217019"/>
    <w:rsid w:val="002205FE"/>
    <w:rsid w:val="00250F11"/>
    <w:rsid w:val="00256A51"/>
    <w:rsid w:val="00265BAD"/>
    <w:rsid w:val="00271460"/>
    <w:rsid w:val="0027416C"/>
    <w:rsid w:val="0027628D"/>
    <w:rsid w:val="002863CF"/>
    <w:rsid w:val="00294C4E"/>
    <w:rsid w:val="00294CDC"/>
    <w:rsid w:val="002A2296"/>
    <w:rsid w:val="002B3AB1"/>
    <w:rsid w:val="002B5382"/>
    <w:rsid w:val="002E1517"/>
    <w:rsid w:val="002E48E1"/>
    <w:rsid w:val="002E6805"/>
    <w:rsid w:val="002F2E1C"/>
    <w:rsid w:val="002F3335"/>
    <w:rsid w:val="00323F98"/>
    <w:rsid w:val="003343A3"/>
    <w:rsid w:val="00346832"/>
    <w:rsid w:val="00346A16"/>
    <w:rsid w:val="00347664"/>
    <w:rsid w:val="003504D4"/>
    <w:rsid w:val="003A4534"/>
    <w:rsid w:val="003C341F"/>
    <w:rsid w:val="003D522A"/>
    <w:rsid w:val="003D5E50"/>
    <w:rsid w:val="003F4ECF"/>
    <w:rsid w:val="00401FC5"/>
    <w:rsid w:val="004643D9"/>
    <w:rsid w:val="00475199"/>
    <w:rsid w:val="00487D7F"/>
    <w:rsid w:val="004B094F"/>
    <w:rsid w:val="004B55D7"/>
    <w:rsid w:val="004B56A2"/>
    <w:rsid w:val="004B6462"/>
    <w:rsid w:val="004B69FA"/>
    <w:rsid w:val="004C06D5"/>
    <w:rsid w:val="004C365C"/>
    <w:rsid w:val="004D34F1"/>
    <w:rsid w:val="004E205B"/>
    <w:rsid w:val="0052746A"/>
    <w:rsid w:val="0053681F"/>
    <w:rsid w:val="0054299A"/>
    <w:rsid w:val="005452BB"/>
    <w:rsid w:val="00550828"/>
    <w:rsid w:val="0055675C"/>
    <w:rsid w:val="00591F46"/>
    <w:rsid w:val="00596A14"/>
    <w:rsid w:val="005A4B69"/>
    <w:rsid w:val="005A6944"/>
    <w:rsid w:val="005B38ED"/>
    <w:rsid w:val="005B7E65"/>
    <w:rsid w:val="005C00D7"/>
    <w:rsid w:val="005C3544"/>
    <w:rsid w:val="005D2073"/>
    <w:rsid w:val="005D6D30"/>
    <w:rsid w:val="005E0523"/>
    <w:rsid w:val="005E7AC3"/>
    <w:rsid w:val="005F1A88"/>
    <w:rsid w:val="00610E60"/>
    <w:rsid w:val="006210FE"/>
    <w:rsid w:val="006314B5"/>
    <w:rsid w:val="00631DE6"/>
    <w:rsid w:val="00635A27"/>
    <w:rsid w:val="00637604"/>
    <w:rsid w:val="006429C0"/>
    <w:rsid w:val="0067098D"/>
    <w:rsid w:val="00687A1B"/>
    <w:rsid w:val="006A2F95"/>
    <w:rsid w:val="006D53F0"/>
    <w:rsid w:val="006E2424"/>
    <w:rsid w:val="006F37BA"/>
    <w:rsid w:val="0070670F"/>
    <w:rsid w:val="00720615"/>
    <w:rsid w:val="007712E4"/>
    <w:rsid w:val="00774263"/>
    <w:rsid w:val="007746FA"/>
    <w:rsid w:val="007817BF"/>
    <w:rsid w:val="007A0DF0"/>
    <w:rsid w:val="007A4C29"/>
    <w:rsid w:val="007A4D0A"/>
    <w:rsid w:val="007B1D01"/>
    <w:rsid w:val="007B4932"/>
    <w:rsid w:val="007D0005"/>
    <w:rsid w:val="007D4474"/>
    <w:rsid w:val="007E72FC"/>
    <w:rsid w:val="008064B5"/>
    <w:rsid w:val="008102CA"/>
    <w:rsid w:val="008272B6"/>
    <w:rsid w:val="008420FD"/>
    <w:rsid w:val="008550C0"/>
    <w:rsid w:val="0085777D"/>
    <w:rsid w:val="00862842"/>
    <w:rsid w:val="0087375B"/>
    <w:rsid w:val="00874577"/>
    <w:rsid w:val="008800C7"/>
    <w:rsid w:val="008B6282"/>
    <w:rsid w:val="008D2D47"/>
    <w:rsid w:val="008D576B"/>
    <w:rsid w:val="008F5CDE"/>
    <w:rsid w:val="008F633F"/>
    <w:rsid w:val="00906220"/>
    <w:rsid w:val="00910DF3"/>
    <w:rsid w:val="00927BC3"/>
    <w:rsid w:val="00953F41"/>
    <w:rsid w:val="00954B80"/>
    <w:rsid w:val="00961AE2"/>
    <w:rsid w:val="00963914"/>
    <w:rsid w:val="00975C7B"/>
    <w:rsid w:val="00977F91"/>
    <w:rsid w:val="00995A34"/>
    <w:rsid w:val="00997E36"/>
    <w:rsid w:val="009A527F"/>
    <w:rsid w:val="009A78B1"/>
    <w:rsid w:val="009B489C"/>
    <w:rsid w:val="009C6C94"/>
    <w:rsid w:val="009E1ED8"/>
    <w:rsid w:val="009F5EB0"/>
    <w:rsid w:val="00A35475"/>
    <w:rsid w:val="00A61085"/>
    <w:rsid w:val="00A67661"/>
    <w:rsid w:val="00A952F6"/>
    <w:rsid w:val="00AB3A11"/>
    <w:rsid w:val="00AC05A5"/>
    <w:rsid w:val="00AC0773"/>
    <w:rsid w:val="00AE6102"/>
    <w:rsid w:val="00B264FD"/>
    <w:rsid w:val="00B354FC"/>
    <w:rsid w:val="00B36F11"/>
    <w:rsid w:val="00B56B61"/>
    <w:rsid w:val="00B662FD"/>
    <w:rsid w:val="00B67295"/>
    <w:rsid w:val="00B84FF0"/>
    <w:rsid w:val="00B867E6"/>
    <w:rsid w:val="00B9709A"/>
    <w:rsid w:val="00BC15FE"/>
    <w:rsid w:val="00BD0F58"/>
    <w:rsid w:val="00BD1291"/>
    <w:rsid w:val="00BF0005"/>
    <w:rsid w:val="00C073E3"/>
    <w:rsid w:val="00C07A2A"/>
    <w:rsid w:val="00C30797"/>
    <w:rsid w:val="00C50755"/>
    <w:rsid w:val="00C65C68"/>
    <w:rsid w:val="00C74AB0"/>
    <w:rsid w:val="00CA101B"/>
    <w:rsid w:val="00CA618C"/>
    <w:rsid w:val="00CB72C5"/>
    <w:rsid w:val="00CC49B3"/>
    <w:rsid w:val="00CF3970"/>
    <w:rsid w:val="00CF681F"/>
    <w:rsid w:val="00D01116"/>
    <w:rsid w:val="00D06C41"/>
    <w:rsid w:val="00D07E04"/>
    <w:rsid w:val="00D102E6"/>
    <w:rsid w:val="00D12F4B"/>
    <w:rsid w:val="00D21628"/>
    <w:rsid w:val="00D47F8C"/>
    <w:rsid w:val="00D521B4"/>
    <w:rsid w:val="00D732C7"/>
    <w:rsid w:val="00D80F16"/>
    <w:rsid w:val="00D91D6E"/>
    <w:rsid w:val="00D94ABE"/>
    <w:rsid w:val="00D9532A"/>
    <w:rsid w:val="00D974F8"/>
    <w:rsid w:val="00DA737E"/>
    <w:rsid w:val="00DB5A3D"/>
    <w:rsid w:val="00DC133B"/>
    <w:rsid w:val="00DC2455"/>
    <w:rsid w:val="00DC52D2"/>
    <w:rsid w:val="00DC5A30"/>
    <w:rsid w:val="00DC7F4E"/>
    <w:rsid w:val="00DF25EF"/>
    <w:rsid w:val="00E06C56"/>
    <w:rsid w:val="00E105AA"/>
    <w:rsid w:val="00E1080D"/>
    <w:rsid w:val="00E24122"/>
    <w:rsid w:val="00E25EC1"/>
    <w:rsid w:val="00E31513"/>
    <w:rsid w:val="00E62485"/>
    <w:rsid w:val="00E64E18"/>
    <w:rsid w:val="00E66C51"/>
    <w:rsid w:val="00E66ED3"/>
    <w:rsid w:val="00E75765"/>
    <w:rsid w:val="00E82E8A"/>
    <w:rsid w:val="00E83B52"/>
    <w:rsid w:val="00E86CE9"/>
    <w:rsid w:val="00E87F5C"/>
    <w:rsid w:val="00EC4680"/>
    <w:rsid w:val="00ED0544"/>
    <w:rsid w:val="00ED0F67"/>
    <w:rsid w:val="00ED7DE4"/>
    <w:rsid w:val="00EF5A21"/>
    <w:rsid w:val="00F1028B"/>
    <w:rsid w:val="00F14935"/>
    <w:rsid w:val="00F207E4"/>
    <w:rsid w:val="00F24ACB"/>
    <w:rsid w:val="00F36C87"/>
    <w:rsid w:val="00F4785D"/>
    <w:rsid w:val="00F50AEB"/>
    <w:rsid w:val="00F5467A"/>
    <w:rsid w:val="00F854A8"/>
    <w:rsid w:val="00F874C3"/>
    <w:rsid w:val="00F87C4E"/>
    <w:rsid w:val="00FB256F"/>
    <w:rsid w:val="00FC526B"/>
    <w:rsid w:val="00FC7921"/>
    <w:rsid w:val="00FD1038"/>
    <w:rsid w:val="00FE02D2"/>
    <w:rsid w:val="00FE10E1"/>
    <w:rsid w:val="00FE494D"/>
    <w:rsid w:val="00FE6D7D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7AF7"/>
  <w15:chartTrackingRefBased/>
  <w15:docId w15:val="{219166B3-6180-41C7-BD76-3E66544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1A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26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A1A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A1A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A1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1A1A9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E1ED8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E1ED8"/>
    <w:rPr>
      <w:color w:val="808080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226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271460"/>
    <w:rPr>
      <w:color w:val="954F72" w:themeColor="followedHyperlink"/>
      <w:u w:val="single"/>
    </w:rPr>
  </w:style>
  <w:style w:type="paragraph" w:customStyle="1" w:styleId="text14">
    <w:name w:val="text14"/>
    <w:basedOn w:val="Normal"/>
    <w:rsid w:val="003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visually-hidden">
    <w:name w:val="visually-hidden"/>
    <w:basedOn w:val="Standardskrifttypeiafsnit"/>
    <w:rsid w:val="003A4534"/>
  </w:style>
  <w:style w:type="paragraph" w:customStyle="1" w:styleId="Minoverskrift1">
    <w:name w:val="Min overskrift 1"/>
    <w:basedOn w:val="Normal"/>
    <w:next w:val="Normal"/>
    <w:rsid w:val="00AB3A11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34F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34F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34F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34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34F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34F1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B56B61"/>
    <w:rPr>
      <w:b/>
      <w:bCs/>
    </w:rPr>
  </w:style>
  <w:style w:type="paragraph" w:styleId="Billedtekst">
    <w:name w:val="caption"/>
    <w:basedOn w:val="Normal"/>
    <w:next w:val="Normal"/>
    <w:uiPriority w:val="35"/>
    <w:unhideWhenUsed/>
    <w:qFormat/>
    <w:rsid w:val="008800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-Gitter">
    <w:name w:val="Table Grid"/>
    <w:basedOn w:val="Tabel-Normal"/>
    <w:uiPriority w:val="39"/>
    <w:rsid w:val="0010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">
    <w:name w:val="Light List"/>
    <w:basedOn w:val="Tabel-Normal"/>
    <w:uiPriority w:val="61"/>
    <w:rsid w:val="00107A75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107A75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11347B"/>
    <w:rPr>
      <w:color w:val="808080"/>
    </w:rPr>
  </w:style>
  <w:style w:type="paragraph" w:customStyle="1" w:styleId="Default">
    <w:name w:val="Default"/>
    <w:rsid w:val="001412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459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tuelnaturvidenskab.dk/fileadmin/Aktuel_Naturvidenskab/nr-6/AN6-2018-farlig-ke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43384-9900-4871-B8F0-B2C028CE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317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Als Egebo</dc:creator>
  <cp:keywords/>
  <dc:description/>
  <cp:lastModifiedBy>Mette Lützen Hoff Sørensen</cp:lastModifiedBy>
  <cp:revision>21</cp:revision>
  <dcterms:created xsi:type="dcterms:W3CDTF">2019-01-14T08:18:00Z</dcterms:created>
  <dcterms:modified xsi:type="dcterms:W3CDTF">2024-12-12T19:01:00Z</dcterms:modified>
</cp:coreProperties>
</file>