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E728A" w:rsidRDefault="00CE728A" w:rsidP="00CE728A">
      <w:pPr>
        <w:pStyle w:val="Overskrift1"/>
      </w:pPr>
      <w:proofErr w:type="spellStart"/>
      <w:r>
        <w:t>Lallo</w:t>
      </w:r>
      <w:proofErr w:type="spellEnd"/>
      <w:r>
        <w:t xml:space="preserve"> </w:t>
      </w:r>
      <w:proofErr w:type="spellStart"/>
      <w:r>
        <w:t>Devi</w:t>
      </w:r>
      <w:proofErr w:type="spellEnd"/>
      <w:r>
        <w:t xml:space="preserve"> om </w:t>
      </w:r>
      <w:proofErr w:type="spellStart"/>
      <w:r>
        <w:t>puja</w:t>
      </w:r>
      <w:proofErr w:type="spellEnd"/>
      <w:r>
        <w:t xml:space="preserve"> </w:t>
      </w:r>
      <w:bookmarkStart w:id="0" w:name="_GoBack"/>
      <w:bookmarkEnd w:id="0"/>
    </w:p>
    <w:p w:rsidR="00083E03" w:rsidRDefault="00CE728A" w:rsidP="00CE728A">
      <w:pPr>
        <w:rPr>
          <w:i/>
          <w:color w:val="4472C4" w:themeColor="accent1"/>
          <w:sz w:val="20"/>
          <w:szCs w:val="20"/>
        </w:rPr>
      </w:pPr>
      <w:r w:rsidRPr="00083E03">
        <w:rPr>
          <w:i/>
          <w:color w:val="4472C4" w:themeColor="accent1"/>
          <w:sz w:val="20"/>
          <w:szCs w:val="20"/>
        </w:rPr>
        <w:t xml:space="preserve">Lalla Devier bedstemor i en familie, som bor i </w:t>
      </w:r>
      <w:proofErr w:type="spellStart"/>
      <w:r w:rsidRPr="00083E03">
        <w:rPr>
          <w:i/>
          <w:color w:val="4472C4" w:themeColor="accent1"/>
          <w:sz w:val="20"/>
          <w:szCs w:val="20"/>
        </w:rPr>
        <w:t>Nagwa</w:t>
      </w:r>
      <w:proofErr w:type="spellEnd"/>
      <w:r w:rsidRPr="00083E03">
        <w:rPr>
          <w:i/>
          <w:color w:val="4472C4" w:themeColor="accent1"/>
          <w:sz w:val="20"/>
          <w:szCs w:val="20"/>
        </w:rPr>
        <w:t xml:space="preserve">-området i </w:t>
      </w:r>
      <w:proofErr w:type="spellStart"/>
      <w:r w:rsidRPr="00083E03">
        <w:rPr>
          <w:i/>
          <w:color w:val="4472C4" w:themeColor="accent1"/>
          <w:sz w:val="20"/>
          <w:szCs w:val="20"/>
        </w:rPr>
        <w:t>Varan</w:t>
      </w:r>
      <w:r w:rsidR="00662148">
        <w:rPr>
          <w:i/>
          <w:color w:val="4472C4" w:themeColor="accent1"/>
          <w:sz w:val="20"/>
          <w:szCs w:val="20"/>
        </w:rPr>
        <w:t>a</w:t>
      </w:r>
      <w:r w:rsidRPr="00083E03">
        <w:rPr>
          <w:i/>
          <w:color w:val="4472C4" w:themeColor="accent1"/>
          <w:sz w:val="20"/>
          <w:szCs w:val="20"/>
        </w:rPr>
        <w:t>si</w:t>
      </w:r>
      <w:proofErr w:type="spellEnd"/>
      <w:r w:rsidRPr="00083E03">
        <w:rPr>
          <w:i/>
          <w:color w:val="4472C4" w:themeColor="accent1"/>
          <w:sz w:val="20"/>
          <w:szCs w:val="20"/>
        </w:rPr>
        <w:t>. Famili­en kommer fra en relativt fattig baggrund, og Lal lo har bidraget til hus</w:t>
      </w:r>
      <w:r w:rsidR="00662148">
        <w:rPr>
          <w:rFonts w:ascii="Calibri" w:eastAsia="Calibri" w:hAnsi="Calibri" w:cs="Calibri"/>
          <w:i/>
          <w:color w:val="4472C4" w:themeColor="accent1"/>
          <w:sz w:val="20"/>
          <w:szCs w:val="20"/>
        </w:rPr>
        <w:t>ho</w:t>
      </w:r>
      <w:r w:rsidRPr="00083E03">
        <w:rPr>
          <w:i/>
          <w:color w:val="4472C4" w:themeColor="accent1"/>
          <w:sz w:val="20"/>
          <w:szCs w:val="20"/>
        </w:rPr>
        <w:t xml:space="preserve">ldningens indtægt ved at sælge blomster til brug i templerne. Hun er også kendt for at have specielle kræfter som healer. Følgende interview blev optaget i 2011 i </w:t>
      </w:r>
      <w:proofErr w:type="spellStart"/>
      <w:r w:rsidRPr="00083E03">
        <w:rPr>
          <w:i/>
          <w:color w:val="4472C4" w:themeColor="accent1"/>
          <w:sz w:val="20"/>
          <w:szCs w:val="20"/>
        </w:rPr>
        <w:t>Varanasi</w:t>
      </w:r>
      <w:proofErr w:type="spellEnd"/>
      <w:r w:rsidRPr="00083E03">
        <w:rPr>
          <w:i/>
          <w:color w:val="4472C4" w:themeColor="accent1"/>
          <w:sz w:val="20"/>
          <w:szCs w:val="20"/>
        </w:rPr>
        <w:t xml:space="preserve">. Interviewet er udført af Silje </w:t>
      </w:r>
      <w:proofErr w:type="spellStart"/>
      <w:r w:rsidRPr="00083E03">
        <w:rPr>
          <w:i/>
          <w:color w:val="4472C4" w:themeColor="accent1"/>
          <w:sz w:val="20"/>
          <w:szCs w:val="20"/>
        </w:rPr>
        <w:t>Lyngar</w:t>
      </w:r>
      <w:proofErr w:type="spellEnd"/>
      <w:r w:rsidRPr="00083E03">
        <w:rPr>
          <w:i/>
          <w:color w:val="4472C4" w:themeColor="accent1"/>
          <w:sz w:val="20"/>
          <w:szCs w:val="20"/>
        </w:rPr>
        <w:t xml:space="preserve"> Einarsen, som ligeledes har redigeret og oversat </w:t>
      </w:r>
      <w:proofErr w:type="spellStart"/>
      <w:r w:rsidRPr="00083E03">
        <w:rPr>
          <w:i/>
          <w:color w:val="4472C4" w:themeColor="accent1"/>
          <w:sz w:val="20"/>
          <w:szCs w:val="20"/>
        </w:rPr>
        <w:t>transkriptionen</w:t>
      </w:r>
      <w:proofErr w:type="spellEnd"/>
      <w:r w:rsidRPr="00083E03">
        <w:rPr>
          <w:i/>
          <w:color w:val="4472C4" w:themeColor="accent1"/>
          <w:sz w:val="20"/>
          <w:szCs w:val="20"/>
        </w:rPr>
        <w:t xml:space="preserve"> fra hindi til denne bog.</w:t>
      </w:r>
    </w:p>
    <w:p w:rsidR="00CE728A" w:rsidRDefault="00CE728A" w:rsidP="00CE728A">
      <w:r>
        <w:t xml:space="preserve">Jeg udfører dagligt en </w:t>
      </w:r>
      <w:proofErr w:type="spellStart"/>
      <w:r>
        <w:t>puja</w:t>
      </w:r>
      <w:proofErr w:type="spellEnd"/>
      <w:r>
        <w:t xml:space="preserve"> hjemme. Vi har Gudinden og Shiva bosat her i huset [dvs. på alteret]. Tidligt om morgenen før jeg går ud, lige efter jeg er stået op, gør jeg mig frisk, tager et bad, og udfører en </w:t>
      </w:r>
      <w:proofErr w:type="spellStart"/>
      <w:r>
        <w:t>puja</w:t>
      </w:r>
      <w:proofErr w:type="spellEnd"/>
      <w:r>
        <w:t xml:space="preserve"> til dem. Sådan gør jeg hver dag, før jeg kan gøre noget andet. Og jeg udfører </w:t>
      </w:r>
      <w:proofErr w:type="spellStart"/>
      <w:r>
        <w:t>puja</w:t>
      </w:r>
      <w:proofErr w:type="spellEnd"/>
      <w:r>
        <w:t xml:space="preserve"> til Vishnu, </w:t>
      </w:r>
      <w:proofErr w:type="spellStart"/>
      <w:r>
        <w:t>Ganesha</w:t>
      </w:r>
      <w:proofErr w:type="spellEnd"/>
      <w:r>
        <w:t xml:space="preserve">, </w:t>
      </w:r>
      <w:proofErr w:type="spellStart"/>
      <w:r>
        <w:t>Lakshmi</w:t>
      </w:r>
      <w:proofErr w:type="spellEnd"/>
      <w:r>
        <w:t xml:space="preserve"> ... </w:t>
      </w:r>
    </w:p>
    <w:p w:rsidR="00CE728A" w:rsidRDefault="00CE728A" w:rsidP="00CE728A">
      <w:r>
        <w:t xml:space="preserve">Vi udfører </w:t>
      </w:r>
      <w:proofErr w:type="spellStart"/>
      <w:r>
        <w:t>puja</w:t>
      </w:r>
      <w:proofErr w:type="spellEnd"/>
      <w:r>
        <w:t xml:space="preserve"> til guderne for at de skal beskytte os, beskytte vore børn, vel­signe os med godt helbred og beskytte os fra alle tænkelige problemer. Det er derfor jeg udfører </w:t>
      </w:r>
      <w:proofErr w:type="spellStart"/>
      <w:r>
        <w:t>puja</w:t>
      </w:r>
      <w:proofErr w:type="spellEnd"/>
      <w:r>
        <w:t xml:space="preserve"> til Gudinden og også til Herren. Jeg går hjemmefra til Ganges for at udføre </w:t>
      </w:r>
      <w:proofErr w:type="spellStart"/>
      <w:r>
        <w:t>puja</w:t>
      </w:r>
      <w:proofErr w:type="spellEnd"/>
      <w:r>
        <w:t xml:space="preserve"> der også. </w:t>
      </w:r>
    </w:p>
    <w:p w:rsidR="00CE728A" w:rsidRDefault="00CE728A" w:rsidP="00CE728A">
      <w:r>
        <w:t xml:space="preserve">Lad mig fortælle dig om gudinden </w:t>
      </w:r>
      <w:proofErr w:type="spellStart"/>
      <w:r>
        <w:t>Shitala</w:t>
      </w:r>
      <w:proofErr w:type="spellEnd"/>
      <w:r>
        <w:t xml:space="preserve">. Det var en muslim, som stod for hendes </w:t>
      </w:r>
      <w:proofErr w:type="spellStart"/>
      <w:r>
        <w:t>tempelpuja</w:t>
      </w:r>
      <w:proofErr w:type="spellEnd"/>
      <w:r>
        <w:t xml:space="preserve">. Hvor var det nu henne? Uanset, en muslim udførte hendes </w:t>
      </w:r>
      <w:proofErr w:type="spellStart"/>
      <w:r>
        <w:t>puja</w:t>
      </w:r>
      <w:proofErr w:type="spellEnd"/>
      <w:r>
        <w:t xml:space="preserve">. Det brød </w:t>
      </w:r>
      <w:proofErr w:type="spellStart"/>
      <w:r>
        <w:t>Shitala</w:t>
      </w:r>
      <w:proofErr w:type="spellEnd"/>
      <w:r>
        <w:t xml:space="preserve"> sig ikke om. Derfor forlod hun [dvs. hendes statue] templet og kastede sig ned i vandet og drev med strømmen i </w:t>
      </w:r>
      <w:proofErr w:type="spellStart"/>
      <w:r>
        <w:t>Gangesfloden</w:t>
      </w:r>
      <w:proofErr w:type="spellEnd"/>
      <w:r>
        <w:t xml:space="preserve"> til hun kom til </w:t>
      </w:r>
      <w:proofErr w:type="spellStart"/>
      <w:r>
        <w:t>Shitala</w:t>
      </w:r>
      <w:proofErr w:type="spellEnd"/>
      <w:r>
        <w:t xml:space="preserve"> </w:t>
      </w:r>
      <w:proofErr w:type="spellStart"/>
      <w:r>
        <w:t>ghat</w:t>
      </w:r>
      <w:proofErr w:type="spellEnd"/>
      <w:r w:rsidR="00662148">
        <w:rPr>
          <w:rStyle w:val="Fodnotehenvisning"/>
        </w:rPr>
        <w:footnoteReference w:id="1"/>
      </w:r>
      <w:r>
        <w:t xml:space="preserve">, som det nu hedder. Mens hun lå der viste hun sig for en bådsmand i en drøm. Hun bad ham om at tage hende op af vandet og udføre </w:t>
      </w:r>
      <w:proofErr w:type="spellStart"/>
      <w:r>
        <w:t>puja</w:t>
      </w:r>
      <w:proofErr w:type="spellEnd"/>
      <w:r>
        <w:t xml:space="preserve"> til henne. Hun sagde: "Tag mig op, tag mig op af vandet, min søn!". Bådsmanden svarede, at han ikke følte sig værdig til at udføre </w:t>
      </w:r>
      <w:proofErr w:type="spellStart"/>
      <w:r>
        <w:t>puja</w:t>
      </w:r>
      <w:proofErr w:type="spellEnd"/>
      <w:r>
        <w:t xml:space="preserve"> til hende siden han bare var af en simpel bådførerkaste. Desuden var han for fattig til at kunne opgive sit arbejde bare sådan uden videre. </w:t>
      </w:r>
      <w:proofErr w:type="spellStart"/>
      <w:r>
        <w:t>Shitala</w:t>
      </w:r>
      <w:proofErr w:type="spellEnd"/>
      <w:r>
        <w:t xml:space="preserve"> sagde da, at hun ville give ham så meget rigdom, at han aldrig ville behøve at arbejde igen, så længe han ville tage vare på hende. Siden den gang har der været et </w:t>
      </w:r>
      <w:proofErr w:type="spellStart"/>
      <w:r>
        <w:t>Shitala</w:t>
      </w:r>
      <w:proofErr w:type="spellEnd"/>
      <w:r>
        <w:t xml:space="preserve">-tempel i </w:t>
      </w:r>
      <w:proofErr w:type="spellStart"/>
      <w:r>
        <w:t>Shitala</w:t>
      </w:r>
      <w:proofErr w:type="spellEnd"/>
      <w:r>
        <w:t xml:space="preserve"> </w:t>
      </w:r>
      <w:proofErr w:type="spellStart"/>
      <w:r>
        <w:t>ghat</w:t>
      </w:r>
      <w:proofErr w:type="spellEnd"/>
      <w:r>
        <w:t xml:space="preserve">, hvor bådsmændene fungerer som præster, og hvis </w:t>
      </w:r>
      <w:proofErr w:type="spellStart"/>
      <w:r>
        <w:t>brahmin</w:t>
      </w:r>
      <w:proofErr w:type="spellEnd"/>
      <w:r>
        <w:t xml:space="preserve">-præsterne prøver at overtage templet, så bliver de syge. De kan prøve alt det de kan, men det kommer ikke til at lykkes for dem. </w:t>
      </w:r>
    </w:p>
    <w:p w:rsidR="00CE728A" w:rsidRDefault="00CE728A" w:rsidP="00CE728A">
      <w:r>
        <w:t xml:space="preserve">Gudinden har også andre former. For eksempel </w:t>
      </w:r>
      <w:proofErr w:type="spellStart"/>
      <w:r>
        <w:t>Durga</w:t>
      </w:r>
      <w:proofErr w:type="spellEnd"/>
      <w:r>
        <w:t xml:space="preserve">. Da den store </w:t>
      </w:r>
      <w:proofErr w:type="spellStart"/>
      <w:r>
        <w:t>Durga</w:t>
      </w:r>
      <w:proofErr w:type="spellEnd"/>
      <w:r>
        <w:t xml:space="preserve"> først kom til jorden, kunne folk ikke tro deres egne øjne. De sag</w:t>
      </w:r>
      <w:r w:rsidR="00662148">
        <w:t>d</w:t>
      </w:r>
      <w:r>
        <w:t xml:space="preserve">e til hinanden: "Dette kan ikke være sandt", og de vidste ikke, hvordan de skulle tilbede hen­ne. Men da antog </w:t>
      </w:r>
      <w:proofErr w:type="spellStart"/>
      <w:r>
        <w:t>Durga</w:t>
      </w:r>
      <w:proofErr w:type="spellEnd"/>
      <w:r>
        <w:t xml:space="preserve"> sine ni former, de ni </w:t>
      </w:r>
      <w:proofErr w:type="spellStart"/>
      <w:r>
        <w:t>durgaer</w:t>
      </w:r>
      <w:proofErr w:type="spellEnd"/>
      <w:r>
        <w:t xml:space="preserve">. Da kunne folk lettere forholde sig til henne. </w:t>
      </w:r>
      <w:proofErr w:type="spellStart"/>
      <w:r>
        <w:t>Durga</w:t>
      </w:r>
      <w:proofErr w:type="spellEnd"/>
      <w:r>
        <w:t xml:space="preserve"> har mange former og går under mange navne. Der er for eksempel </w:t>
      </w:r>
      <w:proofErr w:type="spellStart"/>
      <w:r>
        <w:t>Vaishno</w:t>
      </w:r>
      <w:proofErr w:type="spellEnd"/>
      <w:r>
        <w:t xml:space="preserve"> </w:t>
      </w:r>
      <w:proofErr w:type="spellStart"/>
      <w:r>
        <w:t>Devi</w:t>
      </w:r>
      <w:proofErr w:type="spellEnd"/>
      <w:r>
        <w:t xml:space="preserve"> -hun er ingen ringere end </w:t>
      </w:r>
      <w:proofErr w:type="spellStart"/>
      <w:r>
        <w:t>Durga</w:t>
      </w:r>
      <w:proofErr w:type="spellEnd"/>
      <w:r>
        <w:t xml:space="preserve"> selv, akkurat som de ni </w:t>
      </w:r>
      <w:proofErr w:type="spellStart"/>
      <w:r>
        <w:t>durgaer</w:t>
      </w:r>
      <w:proofErr w:type="spellEnd"/>
      <w:r>
        <w:t xml:space="preserve"> også er </w:t>
      </w:r>
      <w:proofErr w:type="spellStart"/>
      <w:r>
        <w:t>Durga</w:t>
      </w:r>
      <w:proofErr w:type="spellEnd"/>
      <w:r>
        <w:t xml:space="preserve">. De er alle den samme, men hun skifter mellem forskellige fremtoninger. Så overalt, hvor man udfører en </w:t>
      </w:r>
      <w:proofErr w:type="spellStart"/>
      <w:r>
        <w:t>puja</w:t>
      </w:r>
      <w:proofErr w:type="spellEnd"/>
      <w:r>
        <w:t xml:space="preserve"> til en gudinde, udfører man egentlig en </w:t>
      </w:r>
      <w:proofErr w:type="spellStart"/>
      <w:r>
        <w:t>puja</w:t>
      </w:r>
      <w:proofErr w:type="spellEnd"/>
      <w:r>
        <w:t xml:space="preserve"> til </w:t>
      </w:r>
      <w:proofErr w:type="spellStart"/>
      <w:r>
        <w:t>Durga</w:t>
      </w:r>
      <w:proofErr w:type="spellEnd"/>
      <w:r>
        <w:t xml:space="preserve">. Når vi udfører en </w:t>
      </w:r>
      <w:proofErr w:type="spellStart"/>
      <w:r>
        <w:t>puja</w:t>
      </w:r>
      <w:proofErr w:type="spellEnd"/>
      <w:r>
        <w:t xml:space="preserve"> til </w:t>
      </w:r>
      <w:proofErr w:type="spellStart"/>
      <w:r>
        <w:t>Durga</w:t>
      </w:r>
      <w:proofErr w:type="spellEnd"/>
      <w:r>
        <w:t xml:space="preserve"> under </w:t>
      </w:r>
      <w:proofErr w:type="spellStart"/>
      <w:r>
        <w:t>Navaratri</w:t>
      </w:r>
      <w:proofErr w:type="spellEnd"/>
      <w:r w:rsidR="00662148">
        <w:rPr>
          <w:rStyle w:val="Fodnotehenvisning"/>
        </w:rPr>
        <w:footnoteReference w:id="2"/>
      </w:r>
      <w:r>
        <w:t xml:space="preserve"> her i huset, spiser vi ingenting ud over den </w:t>
      </w:r>
      <w:proofErr w:type="spellStart"/>
      <w:r>
        <w:t>prasada</w:t>
      </w:r>
      <w:proofErr w:type="spellEnd"/>
      <w:r>
        <w:t xml:space="preserve">, vi får i form af maden, som vi først har ofret til hende. Vi er vældigt taknemmelige for, at </w:t>
      </w:r>
      <w:proofErr w:type="spellStart"/>
      <w:r>
        <w:t>Durga</w:t>
      </w:r>
      <w:proofErr w:type="spellEnd"/>
      <w:r>
        <w:t xml:space="preserve"> har taget vare på vores familie. </w:t>
      </w:r>
    </w:p>
    <w:p w:rsidR="00662148" w:rsidRDefault="00CE728A" w:rsidP="00CE728A">
      <w:r>
        <w:t xml:space="preserve">[Lalla </w:t>
      </w:r>
      <w:proofErr w:type="spellStart"/>
      <w:r>
        <w:t>Devi</w:t>
      </w:r>
      <w:proofErr w:type="spellEnd"/>
      <w:r>
        <w:t xml:space="preserve"> hvisker:] Da min yngste søn var lille, oplevede vi, at nogen havde kastet en forbandelse over ham. Han blev svært syg og kastede blod op. Han fik medicin men efter en måned var han fortsat syg. Han så ud til at skulle dø. Vi havde i</w:t>
      </w:r>
      <w:r w:rsidR="00662148">
        <w:rPr>
          <w:rFonts w:ascii="Calibri" w:eastAsia="Calibri" w:hAnsi="Calibri" w:cs="Calibri"/>
        </w:rPr>
        <w:t>n</w:t>
      </w:r>
      <w:r>
        <w:t xml:space="preserve">gen penge, og jeg havde til og med solgt alle mine smykker, så vi havde heller ikke råd til en læge. Men jeg udførte </w:t>
      </w:r>
      <w:proofErr w:type="spellStart"/>
      <w:r>
        <w:t>puja</w:t>
      </w:r>
      <w:proofErr w:type="spellEnd"/>
      <w:r>
        <w:t xml:space="preserve"> til Gudinden og bad om, at hun skulle hjælpe os, hvis hun virkelig havde kræfter. Etter dette fik min søn adgang til en operation, som gjorde ham frisk. Derfor er jeg er virkelig taknemmelig. </w:t>
      </w:r>
    </w:p>
    <w:p w:rsidR="00CE728A" w:rsidRDefault="00CE728A" w:rsidP="00CE728A">
      <w:pPr>
        <w:rPr>
          <w:i/>
        </w:rPr>
      </w:pPr>
      <w:r w:rsidRPr="00CE728A">
        <w:rPr>
          <w:i/>
        </w:rPr>
        <w:t xml:space="preserve">Silje </w:t>
      </w:r>
      <w:proofErr w:type="spellStart"/>
      <w:r w:rsidRPr="00CE728A">
        <w:rPr>
          <w:i/>
        </w:rPr>
        <w:t>Lyngar</w:t>
      </w:r>
      <w:proofErr w:type="spellEnd"/>
      <w:r w:rsidRPr="00CE728A">
        <w:rPr>
          <w:i/>
        </w:rPr>
        <w:t xml:space="preserve"> </w:t>
      </w:r>
      <w:proofErr w:type="spellStart"/>
      <w:r w:rsidRPr="00CE728A">
        <w:rPr>
          <w:i/>
        </w:rPr>
        <w:t>Einarson</w:t>
      </w:r>
      <w:proofErr w:type="spellEnd"/>
      <w:r w:rsidRPr="00CE728A">
        <w:rPr>
          <w:i/>
        </w:rPr>
        <w:t xml:space="preserve">: </w:t>
      </w:r>
      <w:proofErr w:type="spellStart"/>
      <w:r w:rsidRPr="00CE728A">
        <w:rPr>
          <w:i/>
        </w:rPr>
        <w:t>Lallo</w:t>
      </w:r>
      <w:proofErr w:type="spellEnd"/>
      <w:r w:rsidRPr="00CE728A">
        <w:rPr>
          <w:i/>
        </w:rPr>
        <w:t xml:space="preserve"> </w:t>
      </w:r>
      <w:proofErr w:type="spellStart"/>
      <w:r w:rsidRPr="00CE728A">
        <w:rPr>
          <w:i/>
        </w:rPr>
        <w:t>Devi</w:t>
      </w:r>
      <w:proofErr w:type="spellEnd"/>
      <w:r w:rsidRPr="00CE728A">
        <w:rPr>
          <w:i/>
        </w:rPr>
        <w:t xml:space="preserve"> om </w:t>
      </w:r>
      <w:proofErr w:type="spellStart"/>
      <w:r w:rsidRPr="00CE728A">
        <w:rPr>
          <w:i/>
        </w:rPr>
        <w:t>puja</w:t>
      </w:r>
      <w:proofErr w:type="spellEnd"/>
      <w:r>
        <w:rPr>
          <w:i/>
        </w:rPr>
        <w:t>. Teksten er fra bogen ”</w:t>
      </w:r>
      <w:proofErr w:type="spellStart"/>
      <w:r>
        <w:rPr>
          <w:i/>
        </w:rPr>
        <w:t>Varanasi</w:t>
      </w:r>
      <w:proofErr w:type="spellEnd"/>
      <w:r>
        <w:rPr>
          <w:i/>
        </w:rPr>
        <w:t xml:space="preserve">: Hinduismens brændpunkt” af Pedersen, </w:t>
      </w:r>
      <w:proofErr w:type="spellStart"/>
      <w:r>
        <w:rPr>
          <w:i/>
        </w:rPr>
        <w:t>Enarsen</w:t>
      </w:r>
      <w:proofErr w:type="spellEnd"/>
      <w:r>
        <w:rPr>
          <w:i/>
        </w:rPr>
        <w:t xml:space="preserve"> og Olesen, Systime 2015</w:t>
      </w:r>
    </w:p>
    <w:p w:rsidR="00CE728A" w:rsidRDefault="00CE728A" w:rsidP="00CE728A">
      <w:pPr>
        <w:rPr>
          <w:i/>
        </w:rPr>
      </w:pPr>
      <w:r>
        <w:rPr>
          <w:noProof/>
        </w:rPr>
        <w:lastRenderedPageBreak/>
        <mc:AlternateContent>
          <mc:Choice Requires="wps">
            <w:drawing>
              <wp:inline distT="0" distB="0" distL="0" distR="0">
                <wp:extent cx="304800" cy="304800"/>
                <wp:effectExtent l="0" t="0" r="0" b="0"/>
                <wp:docPr id="1" name="Rektangel 1" descr="Puja ceremony"/>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1688446" id="Rektangel 1" o:spid="_x0000_s1026" alt="Puja ceremony"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" filled="f" stroked="f">
                <o:lock v:ext="edit" aspectratio="t"/>
                <w10:anchorlock/>
              </v:rect>
            </w:pict>
          </mc:Fallback>
        </mc:AlternateContent>
      </w:r>
    </w:p>
    <w:p w:rsidR="00CE728A" w:rsidRDefault="00CE728A" w:rsidP="00CE728A">
      <w:pPr>
        <w:rPr>
          <w:i/>
        </w:rPr>
      </w:pPr>
      <w:r>
        <w:rPr>
          <w:noProof/>
        </w:rPr>
        <w:drawing>
          <wp:inline distT="0" distB="0" distL="0" distR="0">
            <wp:extent cx="6120130" cy="3676328"/>
            <wp:effectExtent l="0" t="0" r="0" b="635"/>
            <wp:docPr id="2" name="Billede 2" descr="Pooja – Hindu Worship | Organik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Pooja – Hindu Worship | Organikos"/>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120130" cy="3676328"/>
                    </a:xfrm>
                    <a:prstGeom prst="rect">
                      <a:avLst/>
                    </a:prstGeom>
                    <a:noFill/>
                    <a:ln>
                      <a:noFill/>
                    </a:ln>
                  </pic:spPr>
                </pic:pic>
              </a:graphicData>
            </a:graphic>
          </wp:inline>
        </w:drawing>
      </w:r>
    </w:p>
    <w:p w:rsidR="00CE728A" w:rsidRDefault="00CE728A" w:rsidP="00CE728A">
      <w:pPr>
        <w:rPr>
          <w:i/>
        </w:rPr>
      </w:pPr>
      <w:r>
        <w:rPr>
          <w:i/>
        </w:rPr>
        <w:t xml:space="preserve">Billedet er hentet fra: </w:t>
      </w:r>
      <w:hyperlink r:id="rId8" w:history="1">
        <w:r w:rsidRPr="00F60373">
          <w:rPr>
            <w:rStyle w:val="Hyperlink"/>
            <w:i/>
          </w:rPr>
          <w:t>https://organikos.net/2013/04/25/pooja-hindu-worship/</w:t>
        </w:r>
      </w:hyperlink>
    </w:p>
    <w:p w:rsidR="00CE728A" w:rsidRPr="00CE728A" w:rsidRDefault="00CE728A" w:rsidP="00CE728A">
      <w:pPr>
        <w:rPr>
          <w:i/>
        </w:rPr>
      </w:pPr>
    </w:p>
    <w:sectPr w:rsidR="00CE728A" w:rsidRPr="00CE728A" w:rsidSect="00612BBA">
      <w:pgSz w:w="11906" w:h="16838"/>
      <w:pgMar w:top="1440" w:right="1080" w:bottom="1440" w:left="1080" w:header="709" w:footer="709" w:gutter="0"/>
      <w:lnNumType w:countBy="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461B8" w:rsidRDefault="004461B8" w:rsidP="00662148">
      <w:pPr>
        <w:spacing w:after="0" w:line="240" w:lineRule="auto"/>
      </w:pPr>
      <w:r>
        <w:separator/>
      </w:r>
    </w:p>
  </w:endnote>
  <w:endnote w:type="continuationSeparator" w:id="0">
    <w:p w:rsidR="004461B8" w:rsidRDefault="004461B8" w:rsidP="006621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Times New Roman">
    <w:altName w:val="Times New Roman"/>
    <w:panose1 w:val="02020603050405020304"/>
    <w:charset w:val="00"/>
    <w:family w:val="roman"/>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461B8" w:rsidRDefault="004461B8" w:rsidP="00662148">
      <w:pPr>
        <w:spacing w:after="0" w:line="240" w:lineRule="auto"/>
      </w:pPr>
      <w:r>
        <w:separator/>
      </w:r>
    </w:p>
  </w:footnote>
  <w:footnote w:type="continuationSeparator" w:id="0">
    <w:p w:rsidR="004461B8" w:rsidRDefault="004461B8" w:rsidP="00662148">
      <w:pPr>
        <w:spacing w:after="0" w:line="240" w:lineRule="auto"/>
      </w:pPr>
      <w:r>
        <w:continuationSeparator/>
      </w:r>
    </w:p>
  </w:footnote>
  <w:footnote w:id="1">
    <w:p w:rsidR="00662148" w:rsidRDefault="00662148">
      <w:pPr>
        <w:pStyle w:val="Fodnotetekst"/>
      </w:pPr>
      <w:r>
        <w:rPr>
          <w:rStyle w:val="Fodnotehenvisning"/>
        </w:rPr>
        <w:footnoteRef/>
      </w:r>
      <w:r>
        <w:t xml:space="preserve"> En </w:t>
      </w:r>
      <w:proofErr w:type="spellStart"/>
      <w:r>
        <w:t>ghat</w:t>
      </w:r>
      <w:proofErr w:type="spellEnd"/>
      <w:r>
        <w:t xml:space="preserve"> er en slags bådebro eller trappe der fører ud i vandet i ganges. </w:t>
      </w:r>
      <w:proofErr w:type="spellStart"/>
      <w:r>
        <w:t>Shitala</w:t>
      </w:r>
      <w:proofErr w:type="spellEnd"/>
      <w:r>
        <w:t xml:space="preserve"> </w:t>
      </w:r>
      <w:proofErr w:type="spellStart"/>
      <w:r>
        <w:t>ghat</w:t>
      </w:r>
      <w:proofErr w:type="spellEnd"/>
      <w:r>
        <w:t xml:space="preserve"> med dets tempel er et af de mest populære templer i </w:t>
      </w:r>
      <w:proofErr w:type="spellStart"/>
      <w:r>
        <w:t>Varanasi</w:t>
      </w:r>
      <w:proofErr w:type="spellEnd"/>
    </w:p>
  </w:footnote>
  <w:footnote w:id="2">
    <w:p w:rsidR="00662148" w:rsidRDefault="00662148">
      <w:pPr>
        <w:pStyle w:val="Fodnotetekst"/>
      </w:pPr>
      <w:r>
        <w:rPr>
          <w:rStyle w:val="Fodnotehenvisning"/>
        </w:rPr>
        <w:footnoteRef/>
      </w:r>
      <w:r>
        <w:t xml:space="preserve"> En årlig festival til ære for </w:t>
      </w:r>
      <w:proofErr w:type="spellStart"/>
      <w:r>
        <w:t>Durga</w:t>
      </w:r>
      <w:proofErr w:type="spellEnd"/>
      <w:r>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728A"/>
    <w:rsid w:val="00083E03"/>
    <w:rsid w:val="004461B8"/>
    <w:rsid w:val="005652DE"/>
    <w:rsid w:val="00612BBA"/>
    <w:rsid w:val="00662148"/>
    <w:rsid w:val="00CE728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28072C"/>
  <w15:chartTrackingRefBased/>
  <w15:docId w15:val="{5D4C21B9-1EB9-48FB-BB21-5CE48ACE7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CE728A"/>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CE728A"/>
    <w:rPr>
      <w:rFonts w:asciiTheme="majorHAnsi" w:eastAsiaTheme="majorEastAsia" w:hAnsiTheme="majorHAnsi" w:cstheme="majorBidi"/>
      <w:color w:val="2F5496" w:themeColor="accent1" w:themeShade="BF"/>
      <w:sz w:val="32"/>
      <w:szCs w:val="32"/>
    </w:rPr>
  </w:style>
  <w:style w:type="character" w:styleId="Hyperlink">
    <w:name w:val="Hyperlink"/>
    <w:basedOn w:val="Standardskrifttypeiafsnit"/>
    <w:uiPriority w:val="99"/>
    <w:unhideWhenUsed/>
    <w:rsid w:val="00CE728A"/>
    <w:rPr>
      <w:color w:val="0563C1" w:themeColor="hyperlink"/>
      <w:u w:val="single"/>
    </w:rPr>
  </w:style>
  <w:style w:type="character" w:styleId="Ulstomtale">
    <w:name w:val="Unresolved Mention"/>
    <w:basedOn w:val="Standardskrifttypeiafsnit"/>
    <w:uiPriority w:val="99"/>
    <w:semiHidden/>
    <w:unhideWhenUsed/>
    <w:rsid w:val="00CE728A"/>
    <w:rPr>
      <w:color w:val="605E5C"/>
      <w:shd w:val="clear" w:color="auto" w:fill="E1DFDD"/>
    </w:rPr>
  </w:style>
  <w:style w:type="character" w:styleId="Linjenummer">
    <w:name w:val="line number"/>
    <w:basedOn w:val="Standardskrifttypeiafsnit"/>
    <w:uiPriority w:val="99"/>
    <w:semiHidden/>
    <w:unhideWhenUsed/>
    <w:rsid w:val="00083E03"/>
  </w:style>
  <w:style w:type="paragraph" w:styleId="Fodnotetekst">
    <w:name w:val="footnote text"/>
    <w:basedOn w:val="Normal"/>
    <w:link w:val="FodnotetekstTegn"/>
    <w:uiPriority w:val="99"/>
    <w:semiHidden/>
    <w:unhideWhenUsed/>
    <w:rsid w:val="00662148"/>
    <w:pPr>
      <w:spacing w:after="0" w:line="240" w:lineRule="auto"/>
    </w:pPr>
    <w:rPr>
      <w:sz w:val="20"/>
      <w:szCs w:val="20"/>
    </w:rPr>
  </w:style>
  <w:style w:type="character" w:customStyle="1" w:styleId="FodnotetekstTegn">
    <w:name w:val="Fodnotetekst Tegn"/>
    <w:basedOn w:val="Standardskrifttypeiafsnit"/>
    <w:link w:val="Fodnotetekst"/>
    <w:uiPriority w:val="99"/>
    <w:semiHidden/>
    <w:rsid w:val="00662148"/>
    <w:rPr>
      <w:sz w:val="20"/>
      <w:szCs w:val="20"/>
    </w:rPr>
  </w:style>
  <w:style w:type="character" w:styleId="Fodnotehenvisning">
    <w:name w:val="footnote reference"/>
    <w:basedOn w:val="Standardskrifttypeiafsnit"/>
    <w:uiPriority w:val="99"/>
    <w:semiHidden/>
    <w:unhideWhenUsed/>
    <w:rsid w:val="0066214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organikos.net/2013/04/25/pooja-hindu-worship/"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556E0-935C-4E96-8CC8-A2A51B039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68</TotalTime>
  <Pages>2</Pages>
  <Words>557</Words>
  <Characters>3398</Characters>
  <Application>Microsoft Office Word</Application>
  <DocSecurity>0</DocSecurity>
  <Lines>28</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 Møldrup Thejls</dc:creator>
  <cp:keywords/>
  <dc:description/>
  <cp:lastModifiedBy>Sara Møldrup Thejls</cp:lastModifiedBy>
  <cp:revision>3</cp:revision>
  <dcterms:created xsi:type="dcterms:W3CDTF">2025-03-27T07:40:00Z</dcterms:created>
  <dcterms:modified xsi:type="dcterms:W3CDTF">2025-04-08T10:58:00Z</dcterms:modified>
</cp:coreProperties>
</file>