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861F" w14:textId="77777777" w:rsidR="00CD4D37" w:rsidRPr="00022F2D" w:rsidRDefault="00CD4D37" w:rsidP="00CD4D37">
      <w:pPr>
        <w:rPr>
          <w:rFonts w:asciiTheme="minorHAnsi" w:hAnsiTheme="minorHAnsi" w:cstheme="minorHAnsi"/>
          <w:u w:val="single"/>
        </w:rPr>
      </w:pPr>
      <w:r w:rsidRPr="00022F2D">
        <w:rPr>
          <w:rFonts w:asciiTheme="minorHAnsi" w:hAnsiTheme="minorHAnsi" w:cstheme="minorHAnsi"/>
          <w:u w:val="single"/>
        </w:rPr>
        <w:t>Varmekapacitet</w:t>
      </w:r>
    </w:p>
    <w:p w14:paraId="19135EB5" w14:textId="77777777" w:rsidR="00CD4D37" w:rsidRDefault="00CD4D37" w:rsidP="00CD4D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Formål: at se forskellen på forskellige overfladers varmekapacitet. Dette sættes i forbindelse med hhv. </w:t>
      </w:r>
      <w:proofErr w:type="gramStart"/>
      <w:r>
        <w:rPr>
          <w:rFonts w:asciiTheme="minorHAnsi" w:hAnsiTheme="minorHAnsi" w:cstheme="minorHAnsi"/>
        </w:rPr>
        <w:t>fastlands og kystklima</w:t>
      </w:r>
      <w:proofErr w:type="gramEnd"/>
      <w:r>
        <w:rPr>
          <w:rFonts w:asciiTheme="minorHAnsi" w:hAnsiTheme="minorHAnsi" w:cstheme="minorHAnsi"/>
        </w:rPr>
        <w:t xml:space="preserve">. </w:t>
      </w:r>
    </w:p>
    <w:p w14:paraId="1724FA95" w14:textId="77777777" w:rsidR="00CD4D37" w:rsidRDefault="00CD4D37" w:rsidP="00CD4D37">
      <w:pPr>
        <w:rPr>
          <w:rFonts w:asciiTheme="minorHAnsi" w:hAnsiTheme="minorHAnsi" w:cstheme="minorHAnsi"/>
        </w:rPr>
      </w:pPr>
      <w:r w:rsidRPr="00693BE2">
        <w:rPr>
          <w:rFonts w:asciiTheme="minorHAnsi" w:hAnsiTheme="minorHAnsi" w:cstheme="minorHAnsi"/>
          <w:u w:val="single"/>
        </w:rPr>
        <w:t>Hypotese</w:t>
      </w:r>
      <w:r>
        <w:rPr>
          <w:rFonts w:asciiTheme="minorHAnsi" w:hAnsiTheme="minorHAnsi" w:cstheme="minorHAnsi"/>
        </w:rPr>
        <w:t xml:space="preserve">: Hvad tror vi vil opvarmes og afkøles hurtigst? Vand eller jord. </w:t>
      </w:r>
    </w:p>
    <w:p w14:paraId="00ADDBC8" w14:textId="77777777" w:rsidR="00CD4D37" w:rsidRDefault="00CD4D37" w:rsidP="00CD4D37">
      <w:pPr>
        <w:rPr>
          <w:rFonts w:asciiTheme="minorHAnsi" w:hAnsiTheme="minorHAnsi" w:cstheme="minorHAnsi"/>
        </w:rPr>
      </w:pPr>
      <w:r w:rsidRPr="00022F2D">
        <w:rPr>
          <w:rFonts w:asciiTheme="minorHAnsi" w:hAnsiTheme="minorHAnsi" w:cstheme="minorHAnsi"/>
          <w:u w:val="single"/>
        </w:rPr>
        <w:t>Fremgangsmåde</w:t>
      </w:r>
      <w:r>
        <w:rPr>
          <w:rFonts w:asciiTheme="minorHAnsi" w:hAnsiTheme="minorHAnsi" w:cstheme="minorHAnsi"/>
        </w:rPr>
        <w:t>:</w:t>
      </w:r>
    </w:p>
    <w:p w14:paraId="28D53D3B" w14:textId="5FC0D254" w:rsidR="00CD4D37" w:rsidRDefault="00CD4D37" w:rsidP="00CD4D3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Hæld noget sandet jord og vand i to skåle</w:t>
      </w:r>
      <w:r w:rsidR="008B7C00">
        <w:rPr>
          <w:rFonts w:asciiTheme="minorHAnsi" w:hAnsiTheme="minorHAnsi" w:cstheme="minorHAnsi"/>
        </w:rPr>
        <w:t xml:space="preserve">. Afmål med vægten den samme mængde sand og vand. </w:t>
      </w:r>
      <w:r>
        <w:rPr>
          <w:rFonts w:asciiTheme="minorHAnsi" w:hAnsiTheme="minorHAnsi" w:cstheme="minorHAnsi"/>
        </w:rPr>
        <w:t xml:space="preserve"> </w:t>
      </w:r>
    </w:p>
    <w:p w14:paraId="179AD568" w14:textId="77777777" w:rsidR="00CD4D37" w:rsidRDefault="00CD4D37" w:rsidP="00CD4D37">
      <w:pPr>
        <w:spacing w:after="0"/>
        <w:rPr>
          <w:rFonts w:asciiTheme="minorHAnsi" w:hAnsiTheme="minorHAnsi" w:cstheme="minorHAnsi"/>
        </w:rPr>
      </w:pPr>
    </w:p>
    <w:p w14:paraId="29F9B503" w14:textId="1E24624D" w:rsidR="00CD4D37" w:rsidRDefault="00CD4D37" w:rsidP="00CD4D3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Mål med et IR-termometer</w:t>
      </w:r>
      <w:r w:rsidRPr="00CD4D37">
        <w:rPr>
          <w:rFonts w:asciiTheme="minorHAnsi" w:hAnsiTheme="minorHAnsi" w:cstheme="minorHAnsi"/>
          <w:bCs/>
        </w:rPr>
        <w:t xml:space="preserve"> på</w:t>
      </w:r>
      <w:r>
        <w:rPr>
          <w:rFonts w:asciiTheme="minorHAnsi" w:hAnsiTheme="minorHAnsi" w:cstheme="minorHAnsi"/>
        </w:rPr>
        <w:t xml:space="preserve"> overfladen i begge skåle og aflæs temperaturen – der skrives ind i skemaet nedenfor. </w:t>
      </w:r>
    </w:p>
    <w:p w14:paraId="6BA1F516" w14:textId="77777777" w:rsidR="00CD4D37" w:rsidRDefault="00CD4D37" w:rsidP="00CD4D37">
      <w:pPr>
        <w:spacing w:after="0"/>
        <w:rPr>
          <w:rFonts w:asciiTheme="minorHAnsi" w:hAnsiTheme="minorHAnsi" w:cstheme="minorHAnsi"/>
        </w:rPr>
      </w:pPr>
    </w:p>
    <w:p w14:paraId="3F445001" w14:textId="70F3B8DF" w:rsidR="00CD4D37" w:rsidRPr="005A7284" w:rsidRDefault="00CD4D37" w:rsidP="00CD4D37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Anbring et spotlys lige over glassene (det er selvfølgeligt vigtigt, at det er i samme højde) – og tænd samtidigt.</w:t>
      </w:r>
      <w:r w:rsidR="0051403E">
        <w:rPr>
          <w:rFonts w:asciiTheme="minorHAnsi" w:hAnsiTheme="minorHAnsi" w:cstheme="minorHAnsi"/>
        </w:rPr>
        <w:t xml:space="preserve"> </w:t>
      </w:r>
      <w:r w:rsidR="0051403E" w:rsidRPr="005A7284">
        <w:rPr>
          <w:rFonts w:asciiTheme="minorHAnsi" w:hAnsiTheme="minorHAnsi" w:cstheme="minorHAnsi"/>
          <w:b/>
          <w:bCs/>
          <w:highlight w:val="yellow"/>
        </w:rPr>
        <w:t>Tag billede af forsøgsop</w:t>
      </w:r>
      <w:r w:rsidR="00F07F25" w:rsidRPr="005A7284">
        <w:rPr>
          <w:rFonts w:asciiTheme="minorHAnsi" w:hAnsiTheme="minorHAnsi" w:cstheme="minorHAnsi"/>
          <w:b/>
          <w:bCs/>
          <w:highlight w:val="yellow"/>
        </w:rPr>
        <w:t>stillingen</w:t>
      </w:r>
      <w:r w:rsidR="0051403E" w:rsidRPr="005A7284">
        <w:rPr>
          <w:rFonts w:asciiTheme="minorHAnsi" w:hAnsiTheme="minorHAnsi" w:cstheme="minorHAnsi"/>
          <w:b/>
          <w:bCs/>
          <w:highlight w:val="yellow"/>
        </w:rPr>
        <w:t xml:space="preserve"> og indsæt i journalen.</w:t>
      </w:r>
    </w:p>
    <w:p w14:paraId="3ABE1419" w14:textId="77777777" w:rsidR="00CD4D37" w:rsidRDefault="00CD4D37" w:rsidP="00CD4D37">
      <w:pPr>
        <w:spacing w:after="0"/>
        <w:rPr>
          <w:rFonts w:asciiTheme="minorHAnsi" w:hAnsiTheme="minorHAnsi" w:cstheme="minorHAnsi"/>
        </w:rPr>
      </w:pPr>
    </w:p>
    <w:p w14:paraId="2915E5D7" w14:textId="77777777" w:rsidR="00CD4D37" w:rsidRDefault="00CD4D37" w:rsidP="00CD4D3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Temperaturen aflæses for hvert 30. sekund i 3 minutter.</w:t>
      </w:r>
    </w:p>
    <w:p w14:paraId="481F2C04" w14:textId="77777777" w:rsidR="00CD4D37" w:rsidRDefault="00CD4D37" w:rsidP="00CD4D37">
      <w:pPr>
        <w:spacing w:after="0"/>
        <w:rPr>
          <w:rFonts w:asciiTheme="minorHAnsi" w:hAnsiTheme="minorHAnsi" w:cstheme="minorHAnsi"/>
        </w:rPr>
      </w:pPr>
    </w:p>
    <w:p w14:paraId="6EE87728" w14:textId="77777777" w:rsidR="00CD4D37" w:rsidRDefault="00CD4D37" w:rsidP="00CD4D3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Lamperne slukkes – og temperaturen aflæses fortsat for hvert 30. sekund i 3 minutter.</w:t>
      </w:r>
    </w:p>
    <w:p w14:paraId="67303456" w14:textId="77777777" w:rsidR="00CD4D37" w:rsidRDefault="00CD4D37" w:rsidP="00CD4D37">
      <w:pPr>
        <w:spacing w:after="0"/>
        <w:rPr>
          <w:rFonts w:asciiTheme="minorHAnsi" w:hAnsiTheme="minorHAnsi" w:cstheme="minorHAnsi"/>
        </w:rPr>
      </w:pPr>
    </w:p>
    <w:p w14:paraId="3F54BC5B" w14:textId="77777777" w:rsidR="00CD4D37" w:rsidRDefault="00CD4D37" w:rsidP="00CD4D3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Resultaterne skrives i skema:</w:t>
      </w:r>
    </w:p>
    <w:p w14:paraId="30CAC53A" w14:textId="77777777" w:rsidR="00CD4D37" w:rsidRDefault="00CD4D37" w:rsidP="00CD4D37">
      <w:pPr>
        <w:spacing w:after="0"/>
        <w:rPr>
          <w:rFonts w:asciiTheme="minorHAnsi" w:hAnsiTheme="minorHAnsi" w:cstheme="minorHAnsi"/>
        </w:rPr>
      </w:pPr>
    </w:p>
    <w:p w14:paraId="6DFD1790" w14:textId="77777777" w:rsidR="00CD4D37" w:rsidRDefault="00CD4D37" w:rsidP="00CD4D3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Opvarmning: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08"/>
        <w:gridCol w:w="1200"/>
        <w:gridCol w:w="1202"/>
        <w:gridCol w:w="1202"/>
        <w:gridCol w:w="1202"/>
        <w:gridCol w:w="1204"/>
        <w:gridCol w:w="1205"/>
        <w:gridCol w:w="1205"/>
      </w:tblGrid>
      <w:tr w:rsidR="00CD4D37" w14:paraId="1F0A7FB0" w14:textId="77777777" w:rsidTr="001257FF">
        <w:tc>
          <w:tcPr>
            <w:tcW w:w="1222" w:type="dxa"/>
          </w:tcPr>
          <w:p w14:paraId="217DD2D2" w14:textId="77777777" w:rsidR="00CD4D37" w:rsidRPr="00A82BB5" w:rsidRDefault="00CD4D37" w:rsidP="001257F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</w:rPr>
              <w:t>C</w:t>
            </w:r>
            <w:proofErr w:type="spellEnd"/>
          </w:p>
        </w:tc>
        <w:tc>
          <w:tcPr>
            <w:tcW w:w="1222" w:type="dxa"/>
          </w:tcPr>
          <w:p w14:paraId="730D7E27" w14:textId="77777777" w:rsidR="00CD4D37" w:rsidRPr="0003605C" w:rsidRDefault="00CD4D37" w:rsidP="001257F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  <w:vertAlign w:val="subscript"/>
              </w:rPr>
              <w:t>0</w:t>
            </w:r>
          </w:p>
        </w:tc>
        <w:tc>
          <w:tcPr>
            <w:tcW w:w="1222" w:type="dxa"/>
          </w:tcPr>
          <w:p w14:paraId="67ADA363" w14:textId="77777777" w:rsidR="00CD4D37" w:rsidRPr="0003605C" w:rsidRDefault="00CD4D37" w:rsidP="001257F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  <w:vertAlign w:val="subscript"/>
              </w:rPr>
              <w:t>30</w:t>
            </w:r>
          </w:p>
        </w:tc>
        <w:tc>
          <w:tcPr>
            <w:tcW w:w="1222" w:type="dxa"/>
          </w:tcPr>
          <w:p w14:paraId="0B620BAC" w14:textId="77777777" w:rsidR="00CD4D37" w:rsidRPr="0003605C" w:rsidRDefault="00CD4D37" w:rsidP="001257F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  <w:vertAlign w:val="subscript"/>
              </w:rPr>
              <w:t>60</w:t>
            </w:r>
          </w:p>
        </w:tc>
        <w:tc>
          <w:tcPr>
            <w:tcW w:w="1222" w:type="dxa"/>
          </w:tcPr>
          <w:p w14:paraId="4B667EE1" w14:textId="77777777" w:rsidR="00CD4D37" w:rsidRPr="0003605C" w:rsidRDefault="00CD4D37" w:rsidP="001257F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  <w:vertAlign w:val="subscript"/>
              </w:rPr>
              <w:t>90</w:t>
            </w:r>
          </w:p>
        </w:tc>
        <w:tc>
          <w:tcPr>
            <w:tcW w:w="1222" w:type="dxa"/>
          </w:tcPr>
          <w:p w14:paraId="361E5CD3" w14:textId="77777777" w:rsidR="00CD4D37" w:rsidRPr="0003605C" w:rsidRDefault="00CD4D37" w:rsidP="001257F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  <w:vertAlign w:val="subscript"/>
              </w:rPr>
              <w:t>120</w:t>
            </w:r>
          </w:p>
        </w:tc>
        <w:tc>
          <w:tcPr>
            <w:tcW w:w="1223" w:type="dxa"/>
          </w:tcPr>
          <w:p w14:paraId="45DBD162" w14:textId="77777777" w:rsidR="00CD4D37" w:rsidRPr="0003605C" w:rsidRDefault="00CD4D37" w:rsidP="001257F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  <w:vertAlign w:val="subscript"/>
              </w:rPr>
              <w:t>150</w:t>
            </w:r>
          </w:p>
        </w:tc>
        <w:tc>
          <w:tcPr>
            <w:tcW w:w="1223" w:type="dxa"/>
          </w:tcPr>
          <w:p w14:paraId="1CFC886D" w14:textId="77777777" w:rsidR="00CD4D37" w:rsidRPr="0003605C" w:rsidRDefault="00CD4D37" w:rsidP="001257F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  <w:vertAlign w:val="subscript"/>
              </w:rPr>
              <w:t>180</w:t>
            </w:r>
          </w:p>
        </w:tc>
      </w:tr>
      <w:tr w:rsidR="00CD4D37" w14:paraId="15A580E8" w14:textId="77777777" w:rsidTr="001257FF">
        <w:tc>
          <w:tcPr>
            <w:tcW w:w="1222" w:type="dxa"/>
          </w:tcPr>
          <w:p w14:paraId="70D13E5A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Vand</w:t>
            </w:r>
          </w:p>
          <w:p w14:paraId="26520479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33826083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2BBD512A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18DF8E5A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5364E138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602108F8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</w:tcPr>
          <w:p w14:paraId="6E61F3F3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</w:tcPr>
          <w:p w14:paraId="3ED893A9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</w:tr>
      <w:tr w:rsidR="00CD4D37" w14:paraId="01073943" w14:textId="77777777" w:rsidTr="001257FF">
        <w:tc>
          <w:tcPr>
            <w:tcW w:w="1222" w:type="dxa"/>
          </w:tcPr>
          <w:p w14:paraId="094EF4D7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Jord</w:t>
            </w:r>
          </w:p>
          <w:p w14:paraId="35138431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48C32C75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028D6A7C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063AD2B2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19B19A43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4D77AB29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</w:tcPr>
          <w:p w14:paraId="02EE22A5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</w:tcPr>
          <w:p w14:paraId="04B3CE8A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</w:tr>
    </w:tbl>
    <w:p w14:paraId="0D2C817F" w14:textId="77777777" w:rsidR="00CD4D37" w:rsidRDefault="00CD4D37" w:rsidP="00CD4D37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F709843" w14:textId="77777777" w:rsidR="00CD4D37" w:rsidRDefault="00CD4D37" w:rsidP="00CD4D3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Afkøling: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08"/>
        <w:gridCol w:w="1200"/>
        <w:gridCol w:w="1202"/>
        <w:gridCol w:w="1202"/>
        <w:gridCol w:w="1202"/>
        <w:gridCol w:w="1204"/>
        <w:gridCol w:w="1205"/>
        <w:gridCol w:w="1205"/>
      </w:tblGrid>
      <w:tr w:rsidR="00CD4D37" w14:paraId="6F6C702E" w14:textId="77777777" w:rsidTr="001257FF">
        <w:trPr>
          <w:trHeight w:val="441"/>
        </w:trPr>
        <w:tc>
          <w:tcPr>
            <w:tcW w:w="1220" w:type="dxa"/>
          </w:tcPr>
          <w:p w14:paraId="1D8E50CF" w14:textId="77777777" w:rsidR="00CD4D37" w:rsidRPr="00A82BB5" w:rsidRDefault="00CD4D37" w:rsidP="001257F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</w:rPr>
              <w:t>C</w:t>
            </w:r>
            <w:proofErr w:type="spellEnd"/>
          </w:p>
        </w:tc>
        <w:tc>
          <w:tcPr>
            <w:tcW w:w="1220" w:type="dxa"/>
          </w:tcPr>
          <w:p w14:paraId="77BEDB8E" w14:textId="77777777" w:rsidR="00CD4D37" w:rsidRPr="0003605C" w:rsidRDefault="00CD4D37" w:rsidP="001257F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  <w:vertAlign w:val="subscript"/>
              </w:rPr>
              <w:t>0</w:t>
            </w:r>
          </w:p>
        </w:tc>
        <w:tc>
          <w:tcPr>
            <w:tcW w:w="1220" w:type="dxa"/>
          </w:tcPr>
          <w:p w14:paraId="6FF9C5ED" w14:textId="77777777" w:rsidR="00CD4D37" w:rsidRPr="0003605C" w:rsidRDefault="00CD4D37" w:rsidP="001257F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  <w:vertAlign w:val="subscript"/>
              </w:rPr>
              <w:t>30</w:t>
            </w:r>
          </w:p>
        </w:tc>
        <w:tc>
          <w:tcPr>
            <w:tcW w:w="1220" w:type="dxa"/>
          </w:tcPr>
          <w:p w14:paraId="5C2B124D" w14:textId="77777777" w:rsidR="00CD4D37" w:rsidRPr="0003605C" w:rsidRDefault="00CD4D37" w:rsidP="001257F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  <w:vertAlign w:val="subscript"/>
              </w:rPr>
              <w:t>60</w:t>
            </w:r>
          </w:p>
        </w:tc>
        <w:tc>
          <w:tcPr>
            <w:tcW w:w="1220" w:type="dxa"/>
          </w:tcPr>
          <w:p w14:paraId="7B6A01E4" w14:textId="77777777" w:rsidR="00CD4D37" w:rsidRPr="0003605C" w:rsidRDefault="00CD4D37" w:rsidP="001257F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  <w:vertAlign w:val="subscript"/>
              </w:rPr>
              <w:t>90</w:t>
            </w:r>
          </w:p>
        </w:tc>
        <w:tc>
          <w:tcPr>
            <w:tcW w:w="1220" w:type="dxa"/>
          </w:tcPr>
          <w:p w14:paraId="2CD77394" w14:textId="77777777" w:rsidR="00CD4D37" w:rsidRPr="0003605C" w:rsidRDefault="00CD4D37" w:rsidP="001257F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  <w:vertAlign w:val="subscript"/>
              </w:rPr>
              <w:t>120</w:t>
            </w:r>
          </w:p>
        </w:tc>
        <w:tc>
          <w:tcPr>
            <w:tcW w:w="1221" w:type="dxa"/>
          </w:tcPr>
          <w:p w14:paraId="6079B008" w14:textId="77777777" w:rsidR="00CD4D37" w:rsidRPr="0003605C" w:rsidRDefault="00CD4D37" w:rsidP="001257F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  <w:vertAlign w:val="subscript"/>
              </w:rPr>
              <w:t>150</w:t>
            </w:r>
          </w:p>
        </w:tc>
        <w:tc>
          <w:tcPr>
            <w:tcW w:w="1221" w:type="dxa"/>
          </w:tcPr>
          <w:p w14:paraId="376316BF" w14:textId="77777777" w:rsidR="00CD4D37" w:rsidRPr="0003605C" w:rsidRDefault="00CD4D37" w:rsidP="001257F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  <w:vertAlign w:val="subscript"/>
              </w:rPr>
              <w:t>180</w:t>
            </w:r>
          </w:p>
        </w:tc>
      </w:tr>
      <w:tr w:rsidR="00CD4D37" w14:paraId="5A7D89A7" w14:textId="77777777" w:rsidTr="001257FF">
        <w:trPr>
          <w:trHeight w:val="883"/>
        </w:trPr>
        <w:tc>
          <w:tcPr>
            <w:tcW w:w="1220" w:type="dxa"/>
          </w:tcPr>
          <w:p w14:paraId="2E1889E6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Vand</w:t>
            </w:r>
          </w:p>
          <w:p w14:paraId="7E6F19B0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14:paraId="07396CAD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14:paraId="410AE684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14:paraId="5A3A1C3C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14:paraId="025A122D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14:paraId="5477FCCC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</w:tcPr>
          <w:p w14:paraId="1A29FDA6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</w:tcPr>
          <w:p w14:paraId="57F4841F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</w:tr>
      <w:tr w:rsidR="00CD4D37" w14:paraId="1328D56D" w14:textId="77777777" w:rsidTr="001257FF">
        <w:trPr>
          <w:trHeight w:val="883"/>
        </w:trPr>
        <w:tc>
          <w:tcPr>
            <w:tcW w:w="1220" w:type="dxa"/>
          </w:tcPr>
          <w:p w14:paraId="1D16B731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Jord</w:t>
            </w:r>
          </w:p>
          <w:p w14:paraId="0B7E9F62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14:paraId="13B51825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14:paraId="256BF6FE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14:paraId="39EF46EA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14:paraId="2B805447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14:paraId="752DF664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</w:tcPr>
          <w:p w14:paraId="7F5248EB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</w:tcPr>
          <w:p w14:paraId="12C46379" w14:textId="77777777" w:rsidR="00CD4D37" w:rsidRDefault="00CD4D37" w:rsidP="001257FF">
            <w:pPr>
              <w:rPr>
                <w:rFonts w:asciiTheme="minorHAnsi" w:hAnsiTheme="minorHAnsi" w:cstheme="minorHAnsi"/>
              </w:rPr>
            </w:pPr>
          </w:p>
        </w:tc>
      </w:tr>
    </w:tbl>
    <w:p w14:paraId="2090807B" w14:textId="77777777" w:rsidR="00CD4D37" w:rsidRDefault="00CD4D37" w:rsidP="00CD4D37">
      <w:pPr>
        <w:spacing w:after="0"/>
        <w:rPr>
          <w:rFonts w:asciiTheme="minorHAnsi" w:hAnsiTheme="minorHAnsi" w:cstheme="minorHAnsi"/>
        </w:rPr>
      </w:pPr>
    </w:p>
    <w:p w14:paraId="629DA5E7" w14:textId="64945DD6" w:rsidR="00CD4D37" w:rsidRPr="005A7284" w:rsidRDefault="0051403E" w:rsidP="00CD4D37">
      <w:pPr>
        <w:spacing w:after="0"/>
        <w:rPr>
          <w:rFonts w:asciiTheme="minorHAnsi" w:hAnsiTheme="minorHAnsi" w:cstheme="minorHAnsi"/>
          <w:b/>
          <w:bCs/>
        </w:rPr>
      </w:pPr>
      <w:r w:rsidRPr="005A7284">
        <w:rPr>
          <w:rFonts w:asciiTheme="minorHAnsi" w:hAnsiTheme="minorHAnsi" w:cstheme="minorHAnsi"/>
          <w:b/>
          <w:bCs/>
          <w:highlight w:val="yellow"/>
        </w:rPr>
        <w:t>Lav derefter en grafisk afbildning</w:t>
      </w:r>
      <w:r w:rsidR="00E773D7" w:rsidRPr="005A7284">
        <w:rPr>
          <w:rFonts w:asciiTheme="minorHAnsi" w:hAnsiTheme="minorHAnsi" w:cstheme="minorHAnsi"/>
          <w:b/>
          <w:bCs/>
          <w:highlight w:val="yellow"/>
        </w:rPr>
        <w:t xml:space="preserve"> i Excel eller andet matematikprogram (gerne som kurvedram)</w:t>
      </w:r>
      <w:r w:rsidRPr="005A7284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E773D7" w:rsidRPr="005A7284">
        <w:rPr>
          <w:rFonts w:asciiTheme="minorHAnsi" w:hAnsiTheme="minorHAnsi" w:cstheme="minorHAnsi"/>
          <w:b/>
          <w:bCs/>
          <w:highlight w:val="yellow"/>
        </w:rPr>
        <w:t xml:space="preserve">som viser </w:t>
      </w:r>
      <w:r w:rsidR="00B02CE3" w:rsidRPr="005A7284">
        <w:rPr>
          <w:rFonts w:asciiTheme="minorHAnsi" w:hAnsiTheme="minorHAnsi" w:cstheme="minorHAnsi"/>
          <w:b/>
          <w:bCs/>
          <w:highlight w:val="yellow"/>
        </w:rPr>
        <w:t>forholdet mellem tid (x-aksen) og temperatur (y-aksen)</w:t>
      </w:r>
    </w:p>
    <w:p w14:paraId="54F28A19" w14:textId="77777777" w:rsidR="00CD4D37" w:rsidRDefault="00CD4D37" w:rsidP="00CD4D37">
      <w:pPr>
        <w:spacing w:after="0"/>
        <w:rPr>
          <w:rFonts w:asciiTheme="minorHAnsi" w:hAnsiTheme="minorHAnsi" w:cstheme="minorHAnsi"/>
        </w:rPr>
      </w:pPr>
    </w:p>
    <w:p w14:paraId="77A8D298" w14:textId="77777777" w:rsidR="00CD4D37" w:rsidRDefault="00CD4D37" w:rsidP="00CD4D3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Bekræftede vores målinger vores hypotese om opvarmning af hhv. jord og vand?  </w:t>
      </w:r>
    </w:p>
    <w:p w14:paraId="22A4188B" w14:textId="77777777" w:rsidR="00CD4D37" w:rsidRDefault="00CD4D37" w:rsidP="00CD4D37">
      <w:pPr>
        <w:spacing w:after="0"/>
        <w:rPr>
          <w:rFonts w:asciiTheme="minorHAnsi" w:hAnsiTheme="minorHAnsi" w:cstheme="minorHAnsi"/>
        </w:rPr>
      </w:pPr>
    </w:p>
    <w:p w14:paraId="0C4E41C6" w14:textId="77777777" w:rsidR="00CD4D37" w:rsidRDefault="00CD4D37" w:rsidP="00CD4D3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Aflæs og forklar nedenstående </w:t>
      </w:r>
      <w:proofErr w:type="spellStart"/>
      <w:r>
        <w:rPr>
          <w:rFonts w:asciiTheme="minorHAnsi" w:hAnsiTheme="minorHAnsi" w:cstheme="minorHAnsi"/>
        </w:rPr>
        <w:t>hydrotermfigur</w:t>
      </w:r>
      <w:proofErr w:type="spellEnd"/>
      <w:r>
        <w:rPr>
          <w:rFonts w:asciiTheme="minorHAnsi" w:hAnsiTheme="minorHAnsi" w:cstheme="minorHAnsi"/>
        </w:rPr>
        <w:t xml:space="preserve"> for København og Moskva på s. 32 i NG-bogen. Se også i atlasset på s. 36-37 for byernes geografiske beliggenhed. Hvordan kan vi relatere vores varmekapacitetsforsøg til de to </w:t>
      </w:r>
      <w:proofErr w:type="spellStart"/>
      <w:r>
        <w:rPr>
          <w:rFonts w:asciiTheme="minorHAnsi" w:hAnsiTheme="minorHAnsi" w:cstheme="minorHAnsi"/>
        </w:rPr>
        <w:t>hydrotermfigurer</w:t>
      </w:r>
      <w:proofErr w:type="spellEnd"/>
      <w:r>
        <w:rPr>
          <w:rFonts w:asciiTheme="minorHAnsi" w:hAnsiTheme="minorHAnsi" w:cstheme="minorHAnsi"/>
        </w:rPr>
        <w:t xml:space="preserve"> for København og Moskva? Giv en uddybende forklaring på de to byers forskellige klimatiske forhold og sammenhold med forsøgsresultaterne og din viden om hhv. kyst- og fastlandsklima? </w:t>
      </w:r>
    </w:p>
    <w:p w14:paraId="09AF1CD5" w14:textId="6D7D5BD6" w:rsidR="004A63DB" w:rsidRDefault="00CD4D37">
      <w:r w:rsidRPr="00FE3473">
        <w:rPr>
          <w:rFonts w:asciiTheme="minorHAnsi" w:hAnsiTheme="minorHAnsi" w:cstheme="minorHAnsi"/>
          <w:noProof/>
          <w:lang w:eastAsia="da-DK"/>
        </w:rPr>
        <w:drawing>
          <wp:inline distT="0" distB="0" distL="0" distR="0" wp14:anchorId="7D3912DB" wp14:editId="09618D0E">
            <wp:extent cx="2247900" cy="2773618"/>
            <wp:effectExtent l="0" t="0" r="0" b="8255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392" cy="279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3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37"/>
    <w:rsid w:val="004A63DB"/>
    <w:rsid w:val="0051403E"/>
    <w:rsid w:val="005A7284"/>
    <w:rsid w:val="00845898"/>
    <w:rsid w:val="008B7C00"/>
    <w:rsid w:val="00B02CE3"/>
    <w:rsid w:val="00CD4D37"/>
    <w:rsid w:val="00E773D7"/>
    <w:rsid w:val="00F07F25"/>
    <w:rsid w:val="00F3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039"/>
  <w15:chartTrackingRefBased/>
  <w15:docId w15:val="{6CC12A24-CAA3-4EE5-AB08-A53E8C96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D37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D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Ring</dc:creator>
  <cp:keywords/>
  <dc:description/>
  <cp:lastModifiedBy>Adam Ring</cp:lastModifiedBy>
  <cp:revision>12</cp:revision>
  <cp:lastPrinted>2022-09-01T11:27:00Z</cp:lastPrinted>
  <dcterms:created xsi:type="dcterms:W3CDTF">2021-08-25T09:02:00Z</dcterms:created>
  <dcterms:modified xsi:type="dcterms:W3CDTF">2023-09-01T09:31:00Z</dcterms:modified>
</cp:coreProperties>
</file>