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C05E" w14:textId="0D7FF38C" w:rsidR="00DC7591" w:rsidRPr="00FF57AD" w:rsidRDefault="00C95503" w:rsidP="00FF57AD">
      <w:pPr>
        <w:pBdr>
          <w:bottom w:val="single" w:sz="4" w:space="1" w:color="auto"/>
        </w:pBdr>
        <w:rPr>
          <w:sz w:val="28"/>
          <w:szCs w:val="28"/>
        </w:rPr>
      </w:pPr>
      <w:r w:rsidRPr="00FF57AD">
        <w:rPr>
          <w:sz w:val="28"/>
          <w:szCs w:val="28"/>
        </w:rPr>
        <w:t>SKULPTUR OG MATERIALE</w:t>
      </w:r>
      <w:r w:rsidR="00FF57AD" w:rsidRPr="00FF57AD">
        <w:rPr>
          <w:sz w:val="28"/>
          <w:szCs w:val="28"/>
        </w:rPr>
        <w:t>. Formelt eller betydningsbærende?</w:t>
      </w:r>
    </w:p>
    <w:p w14:paraId="3E748698" w14:textId="175C38A8" w:rsidR="00C95503" w:rsidRPr="0085084F" w:rsidRDefault="00C95503">
      <w:pPr>
        <w:rPr>
          <w:sz w:val="24"/>
          <w:szCs w:val="24"/>
        </w:rPr>
      </w:pPr>
    </w:p>
    <w:p w14:paraId="47F64ACA" w14:textId="6A15AA7D" w:rsidR="00C95503" w:rsidRPr="0085084F" w:rsidRDefault="00C95503">
      <w:pPr>
        <w:rPr>
          <w:sz w:val="24"/>
          <w:szCs w:val="24"/>
        </w:rPr>
      </w:pPr>
      <w:r w:rsidRPr="0085084F">
        <w:rPr>
          <w:sz w:val="24"/>
          <w:szCs w:val="24"/>
        </w:rPr>
        <w:t xml:space="preserve">I en skulptur kan materialet kan være </w:t>
      </w:r>
      <w:r w:rsidRPr="0085084F">
        <w:rPr>
          <w:b/>
          <w:bCs/>
          <w:sz w:val="24"/>
          <w:szCs w:val="24"/>
        </w:rPr>
        <w:t>et formelt virkemiddel</w:t>
      </w:r>
      <w:r w:rsidRPr="0085084F">
        <w:rPr>
          <w:sz w:val="24"/>
          <w:szCs w:val="24"/>
        </w:rPr>
        <w:t xml:space="preserve"> eller </w:t>
      </w:r>
      <w:r w:rsidRPr="0085084F">
        <w:rPr>
          <w:b/>
          <w:bCs/>
          <w:sz w:val="24"/>
          <w:szCs w:val="24"/>
        </w:rPr>
        <w:t>et betydningsbærende virkemiddel</w:t>
      </w:r>
      <w:r w:rsidRPr="0085084F">
        <w:rPr>
          <w:sz w:val="24"/>
          <w:szCs w:val="24"/>
        </w:rPr>
        <w:t>:</w:t>
      </w:r>
    </w:p>
    <w:p w14:paraId="5C3A73B8" w14:textId="497652C7" w:rsidR="00C95503" w:rsidRPr="0085084F" w:rsidRDefault="00C95503">
      <w:pPr>
        <w:rPr>
          <w:sz w:val="24"/>
          <w:szCs w:val="24"/>
        </w:rPr>
      </w:pPr>
    </w:p>
    <w:p w14:paraId="5B527C93" w14:textId="01F4CAD5" w:rsidR="00C95503" w:rsidRPr="0085084F" w:rsidRDefault="00C95503">
      <w:pPr>
        <w:rPr>
          <w:sz w:val="24"/>
          <w:szCs w:val="24"/>
        </w:rPr>
      </w:pPr>
      <w:r w:rsidRPr="0085084F">
        <w:rPr>
          <w:sz w:val="24"/>
          <w:szCs w:val="24"/>
        </w:rPr>
        <w:t xml:space="preserve">Når </w:t>
      </w:r>
      <w:r w:rsidRPr="00FF57AD">
        <w:rPr>
          <w:b/>
          <w:bCs/>
          <w:sz w:val="24"/>
          <w:szCs w:val="24"/>
        </w:rPr>
        <w:t>materialet</w:t>
      </w:r>
      <w:r w:rsidRPr="0085084F">
        <w:rPr>
          <w:sz w:val="24"/>
          <w:szCs w:val="24"/>
        </w:rPr>
        <w:t xml:space="preserve"> i skulpturen er </w:t>
      </w:r>
      <w:r w:rsidRPr="0085084F">
        <w:rPr>
          <w:b/>
          <w:bCs/>
          <w:sz w:val="24"/>
          <w:szCs w:val="24"/>
        </w:rPr>
        <w:t>formelt virkemiddel</w:t>
      </w:r>
      <w:r w:rsidRPr="0085084F">
        <w:rPr>
          <w:sz w:val="24"/>
          <w:szCs w:val="24"/>
        </w:rPr>
        <w:t xml:space="preserve">, så bidrager det med en </w:t>
      </w:r>
      <w:r w:rsidRPr="0085084F">
        <w:rPr>
          <w:b/>
          <w:bCs/>
          <w:sz w:val="24"/>
          <w:szCs w:val="24"/>
        </w:rPr>
        <w:t>FORM</w:t>
      </w:r>
      <w:r w:rsidRPr="0085084F">
        <w:rPr>
          <w:sz w:val="24"/>
          <w:szCs w:val="24"/>
        </w:rPr>
        <w:t xml:space="preserve"> til skulpturen, som fx bronze i dette eksempel:</w:t>
      </w:r>
    </w:p>
    <w:p w14:paraId="2715ED3A" w14:textId="5E25D2DC" w:rsidR="0085084F" w:rsidRPr="0085084F" w:rsidRDefault="0085084F">
      <w:pPr>
        <w:rPr>
          <w:sz w:val="24"/>
          <w:szCs w:val="24"/>
        </w:rPr>
      </w:pPr>
      <w:r w:rsidRPr="0085084F">
        <w:rPr>
          <w:noProof/>
          <w:sz w:val="24"/>
          <w:szCs w:val="24"/>
        </w:rPr>
        <w:drawing>
          <wp:inline distT="0" distB="0" distL="0" distR="0" wp14:anchorId="0F8C568C" wp14:editId="3C8D3E65">
            <wp:extent cx="5842941" cy="4959706"/>
            <wp:effectExtent l="0" t="0" r="5715" b="0"/>
            <wp:docPr id="1" name="Billede 1" descr="Henri Laurens | Louisiana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ri Laurens | Louisiana Gui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8300" cy="4972743"/>
                    </a:xfrm>
                    <a:prstGeom prst="rect">
                      <a:avLst/>
                    </a:prstGeom>
                    <a:noFill/>
                    <a:ln>
                      <a:noFill/>
                    </a:ln>
                  </pic:spPr>
                </pic:pic>
              </a:graphicData>
            </a:graphic>
          </wp:inline>
        </w:drawing>
      </w:r>
    </w:p>
    <w:p w14:paraId="5317F65F" w14:textId="2C30A70A" w:rsidR="0002310E" w:rsidRPr="00BB42F0" w:rsidRDefault="0085084F" w:rsidP="0085084F">
      <w:pPr>
        <w:rPr>
          <w:sz w:val="24"/>
          <w:szCs w:val="24"/>
          <w:lang w:val="en-US"/>
        </w:rPr>
      </w:pPr>
      <w:r w:rsidRPr="0085084F">
        <w:rPr>
          <w:sz w:val="24"/>
          <w:szCs w:val="24"/>
        </w:rPr>
        <w:t>Henri Laurens: Stor, stående kvinde med klæde</w:t>
      </w:r>
      <w:r>
        <w:rPr>
          <w:sz w:val="24"/>
          <w:szCs w:val="24"/>
        </w:rPr>
        <w:t>,</w:t>
      </w:r>
      <w:r w:rsidRPr="0085084F">
        <w:rPr>
          <w:sz w:val="24"/>
          <w:szCs w:val="24"/>
        </w:rPr>
        <w:t xml:space="preserve"> 1928</w:t>
      </w:r>
      <w:r>
        <w:rPr>
          <w:sz w:val="24"/>
          <w:szCs w:val="24"/>
        </w:rPr>
        <w:t>.</w:t>
      </w:r>
      <w:r w:rsidRPr="0085084F">
        <w:rPr>
          <w:sz w:val="24"/>
          <w:szCs w:val="24"/>
        </w:rPr>
        <w:br/>
      </w:r>
      <w:r w:rsidRPr="00BB42F0">
        <w:rPr>
          <w:sz w:val="24"/>
          <w:szCs w:val="24"/>
          <w:lang w:val="en-US"/>
        </w:rPr>
        <w:t xml:space="preserve">Bronze, 225 x 88 x 77,5 cm. </w:t>
      </w:r>
      <w:r w:rsidR="004B2B9B" w:rsidRPr="00FF57AD">
        <w:rPr>
          <w:sz w:val="24"/>
          <w:szCs w:val="24"/>
          <w:lang w:val="en-US"/>
        </w:rPr>
        <w:t>Louisiana Museum of Modern Art</w:t>
      </w:r>
      <w:r w:rsidR="004B2B9B">
        <w:rPr>
          <w:sz w:val="24"/>
          <w:szCs w:val="24"/>
          <w:lang w:val="en-US"/>
        </w:rPr>
        <w:t>.</w:t>
      </w:r>
    </w:p>
    <w:p w14:paraId="20505E73" w14:textId="77777777" w:rsidR="0085084F" w:rsidRPr="00BB42F0" w:rsidRDefault="0085084F" w:rsidP="0085084F">
      <w:pPr>
        <w:rPr>
          <w:sz w:val="24"/>
          <w:szCs w:val="24"/>
          <w:lang w:val="en-US"/>
        </w:rPr>
      </w:pPr>
    </w:p>
    <w:p w14:paraId="464428CF" w14:textId="2FFAEB96" w:rsidR="0085084F" w:rsidRDefault="0085084F" w:rsidP="0085084F">
      <w:pPr>
        <w:rPr>
          <w:sz w:val="24"/>
          <w:szCs w:val="24"/>
        </w:rPr>
      </w:pPr>
      <w:r w:rsidRPr="0085084F">
        <w:rPr>
          <w:sz w:val="24"/>
          <w:szCs w:val="24"/>
        </w:rPr>
        <w:t xml:space="preserve">Når </w:t>
      </w:r>
      <w:r w:rsidRPr="00FF57AD">
        <w:rPr>
          <w:b/>
          <w:bCs/>
          <w:sz w:val="24"/>
          <w:szCs w:val="24"/>
        </w:rPr>
        <w:t>materialet</w:t>
      </w:r>
      <w:r w:rsidRPr="0085084F">
        <w:rPr>
          <w:sz w:val="24"/>
          <w:szCs w:val="24"/>
        </w:rPr>
        <w:t xml:space="preserve"> i skulpturen er </w:t>
      </w:r>
      <w:r>
        <w:rPr>
          <w:b/>
          <w:bCs/>
          <w:sz w:val="24"/>
          <w:szCs w:val="24"/>
        </w:rPr>
        <w:t>et betydningsbærende</w:t>
      </w:r>
      <w:r w:rsidRPr="0085084F">
        <w:rPr>
          <w:b/>
          <w:bCs/>
          <w:sz w:val="24"/>
          <w:szCs w:val="24"/>
        </w:rPr>
        <w:t xml:space="preserve"> virkemiddel</w:t>
      </w:r>
      <w:r w:rsidRPr="0085084F">
        <w:rPr>
          <w:sz w:val="24"/>
          <w:szCs w:val="24"/>
        </w:rPr>
        <w:t xml:space="preserve">, så bidrager det med en </w:t>
      </w:r>
      <w:r>
        <w:rPr>
          <w:b/>
          <w:bCs/>
          <w:sz w:val="24"/>
          <w:szCs w:val="24"/>
        </w:rPr>
        <w:t xml:space="preserve">BETYDNING </w:t>
      </w:r>
      <w:r w:rsidRPr="0085084F">
        <w:rPr>
          <w:sz w:val="24"/>
          <w:szCs w:val="24"/>
        </w:rPr>
        <w:t>til skulpturen</w:t>
      </w:r>
      <w:r>
        <w:rPr>
          <w:sz w:val="24"/>
          <w:szCs w:val="24"/>
        </w:rPr>
        <w:t>. Det vil sige</w:t>
      </w:r>
      <w:r w:rsidR="00FF57AD">
        <w:rPr>
          <w:sz w:val="24"/>
          <w:szCs w:val="24"/>
        </w:rPr>
        <w:t>,</w:t>
      </w:r>
      <w:r>
        <w:rPr>
          <w:sz w:val="24"/>
          <w:szCs w:val="24"/>
        </w:rPr>
        <w:t xml:space="preserve"> at det faktisk har en betydning for, hvordan vi skal fortolke </w:t>
      </w:r>
      <w:r>
        <w:rPr>
          <w:sz w:val="24"/>
          <w:szCs w:val="24"/>
        </w:rPr>
        <w:lastRenderedPageBreak/>
        <w:t>skulpturen, hvad skulpturen er lavet af.</w:t>
      </w:r>
      <w:r w:rsidRPr="0085084F">
        <w:rPr>
          <w:sz w:val="24"/>
          <w:szCs w:val="24"/>
        </w:rPr>
        <w:t xml:space="preserve"> </w:t>
      </w:r>
      <w:r w:rsidR="003E0D31">
        <w:rPr>
          <w:sz w:val="24"/>
          <w:szCs w:val="24"/>
        </w:rPr>
        <w:t xml:space="preserve">Som fx i </w:t>
      </w:r>
      <w:r w:rsidRPr="0085084F">
        <w:rPr>
          <w:sz w:val="24"/>
          <w:szCs w:val="24"/>
        </w:rPr>
        <w:t>dette eksempel</w:t>
      </w:r>
      <w:r w:rsidR="003E0D31">
        <w:rPr>
          <w:sz w:val="24"/>
          <w:szCs w:val="24"/>
        </w:rPr>
        <w:t>, hvor det er vigtigt</w:t>
      </w:r>
      <w:r w:rsidR="00BB42F0">
        <w:rPr>
          <w:sz w:val="24"/>
          <w:szCs w:val="24"/>
        </w:rPr>
        <w:t>,</w:t>
      </w:r>
      <w:r w:rsidR="003E0D31">
        <w:rPr>
          <w:sz w:val="24"/>
          <w:szCs w:val="24"/>
        </w:rPr>
        <w:t xml:space="preserve"> at skulpturen er lavet af mursten, da den skal </w:t>
      </w:r>
      <w:r w:rsidR="004B2B9B">
        <w:rPr>
          <w:sz w:val="24"/>
          <w:szCs w:val="24"/>
        </w:rPr>
        <w:t>ses i sammenhæng med</w:t>
      </w:r>
      <w:r w:rsidR="003E0D31">
        <w:rPr>
          <w:sz w:val="24"/>
          <w:szCs w:val="24"/>
        </w:rPr>
        <w:t xml:space="preserve"> stationsbygningens røde mursten</w:t>
      </w:r>
      <w:r w:rsidRPr="0085084F">
        <w:rPr>
          <w:sz w:val="24"/>
          <w:szCs w:val="24"/>
        </w:rPr>
        <w:t>:</w:t>
      </w:r>
    </w:p>
    <w:p w14:paraId="3BE21B25" w14:textId="45C43BC5" w:rsidR="00FF57AD" w:rsidRPr="0085084F" w:rsidRDefault="00FF57AD" w:rsidP="0085084F">
      <w:pPr>
        <w:rPr>
          <w:sz w:val="24"/>
          <w:szCs w:val="24"/>
        </w:rPr>
      </w:pPr>
      <w:r>
        <w:rPr>
          <w:noProof/>
        </w:rPr>
        <w:drawing>
          <wp:inline distT="0" distB="0" distL="0" distR="0" wp14:anchorId="7A2D02D6" wp14:editId="3B5B8599">
            <wp:extent cx="5257597" cy="4339087"/>
            <wp:effectExtent l="0" t="0" r="635" b="4445"/>
            <wp:docPr id="2" name="Billede 2" descr="Et billede, der indeholder udendørs, himmel, træ&#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udendørs, himmel, træ&#10;&#10;Automatisk genereret beskrivelse"/>
                    <pic:cNvPicPr>
                      <a:picLocks noChangeAspect="1" noChangeArrowheads="1"/>
                    </pic:cNvPicPr>
                  </pic:nvPicPr>
                  <pic:blipFill rotWithShape="1">
                    <a:blip r:embed="rId5">
                      <a:extLst>
                        <a:ext uri="{28A0092B-C50C-407E-A947-70E740481C1C}">
                          <a14:useLocalDpi xmlns:a14="http://schemas.microsoft.com/office/drawing/2010/main" val="0"/>
                        </a:ext>
                      </a:extLst>
                    </a:blip>
                    <a:srcRect t="25942" b="8811"/>
                    <a:stretch/>
                  </pic:blipFill>
                  <pic:spPr bwMode="auto">
                    <a:xfrm>
                      <a:off x="0" y="0"/>
                      <a:ext cx="5258423" cy="4339769"/>
                    </a:xfrm>
                    <a:prstGeom prst="rect">
                      <a:avLst/>
                    </a:prstGeom>
                    <a:noFill/>
                    <a:ln>
                      <a:noFill/>
                    </a:ln>
                    <a:extLst>
                      <a:ext uri="{53640926-AAD7-44D8-BBD7-CCE9431645EC}">
                        <a14:shadowObscured xmlns:a14="http://schemas.microsoft.com/office/drawing/2010/main"/>
                      </a:ext>
                    </a:extLst>
                  </pic:spPr>
                </pic:pic>
              </a:graphicData>
            </a:graphic>
          </wp:inline>
        </w:drawing>
      </w:r>
    </w:p>
    <w:p w14:paraId="73FAD7FC" w14:textId="1222A111" w:rsidR="0085084F" w:rsidRPr="003E0D31" w:rsidRDefault="00FF57AD" w:rsidP="0085084F">
      <w:pPr>
        <w:rPr>
          <w:sz w:val="24"/>
          <w:szCs w:val="24"/>
        </w:rPr>
      </w:pPr>
      <w:r w:rsidRPr="00FF57AD">
        <w:rPr>
          <w:sz w:val="24"/>
          <w:szCs w:val="24"/>
        </w:rPr>
        <w:t>Per Kirkeby</w:t>
      </w:r>
      <w:r>
        <w:rPr>
          <w:sz w:val="24"/>
          <w:szCs w:val="24"/>
        </w:rPr>
        <w:t>:</w:t>
      </w:r>
      <w:r w:rsidRPr="00FF57AD">
        <w:rPr>
          <w:sz w:val="24"/>
          <w:szCs w:val="24"/>
        </w:rPr>
        <w:t xml:space="preserve"> Murstensskulptur, 1994</w:t>
      </w:r>
      <w:r w:rsidR="003E0D31">
        <w:rPr>
          <w:sz w:val="24"/>
          <w:szCs w:val="24"/>
        </w:rPr>
        <w:br/>
      </w:r>
      <w:r w:rsidRPr="00FF57AD">
        <w:rPr>
          <w:sz w:val="24"/>
          <w:szCs w:val="24"/>
        </w:rPr>
        <w:t>Mursten med kobberinddækning,</w:t>
      </w:r>
      <w:r>
        <w:rPr>
          <w:sz w:val="24"/>
          <w:szCs w:val="24"/>
        </w:rPr>
        <w:t xml:space="preserve"> </w:t>
      </w:r>
      <w:r w:rsidRPr="00FF57AD">
        <w:rPr>
          <w:sz w:val="24"/>
          <w:szCs w:val="24"/>
        </w:rPr>
        <w:t>1340 x 480 x 500 cm</w:t>
      </w:r>
      <w:r>
        <w:rPr>
          <w:sz w:val="24"/>
          <w:szCs w:val="24"/>
        </w:rPr>
        <w:t xml:space="preserve">. </w:t>
      </w:r>
      <w:r>
        <w:rPr>
          <w:sz w:val="24"/>
          <w:szCs w:val="24"/>
        </w:rPr>
        <w:br/>
      </w:r>
      <w:r w:rsidRPr="00BB42F0">
        <w:rPr>
          <w:sz w:val="24"/>
          <w:szCs w:val="24"/>
        </w:rPr>
        <w:t>Humlebæk Station. Tilhører Louisiana Museum of Modern Art</w:t>
      </w:r>
    </w:p>
    <w:p w14:paraId="2033D5D5" w14:textId="77777777" w:rsidR="0002310E" w:rsidRDefault="0002310E" w:rsidP="0002310E">
      <w:pPr>
        <w:pBdr>
          <w:bottom w:val="single" w:sz="4" w:space="1" w:color="auto"/>
        </w:pBdr>
        <w:rPr>
          <w:b/>
          <w:bCs/>
          <w:sz w:val="24"/>
          <w:szCs w:val="24"/>
        </w:rPr>
      </w:pPr>
    </w:p>
    <w:p w14:paraId="41EC7530" w14:textId="27588FE0" w:rsidR="0002310E" w:rsidRDefault="0002310E" w:rsidP="0002310E">
      <w:pPr>
        <w:rPr>
          <w:rFonts w:cstheme="minorHAnsi"/>
          <w:b/>
          <w:bCs/>
          <w:sz w:val="24"/>
          <w:szCs w:val="24"/>
        </w:rPr>
      </w:pPr>
      <w:r>
        <w:rPr>
          <w:rFonts w:cstheme="minorHAnsi"/>
          <w:b/>
          <w:bCs/>
          <w:sz w:val="24"/>
          <w:szCs w:val="24"/>
        </w:rPr>
        <w:t>→ NÅR KUNSTEN MIMER STEDET</w:t>
      </w:r>
    </w:p>
    <w:p w14:paraId="73951F35" w14:textId="320D43BD" w:rsidR="0002310E" w:rsidRPr="0002310E" w:rsidRDefault="0002310E" w:rsidP="0002310E">
      <w:pPr>
        <w:rPr>
          <w:b/>
          <w:bCs/>
          <w:sz w:val="24"/>
          <w:szCs w:val="24"/>
        </w:rPr>
      </w:pPr>
      <w:r w:rsidRPr="0002310E">
        <w:rPr>
          <w:b/>
          <w:bCs/>
          <w:sz w:val="24"/>
          <w:szCs w:val="24"/>
        </w:rPr>
        <w:t>Vartegn for Louisiana</w:t>
      </w:r>
    </w:p>
    <w:p w14:paraId="1CF165EC" w14:textId="14E96248" w:rsidR="0002310E" w:rsidRDefault="0002310E" w:rsidP="0002310E">
      <w:pPr>
        <w:rPr>
          <w:sz w:val="24"/>
          <w:szCs w:val="24"/>
        </w:rPr>
      </w:pPr>
      <w:r w:rsidRPr="0002310E">
        <w:rPr>
          <w:sz w:val="24"/>
          <w:szCs w:val="24"/>
        </w:rPr>
        <w:t xml:space="preserve">Kirkebys murstensskulptur på Humlebæk station er bevidst tænkt som et vartegn for museet: en slags start på turen til museet, som indvarsler den oplevelse, man er på vej til. Skulpturen blev rejst i samarbejde med DSB. </w:t>
      </w:r>
      <w:r w:rsidRPr="003E0D31">
        <w:rPr>
          <w:b/>
          <w:bCs/>
          <w:sz w:val="24"/>
          <w:szCs w:val="24"/>
        </w:rPr>
        <w:t>Den hører til på Humlebæk station og er tænkt til stedet. Det kan ses i form og materiale, at den læner sig op ad arkitekturen omkring den.</w:t>
      </w:r>
      <w:r w:rsidRPr="0002310E">
        <w:rPr>
          <w:sz w:val="24"/>
          <w:szCs w:val="24"/>
        </w:rPr>
        <w:t xml:space="preserve"> Kommer man med Kystbanen, har man været forbi adskillige lignende stationsbygninger. De røde mursten og buerne er især gennemgående. På den måde synes skulpturen at placere sig et sted imellem det, man kommer fra på togturen, nemlig arkitekturen, og det, man er på vej til, nemlig kunsten og museet.</w:t>
      </w:r>
    </w:p>
    <w:p w14:paraId="586C1C6D" w14:textId="19BEE5C5" w:rsidR="0002310E" w:rsidRPr="0002310E" w:rsidRDefault="0002310E" w:rsidP="0002310E">
      <w:pPr>
        <w:rPr>
          <w:sz w:val="24"/>
          <w:szCs w:val="24"/>
        </w:rPr>
      </w:pPr>
      <w:r>
        <w:rPr>
          <w:sz w:val="24"/>
          <w:szCs w:val="24"/>
        </w:rPr>
        <w:t xml:space="preserve">Kilde 2022: </w:t>
      </w:r>
      <w:r w:rsidRPr="0002310E">
        <w:rPr>
          <w:sz w:val="24"/>
          <w:szCs w:val="24"/>
        </w:rPr>
        <w:t>https://www.kunsteder.dk/case/per-kirkeby-naar-kunsten-mimer-stedet</w:t>
      </w:r>
    </w:p>
    <w:sectPr w:rsidR="0002310E" w:rsidRPr="0002310E" w:rsidSect="003E0D31">
      <w:pgSz w:w="11906" w:h="16838"/>
      <w:pgMar w:top="993" w:right="1134" w:bottom="22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03"/>
    <w:rsid w:val="0002310E"/>
    <w:rsid w:val="003E0D31"/>
    <w:rsid w:val="004B2B9B"/>
    <w:rsid w:val="0085084F"/>
    <w:rsid w:val="00BB42F0"/>
    <w:rsid w:val="00C95503"/>
    <w:rsid w:val="00DC7591"/>
    <w:rsid w:val="00E10973"/>
    <w:rsid w:val="00FF57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BC4E"/>
  <w15:chartTrackingRefBased/>
  <w15:docId w15:val="{C55A0CCD-F510-4112-8ADA-F930C11D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94385">
      <w:bodyDiv w:val="1"/>
      <w:marLeft w:val="0"/>
      <w:marRight w:val="0"/>
      <w:marTop w:val="0"/>
      <w:marBottom w:val="0"/>
      <w:divBdr>
        <w:top w:val="none" w:sz="0" w:space="0" w:color="auto"/>
        <w:left w:val="none" w:sz="0" w:space="0" w:color="auto"/>
        <w:bottom w:val="none" w:sz="0" w:space="0" w:color="auto"/>
        <w:right w:val="none" w:sz="0" w:space="0" w:color="auto"/>
      </w:divBdr>
    </w:div>
    <w:div w:id="11459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241</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Holmelund von Sehested</dc:creator>
  <cp:keywords/>
  <dc:description/>
  <cp:lastModifiedBy>Hanne Holmelund von Sehested</cp:lastModifiedBy>
  <cp:revision>2</cp:revision>
  <dcterms:created xsi:type="dcterms:W3CDTF">2022-05-25T15:03:00Z</dcterms:created>
  <dcterms:modified xsi:type="dcterms:W3CDTF">2026-04-09T12:56:00Z</dcterms:modified>
</cp:coreProperties>
</file>