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6DEC" w14:textId="247A1E06" w:rsidR="005053EF" w:rsidRDefault="00BD302E" w:rsidP="005053EF">
      <w:pPr>
        <w:pStyle w:val="Overskrift1"/>
      </w:pPr>
      <w:r>
        <w:t>Diffraktion</w:t>
      </w:r>
    </w:p>
    <w:p w14:paraId="26604D54" w14:textId="77777777" w:rsidR="00BD302E" w:rsidRDefault="00BD302E" w:rsidP="00BD302E"/>
    <w:p w14:paraId="3E787F29" w14:textId="2C6B8210" w:rsidR="0025648D" w:rsidRDefault="0025648D" w:rsidP="0025648D">
      <w:pPr>
        <w:pStyle w:val="Overskrift3"/>
      </w:pPr>
      <w:r>
        <w:t>Opgave 1</w:t>
      </w:r>
    </w:p>
    <w:p w14:paraId="4F62A920" w14:textId="09B34C08" w:rsidR="0025648D" w:rsidRDefault="0025648D" w:rsidP="0025648D">
      <w:r>
        <w:t xml:space="preserve">På figuren nedenfor ses to lydbølger som interferer. De hele buer er bølgetoppe og de stiplede buer er bølgedale. </w:t>
      </w:r>
    </w:p>
    <w:p w14:paraId="16FF15B5" w14:textId="77777777" w:rsidR="0025648D" w:rsidRDefault="0025648D" w:rsidP="0025648D"/>
    <w:p w14:paraId="52F07581" w14:textId="77777777" w:rsidR="0025648D" w:rsidRDefault="0025648D" w:rsidP="0025648D">
      <w:pPr>
        <w:pStyle w:val="Listeafsnit"/>
        <w:numPr>
          <w:ilvl w:val="0"/>
          <w:numId w:val="27"/>
        </w:numPr>
      </w:pPr>
      <w:r>
        <w:t xml:space="preserve">Markér de punkter hvor en bølgetop og en bølgedal mødes. </w:t>
      </w:r>
      <w:r>
        <w:br/>
        <w:t>Markér ligeledes de punkter hvor to bølgetoppe mødes eller to bølgedale mødes.</w:t>
      </w:r>
    </w:p>
    <w:p w14:paraId="6DD8AAE8" w14:textId="77777777" w:rsidR="0025648D" w:rsidRPr="00857588" w:rsidRDefault="0025648D" w:rsidP="0025648D">
      <w:pPr>
        <w:pStyle w:val="Listeafsnit"/>
      </w:pPr>
    </w:p>
    <w:p w14:paraId="2C216657" w14:textId="77777777" w:rsidR="0025648D" w:rsidRPr="00991D68" w:rsidRDefault="0025648D" w:rsidP="0025648D">
      <w:pPr>
        <w:pStyle w:val="Listeafsnit"/>
        <w:numPr>
          <w:ilvl w:val="0"/>
          <w:numId w:val="27"/>
        </w:numPr>
      </w:pPr>
      <w:r w:rsidRPr="00991D68">
        <w:rPr>
          <w:rFonts w:eastAsiaTheme="minorEastAsia"/>
        </w:rPr>
        <w:t xml:space="preserve">Forklar </w:t>
      </w:r>
      <w:r>
        <w:rPr>
          <w:rFonts w:eastAsiaTheme="minorEastAsia"/>
        </w:rPr>
        <w:t xml:space="preserve">I hvilke af punkterne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der er</w:t>
      </w:r>
      <w:r w:rsidRPr="00991D68">
        <w:rPr>
          <w:rFonts w:eastAsiaTheme="minorEastAsia"/>
        </w:rPr>
        <w:t xml:space="preserve"> hhv. konstruktiv og </w:t>
      </w:r>
      <w:r>
        <w:rPr>
          <w:rFonts w:eastAsiaTheme="minorEastAsia"/>
        </w:rPr>
        <w:t>destruktiv</w:t>
      </w:r>
      <w:r w:rsidRPr="00991D68">
        <w:rPr>
          <w:rFonts w:eastAsiaTheme="minorEastAsia"/>
        </w:rPr>
        <w:t xml:space="preserve"> interferens.</w:t>
      </w:r>
    </w:p>
    <w:p w14:paraId="185FEC5A" w14:textId="77777777" w:rsidR="0025648D" w:rsidRDefault="0025648D" w:rsidP="0025648D">
      <w:pPr>
        <w:pStyle w:val="Listeafsnit"/>
      </w:pPr>
    </w:p>
    <w:p w14:paraId="32FAFCE2" w14:textId="77777777" w:rsidR="0025648D" w:rsidRPr="00605E70" w:rsidRDefault="0025648D" w:rsidP="0025648D">
      <w:pPr>
        <w:pStyle w:val="Listeafsnit"/>
        <w:numPr>
          <w:ilvl w:val="0"/>
          <w:numId w:val="27"/>
        </w:numPr>
      </w:pPr>
      <w:r>
        <w:t>Forklar hvordan lyden vil opleves i de forskellige punkter.</w:t>
      </w:r>
    </w:p>
    <w:p w14:paraId="61C428D1" w14:textId="77777777" w:rsidR="0025648D" w:rsidRDefault="0025648D" w:rsidP="0025648D">
      <w:pPr>
        <w:pStyle w:val="Listeafsnit"/>
      </w:pPr>
    </w:p>
    <w:p w14:paraId="3D5EB50A" w14:textId="77777777" w:rsidR="0025648D" w:rsidRPr="00FE17BC" w:rsidRDefault="0025648D" w:rsidP="0025648D">
      <w:pPr>
        <w:jc w:val="center"/>
      </w:pPr>
      <w:r w:rsidRPr="00861ECE">
        <w:rPr>
          <w:noProof/>
        </w:rPr>
        <w:drawing>
          <wp:inline distT="0" distB="0" distL="0" distR="0" wp14:anchorId="755415AC" wp14:editId="35D06DE8">
            <wp:extent cx="4625340" cy="5134454"/>
            <wp:effectExtent l="0" t="0" r="3810" b="9525"/>
            <wp:docPr id="1" name="Billede 1" descr="Et billede, der indeholder tekst, antenn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antenn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861" cy="515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6BBDF" w14:textId="34398635" w:rsidR="006570AD" w:rsidRDefault="006570AD">
      <w:pPr>
        <w:jc w:val="center"/>
      </w:pPr>
      <w:r>
        <w:br w:type="page"/>
      </w:r>
    </w:p>
    <w:p w14:paraId="125639B9" w14:textId="5D88210A" w:rsidR="00B8633E" w:rsidRDefault="00DE6B67" w:rsidP="00BD302E">
      <w:pPr>
        <w:rPr>
          <w:rFonts w:eastAsiaTheme="minorEastAsia"/>
        </w:rPr>
      </w:pPr>
      <w:r>
        <w:lastRenderedPageBreak/>
        <w:t xml:space="preserve">Fænomenet på forrige side kaldes for </w:t>
      </w:r>
      <w:r>
        <w:rPr>
          <w:i/>
          <w:iCs/>
        </w:rPr>
        <w:t>diffraktion</w:t>
      </w:r>
      <w:r>
        <w:t xml:space="preserve"> og sker </w:t>
      </w:r>
      <w:r w:rsidR="00340CBA">
        <w:t xml:space="preserve">generelt når en bølge rammer et gitter. </w:t>
      </w:r>
      <w:r w:rsidR="002D119A">
        <w:t xml:space="preserve">Vi vil nu </w:t>
      </w:r>
      <w:r w:rsidR="00AE4456">
        <w:t>udlede sammenhængen mellem</w:t>
      </w:r>
      <w:r w:rsidR="00DC3A16">
        <w:t xml:space="preserve"> bølgelængden </w:t>
      </w:r>
      <m:oMath>
        <m:r>
          <w:rPr>
            <w:rFonts w:ascii="Cambria Math" w:hAnsi="Cambria Math"/>
          </w:rPr>
          <m:t>λ</m:t>
        </m:r>
      </m:oMath>
      <w:r w:rsidR="00DC3A16">
        <w:rPr>
          <w:rFonts w:eastAsiaTheme="minorEastAsia"/>
        </w:rPr>
        <w:t>,</w:t>
      </w:r>
      <w:r w:rsidR="00AE4456">
        <w:t xml:space="preserve"> </w:t>
      </w:r>
      <w:r w:rsidR="00894289">
        <w:t xml:space="preserve">afstanden mellem to spalter, kaldet for </w:t>
      </w:r>
      <w:r w:rsidR="00894289">
        <w:rPr>
          <w:i/>
          <w:iCs/>
        </w:rPr>
        <w:t>gitterkonstanten</w:t>
      </w:r>
      <w:r w:rsidR="00894289">
        <w:t xml:space="preserve"> </w:t>
      </w:r>
      <m:oMath>
        <m:r>
          <w:rPr>
            <w:rFonts w:ascii="Cambria Math" w:hAnsi="Cambria Math"/>
          </w:rPr>
          <m:t>d</m:t>
        </m:r>
      </m:oMath>
      <w:r w:rsidR="00DC3A16">
        <w:rPr>
          <w:rFonts w:eastAsiaTheme="minorEastAsia"/>
        </w:rPr>
        <w:t xml:space="preserve">, og </w:t>
      </w:r>
      <w:r w:rsidR="00B80B05">
        <w:rPr>
          <w:rFonts w:eastAsiaTheme="minorEastAsia"/>
        </w:rPr>
        <w:t xml:space="preserve">den vinkel </w:t>
      </w:r>
      <m:oMath>
        <m:r>
          <w:rPr>
            <w:rFonts w:ascii="Cambria Math" w:eastAsiaTheme="minorEastAsia" w:hAnsi="Cambria Math"/>
          </w:rPr>
          <m:t>v</m:t>
        </m:r>
      </m:oMath>
      <w:r w:rsidR="00A07363">
        <w:rPr>
          <w:rFonts w:eastAsiaTheme="minorEastAsia"/>
        </w:rPr>
        <w:t xml:space="preserve"> </w:t>
      </w:r>
      <w:r w:rsidR="00B80B05">
        <w:rPr>
          <w:rFonts w:eastAsiaTheme="minorEastAsia"/>
        </w:rPr>
        <w:t>hvor der opstår konstruktiv interferens efter gitteret</w:t>
      </w:r>
      <w:r w:rsidR="00997851">
        <w:rPr>
          <w:rFonts w:eastAsiaTheme="minorEastAsia"/>
        </w:rPr>
        <w:t xml:space="preserve">, se figuren til venstre nedenfor. </w:t>
      </w:r>
      <w:r w:rsidR="00967252">
        <w:rPr>
          <w:rFonts w:eastAsiaTheme="minorEastAsia"/>
        </w:rPr>
        <w:t>Som man kan se på figuren</w:t>
      </w:r>
      <w:r w:rsidR="003C1A84">
        <w:rPr>
          <w:rFonts w:eastAsiaTheme="minorEastAsia"/>
        </w:rPr>
        <w:t>,</w:t>
      </w:r>
      <w:r w:rsidR="00967252">
        <w:rPr>
          <w:rFonts w:eastAsiaTheme="minorEastAsia"/>
        </w:rPr>
        <w:t xml:space="preserve"> sker </w:t>
      </w:r>
      <w:r w:rsidR="00650BA0">
        <w:rPr>
          <w:rFonts w:eastAsiaTheme="minorEastAsia"/>
        </w:rPr>
        <w:t>der konstruktiv interferens mellem en rød bølge</w:t>
      </w:r>
      <w:r w:rsidR="005202AD">
        <w:rPr>
          <w:rFonts w:eastAsiaTheme="minorEastAsia"/>
        </w:rPr>
        <w:t xml:space="preserve">top og </w:t>
      </w:r>
      <w:r w:rsidR="00D129DD">
        <w:rPr>
          <w:rFonts w:eastAsiaTheme="minorEastAsia"/>
        </w:rPr>
        <w:t>d</w:t>
      </w:r>
      <w:r w:rsidR="005202AD">
        <w:rPr>
          <w:rFonts w:eastAsiaTheme="minorEastAsia"/>
        </w:rPr>
        <w:t>en blå bølgetop</w:t>
      </w:r>
      <w:r w:rsidR="00D129DD">
        <w:rPr>
          <w:rFonts w:eastAsiaTheme="minorEastAsia"/>
        </w:rPr>
        <w:t xml:space="preserve"> som har passeret </w:t>
      </w:r>
      <w:r w:rsidR="003C1A84">
        <w:rPr>
          <w:rFonts w:eastAsiaTheme="minorEastAsia"/>
        </w:rPr>
        <w:t xml:space="preserve">gitteret en svingningstid tidligere. </w:t>
      </w:r>
      <w:r w:rsidR="009566DA">
        <w:rPr>
          <w:rFonts w:eastAsiaTheme="minorEastAsia"/>
        </w:rPr>
        <w:t>Dvs. at der kommer til at ske konstruktiv interferens mellem den røde b</w:t>
      </w:r>
      <w:r w:rsidR="00246B76">
        <w:rPr>
          <w:rFonts w:eastAsiaTheme="minorEastAsia"/>
        </w:rPr>
        <w:t xml:space="preserve">ølgetop </w:t>
      </w:r>
      <w:r w:rsidR="00077CD0">
        <w:rPr>
          <w:rFonts w:eastAsiaTheme="minorEastAsia"/>
        </w:rPr>
        <w:t xml:space="preserve">som har passeret </w:t>
      </w:r>
      <w:r w:rsidR="009279CF">
        <w:rPr>
          <w:rFonts w:eastAsiaTheme="minorEastAsia"/>
        </w:rPr>
        <w:t xml:space="preserve">gitteret </w:t>
      </w:r>
      <w:r w:rsidR="00DA54D1">
        <w:rPr>
          <w:rFonts w:eastAsiaTheme="minorEastAsia"/>
        </w:rPr>
        <w:t xml:space="preserve">for en svingningstid siden og den blå bølgetop som netop nu </w:t>
      </w:r>
      <w:r w:rsidR="00EE29D6">
        <w:rPr>
          <w:rFonts w:eastAsiaTheme="minorEastAsia"/>
        </w:rPr>
        <w:t>passerer</w:t>
      </w:r>
      <w:r w:rsidR="00DA54D1">
        <w:rPr>
          <w:rFonts w:eastAsiaTheme="minorEastAsia"/>
        </w:rPr>
        <w:t xml:space="preserve"> gitteret. </w:t>
      </w:r>
      <w:r w:rsidR="002776B2">
        <w:rPr>
          <w:rFonts w:eastAsiaTheme="minorEastAsia"/>
        </w:rPr>
        <w:t>Derfor kan vi</w:t>
      </w:r>
      <w:r w:rsidR="00E15F35">
        <w:rPr>
          <w:rFonts w:eastAsiaTheme="minorEastAsia"/>
        </w:rPr>
        <w:t>,</w:t>
      </w:r>
      <w:r w:rsidR="002776B2">
        <w:rPr>
          <w:rFonts w:eastAsiaTheme="minorEastAsia"/>
        </w:rPr>
        <w:t xml:space="preserve"> som man kan se</w:t>
      </w:r>
      <w:r w:rsidR="00CB6E74">
        <w:rPr>
          <w:rFonts w:eastAsiaTheme="minorEastAsia"/>
        </w:rPr>
        <w:t xml:space="preserve"> på figuren til højre </w:t>
      </w:r>
      <w:r w:rsidR="00BC7DB1">
        <w:rPr>
          <w:rFonts w:eastAsiaTheme="minorEastAsia"/>
        </w:rPr>
        <w:t>nedenfor,</w:t>
      </w:r>
      <w:r w:rsidR="00CB6E74">
        <w:rPr>
          <w:rFonts w:eastAsiaTheme="minorEastAsia"/>
        </w:rPr>
        <w:t xml:space="preserve"> konstru</w:t>
      </w:r>
      <w:r w:rsidR="005B5AF3">
        <w:rPr>
          <w:rFonts w:eastAsiaTheme="minorEastAsia"/>
        </w:rPr>
        <w:t>ere en retvinklet trekant</w:t>
      </w:r>
      <w:r w:rsidR="002D0A1F">
        <w:rPr>
          <w:rFonts w:eastAsiaTheme="minorEastAsia"/>
        </w:rPr>
        <w:t xml:space="preserve"> hvor hypotesen har længden </w:t>
      </w:r>
      <m:oMath>
        <m:r>
          <w:rPr>
            <w:rFonts w:ascii="Cambria Math" w:eastAsiaTheme="minorEastAsia" w:hAnsi="Cambria Math"/>
          </w:rPr>
          <m:t>d</m:t>
        </m:r>
      </m:oMath>
      <w:r w:rsidR="002D0A1F">
        <w:rPr>
          <w:rFonts w:eastAsiaTheme="minorEastAsia"/>
        </w:rPr>
        <w:t xml:space="preserve"> og den modstående katete har længden </w:t>
      </w:r>
      <m:oMath>
        <m:r>
          <w:rPr>
            <w:rFonts w:ascii="Cambria Math" w:eastAsiaTheme="minorEastAsia" w:hAnsi="Cambria Math"/>
          </w:rPr>
          <m:t>λ</m:t>
        </m:r>
      </m:oMath>
      <w:r w:rsidR="002D0A1F">
        <w:rPr>
          <w:rFonts w:eastAsiaTheme="minorEastAsia"/>
        </w:rPr>
        <w:t xml:space="preserve">. </w:t>
      </w:r>
      <w:r w:rsidR="00BC7DB1">
        <w:rPr>
          <w:rFonts w:eastAsiaTheme="minorEastAsia"/>
        </w:rPr>
        <w:t>Dermed har vi følgende sammen</w:t>
      </w:r>
      <w:r w:rsidR="00B8633E">
        <w:rPr>
          <w:rFonts w:eastAsiaTheme="minorEastAsia"/>
        </w:rPr>
        <w:t>hæng</w:t>
      </w:r>
    </w:p>
    <w:p w14:paraId="1DDE5EF2" w14:textId="4B846932" w:rsidR="00BD302E" w:rsidRDefault="00B8633E" w:rsidP="00BD302E">
      <m:oMathPara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14:paraId="556511A0" w14:textId="77777777" w:rsidR="00A07363" w:rsidRDefault="00A07363" w:rsidP="00BD302E"/>
    <w:p w14:paraId="726EF7AF" w14:textId="510FD060" w:rsidR="00A07363" w:rsidRDefault="00623783" w:rsidP="00997851">
      <w:pPr>
        <w:jc w:val="center"/>
      </w:pPr>
      <w:r w:rsidRPr="00623783">
        <w:rPr>
          <w:noProof/>
        </w:rPr>
        <w:drawing>
          <wp:inline distT="0" distB="0" distL="0" distR="0" wp14:anchorId="30D2F202" wp14:editId="46CD5043">
            <wp:extent cx="2523743" cy="32918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2568" cy="330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851">
        <w:tab/>
      </w:r>
      <w:r w:rsidR="00DE01D6" w:rsidRPr="00DE01D6">
        <w:rPr>
          <w:noProof/>
        </w:rPr>
        <w:drawing>
          <wp:inline distT="0" distB="0" distL="0" distR="0" wp14:anchorId="1477D210" wp14:editId="49293296">
            <wp:extent cx="2270760" cy="3321631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4759" cy="33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70E0" w14:textId="77777777" w:rsidR="000F77A8" w:rsidRDefault="000F77A8" w:rsidP="00997851">
      <w:pPr>
        <w:jc w:val="center"/>
      </w:pPr>
    </w:p>
    <w:p w14:paraId="2437D8F2" w14:textId="77777777" w:rsidR="006829E1" w:rsidRDefault="006829E1" w:rsidP="00997851">
      <w:pPr>
        <w:jc w:val="center"/>
      </w:pPr>
    </w:p>
    <w:p w14:paraId="6644212B" w14:textId="021DAFBB" w:rsidR="000F77A8" w:rsidRDefault="0044041E" w:rsidP="000F77A8">
      <w:pPr>
        <w:rPr>
          <w:rFonts w:eastAsiaTheme="minorEastAsia"/>
        </w:rPr>
      </w:pPr>
      <w:r>
        <w:t xml:space="preserve">Den bølge </w:t>
      </w:r>
      <w:r w:rsidR="00D336B8">
        <w:t xml:space="preserve">som ser ud til at gå lige igennem gitteret kaldes for </w:t>
      </w:r>
      <w:r w:rsidR="00687F2E">
        <w:rPr>
          <w:i/>
          <w:iCs/>
        </w:rPr>
        <w:t>0. ordens afbøjningen</w:t>
      </w:r>
      <w:r w:rsidR="00687F2E">
        <w:t xml:space="preserve"> og den bølge </w:t>
      </w:r>
      <w:r w:rsidR="00395993">
        <w:t xml:space="preserve">der </w:t>
      </w:r>
      <w:r w:rsidR="004C4A0F">
        <w:t xml:space="preserve">dannes med vinklen </w:t>
      </w:r>
      <m:oMath>
        <m:r>
          <w:rPr>
            <w:rFonts w:ascii="Cambria Math" w:hAnsi="Cambria Math"/>
          </w:rPr>
          <m:t>v</m:t>
        </m:r>
      </m:oMath>
      <w:r w:rsidR="004C4A0F">
        <w:rPr>
          <w:rFonts w:eastAsiaTheme="minorEastAsia"/>
        </w:rPr>
        <w:t xml:space="preserve"> kaldes for </w:t>
      </w:r>
      <w:r w:rsidR="004C4A0F">
        <w:rPr>
          <w:rFonts w:eastAsiaTheme="minorEastAsia"/>
          <w:i/>
          <w:iCs/>
        </w:rPr>
        <w:t>1. ordens afbøjningen</w:t>
      </w:r>
      <w:r w:rsidR="004C4A0F">
        <w:rPr>
          <w:rFonts w:eastAsiaTheme="minorEastAsia"/>
        </w:rPr>
        <w:t xml:space="preserve">. </w:t>
      </w:r>
      <w:r w:rsidR="0057602D">
        <w:rPr>
          <w:rFonts w:eastAsiaTheme="minorEastAsia"/>
        </w:rPr>
        <w:t>Der vil også ske konstruktiv interferens mellem</w:t>
      </w:r>
      <w:r w:rsidR="00ED60E5">
        <w:rPr>
          <w:rFonts w:eastAsiaTheme="minorEastAsia"/>
        </w:rPr>
        <w:t xml:space="preserve"> den røde bølgetop som har passeret gitteret for 2 svingningstider siden</w:t>
      </w:r>
      <w:r w:rsidR="00EE29D6">
        <w:rPr>
          <w:rFonts w:eastAsiaTheme="minorEastAsia"/>
        </w:rPr>
        <w:t xml:space="preserve"> og den blå bølgetop som netop nu </w:t>
      </w:r>
      <w:r w:rsidR="00EE29D6">
        <w:t>passeret gitteret</w:t>
      </w:r>
      <w:r w:rsidR="00F30622">
        <w:t xml:space="preserve"> og den bølge der </w:t>
      </w:r>
      <w:r w:rsidR="007532CD">
        <w:t xml:space="preserve">dannes, kalder vi for </w:t>
      </w:r>
      <w:r w:rsidR="007532CD">
        <w:rPr>
          <w:i/>
          <w:iCs/>
        </w:rPr>
        <w:t xml:space="preserve">2. ordens afbøjningen. </w:t>
      </w:r>
      <w:r w:rsidR="007532CD">
        <w:t xml:space="preserve">Generelt har vi følgende sammenhæng </w:t>
      </w:r>
      <w:r w:rsidR="0036459C">
        <w:t xml:space="preserve">for </w:t>
      </w:r>
      <w:r w:rsidR="00553173" w:rsidRPr="00553173">
        <w:rPr>
          <w:i/>
          <w:iCs/>
        </w:rPr>
        <w:t>afbøjnings</w:t>
      </w:r>
      <w:r w:rsidR="0036459C" w:rsidRPr="00553173">
        <w:rPr>
          <w:i/>
          <w:iCs/>
        </w:rPr>
        <w:t>vinklen</w:t>
      </w:r>
      <w:r w:rsidR="0036459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6459C">
        <w:rPr>
          <w:rFonts w:eastAsiaTheme="minorEastAsia"/>
        </w:rPr>
        <w:t xml:space="preserve"> </w:t>
      </w:r>
      <w:r w:rsidR="00E15893">
        <w:t>mellem 0</w:t>
      </w:r>
      <w:r w:rsidR="0036459C">
        <w:t>. og</w:t>
      </w:r>
      <w:r w:rsidR="00E15893">
        <w:t xml:space="preserve"> </w:t>
      </w:r>
      <m:oMath>
        <m:r>
          <w:rPr>
            <w:rFonts w:ascii="Cambria Math" w:hAnsi="Cambria Math"/>
          </w:rPr>
          <m:t>n</m:t>
        </m:r>
      </m:oMath>
      <w:r w:rsidR="00E15893">
        <w:rPr>
          <w:rFonts w:eastAsiaTheme="minorEastAsia"/>
        </w:rPr>
        <w:t>’te ordens afbøjningen</w:t>
      </w:r>
      <w:r w:rsidR="0036459C">
        <w:rPr>
          <w:rFonts w:eastAsiaTheme="minorEastAsia"/>
        </w:rPr>
        <w:t xml:space="preserve">: </w:t>
      </w:r>
    </w:p>
    <w:p w14:paraId="06FEBB1C" w14:textId="77777777" w:rsidR="0036459C" w:rsidRDefault="0036459C" w:rsidP="000F77A8">
      <w:pPr>
        <w:rPr>
          <w:rFonts w:eastAsiaTheme="minorEastAsia"/>
        </w:rPr>
      </w:pPr>
    </w:p>
    <w:p w14:paraId="3E8440D8" w14:textId="3B585FFE" w:rsidR="0036459C" w:rsidRDefault="0036459C" w:rsidP="0036459C">
      <m:oMathPara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n⋅λ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14:paraId="0470C054" w14:textId="3BD3FFE8" w:rsidR="0036459C" w:rsidRPr="007532CD" w:rsidRDefault="0036459C" w:rsidP="000F77A8"/>
    <w:p w14:paraId="750F839C" w14:textId="283B5131" w:rsidR="0069221B" w:rsidRDefault="00395993" w:rsidP="00393E23">
      <w:r>
        <w:t>s</w:t>
      </w:r>
      <w:r w:rsidR="00D56B95">
        <w:t xml:space="preserve">om </w:t>
      </w:r>
      <w:r w:rsidR="00393E23">
        <w:t xml:space="preserve">kaldes for </w:t>
      </w:r>
      <w:r w:rsidR="00393E23">
        <w:rPr>
          <w:i/>
          <w:iCs/>
        </w:rPr>
        <w:t>gitterligningen.</w:t>
      </w:r>
      <w:r w:rsidR="0069221B">
        <w:br w:type="page"/>
      </w:r>
    </w:p>
    <w:p w14:paraId="37BBA528" w14:textId="3CF9A844" w:rsidR="005C6285" w:rsidRDefault="00A904E7" w:rsidP="007C1574">
      <w:r>
        <w:lastRenderedPageBreak/>
        <w:t xml:space="preserve">Et sted hvor vi nemt kan observere diffraktion er i forbindelse med lys. </w:t>
      </w:r>
      <w:r w:rsidR="00553173">
        <w:t xml:space="preserve">Her vil gitteret typisk bestå af </w:t>
      </w:r>
      <w:r w:rsidR="00365E94">
        <w:t xml:space="preserve">flere </w:t>
      </w:r>
      <w:r w:rsidR="009C50BD">
        <w:t>tusind</w:t>
      </w:r>
      <w:r w:rsidR="00365E94">
        <w:t xml:space="preserve"> spalter for at intensiteten af lyset bliver stor nok efter gitteret. </w:t>
      </w:r>
      <w:r w:rsidR="009C50BD">
        <w:t>Vi holder os derfor til at se på bølger i form af lys i de nedenstående opgaver.</w:t>
      </w:r>
      <w:r w:rsidR="00B003D8">
        <w:t xml:space="preserve"> Spalterne kaldes </w:t>
      </w:r>
      <w:r w:rsidR="00BE1BF4">
        <w:t xml:space="preserve">her for </w:t>
      </w:r>
      <w:r w:rsidR="00B003D8">
        <w:t xml:space="preserve">linjer idet </w:t>
      </w:r>
      <w:r w:rsidR="00BE1BF4">
        <w:t>der i gitteret ikke er huller, men i stedet gennem</w:t>
      </w:r>
      <w:r w:rsidR="00F237CC">
        <w:t>sigtigt glas.</w:t>
      </w:r>
      <w:r w:rsidR="00BD7E72">
        <w:t xml:space="preserve"> Gitteret kaldes af denne grund også for et optisk gitter.</w:t>
      </w:r>
    </w:p>
    <w:p w14:paraId="0988811B" w14:textId="77777777" w:rsidR="007C1574" w:rsidRDefault="007C1574" w:rsidP="007C1574"/>
    <w:p w14:paraId="35E528FF" w14:textId="21A72353" w:rsidR="00FB2FBF" w:rsidRDefault="00FD197E" w:rsidP="00FD197E">
      <w:pPr>
        <w:pStyle w:val="Overskrift3"/>
      </w:pPr>
      <w:r>
        <w:t xml:space="preserve">Opgave </w:t>
      </w:r>
      <w:r w:rsidR="00FB73CC">
        <w:t>2</w:t>
      </w:r>
    </w:p>
    <w:p w14:paraId="57F0CCB9" w14:textId="4DB8C507" w:rsidR="00FD197E" w:rsidRPr="00E10AB4" w:rsidRDefault="001013B8" w:rsidP="00FD197E">
      <w:r>
        <w:rPr>
          <w:noProof/>
        </w:rPr>
        <w:drawing>
          <wp:anchor distT="0" distB="0" distL="114300" distR="114300" simplePos="0" relativeHeight="251658240" behindDoc="1" locked="0" layoutInCell="1" allowOverlap="1" wp14:anchorId="59D4095E" wp14:editId="710B4D2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77260" cy="2651760"/>
            <wp:effectExtent l="0" t="0" r="889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801">
        <w:t xml:space="preserve">På figuren </w:t>
      </w:r>
      <w:r>
        <w:t>til højre</w:t>
      </w:r>
      <w:r w:rsidR="008304A2">
        <w:t xml:space="preserve"> er </w:t>
      </w:r>
      <w:r w:rsidR="00E10AB4">
        <w:t>0. ordens</w:t>
      </w:r>
      <w:r w:rsidR="00894B37">
        <w:t xml:space="preserve"> </w:t>
      </w:r>
      <w:r w:rsidR="00E10AB4">
        <w:t xml:space="preserve">afbøjningen vinkelret på </w:t>
      </w:r>
      <w:r w:rsidR="008304A2">
        <w:t>væggen</w:t>
      </w:r>
      <w:r w:rsidR="00E10AB4">
        <w:t xml:space="preserve">. </w:t>
      </w:r>
      <w:r w:rsidR="00C37675">
        <w:t xml:space="preserve">Afbøjningsvinklen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37675">
        <w:rPr>
          <w:rFonts w:eastAsiaTheme="minorEastAsia"/>
        </w:rPr>
        <w:t xml:space="preserve"> kan </w:t>
      </w:r>
      <w:r w:rsidR="00F47A48">
        <w:rPr>
          <w:rFonts w:eastAsiaTheme="minorEastAsia"/>
        </w:rPr>
        <w:t xml:space="preserve">beregnes vha. tangens: </w:t>
      </w:r>
    </w:p>
    <w:p w14:paraId="3D146CEF" w14:textId="77777777" w:rsidR="008304A2" w:rsidRDefault="008304A2" w:rsidP="00FD197E">
      <w:pPr>
        <w:rPr>
          <w:rFonts w:eastAsiaTheme="minorEastAsia"/>
        </w:rPr>
      </w:pPr>
    </w:p>
    <w:p w14:paraId="0D718DE8" w14:textId="13EC22A2" w:rsidR="00F47A48" w:rsidRPr="00F47A48" w:rsidRDefault="00F47A48" w:rsidP="00FD197E">
      <w:pPr>
        <w:rPr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Tan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2,04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 xml:space="preserve">2,50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7F973599" w14:textId="5D073121" w:rsidR="00F85CC9" w:rsidRDefault="00F47A48" w:rsidP="00FD197E">
      <w:r>
        <w:t>som giver</w:t>
      </w:r>
    </w:p>
    <w:p w14:paraId="46D54C05" w14:textId="4EDF9CD7" w:rsidR="00F47A48" w:rsidRPr="00F47A48" w:rsidRDefault="00000000" w:rsidP="00FD197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=39,2°</m:t>
          </m:r>
        </m:oMath>
      </m:oMathPara>
    </w:p>
    <w:p w14:paraId="2BA0756C" w14:textId="77777777" w:rsidR="00F47A48" w:rsidRDefault="00F47A48" w:rsidP="00FD197E"/>
    <w:p w14:paraId="29450F7D" w14:textId="202D4878" w:rsidR="00F85CC9" w:rsidRDefault="00227DF1" w:rsidP="00FD197E">
      <w:r>
        <w:t xml:space="preserve">Desuden ved vi at gitterkonstanten er </w:t>
      </w:r>
    </w:p>
    <w:p w14:paraId="0CD90388" w14:textId="77777777" w:rsidR="00D33BE6" w:rsidRDefault="00D33BE6" w:rsidP="00FD197E"/>
    <w:p w14:paraId="49CCC3D7" w14:textId="2FE4CF0B" w:rsidR="00227DF1" w:rsidRPr="00DF6F82" w:rsidRDefault="00227DF1" w:rsidP="00FD197E">
      <w:pPr>
        <w:rPr>
          <w:iCs/>
        </w:rPr>
      </w:pPr>
      <m:oMathPara>
        <m:oMath>
          <m:r>
            <w:rPr>
              <w:rFonts w:ascii="Cambria Math" w:hAnsi="Cambria Math"/>
            </w:rPr>
            <m:t xml:space="preserve">d=2000 </m:t>
          </m:r>
          <m:r>
            <m:rPr>
              <m:sty m:val="p"/>
            </m:rPr>
            <w:rPr>
              <w:rFonts w:ascii="Cambria Math" w:hAnsi="Cambria Math"/>
            </w:rPr>
            <m:t>nm</m:t>
          </m:r>
        </m:oMath>
      </m:oMathPara>
    </w:p>
    <w:p w14:paraId="70B8D31C" w14:textId="77777777" w:rsidR="00227DF1" w:rsidRDefault="00227DF1" w:rsidP="00FD197E"/>
    <w:p w14:paraId="1538030B" w14:textId="5ED35627" w:rsidR="00F47A48" w:rsidRDefault="00F47A48" w:rsidP="00F47A48">
      <w:pPr>
        <w:pStyle w:val="Listeafsnit"/>
        <w:numPr>
          <w:ilvl w:val="0"/>
          <w:numId w:val="28"/>
        </w:numPr>
      </w:pPr>
      <w:r>
        <w:t>Bestem bølgelængden</w:t>
      </w:r>
      <w:r w:rsidR="0033326E">
        <w:t xml:space="preserve"> af lyset.</w:t>
      </w:r>
      <w:r w:rsidR="00DA6159">
        <w:br/>
      </w:r>
    </w:p>
    <w:p w14:paraId="5CB5E2A1" w14:textId="073D6CD6" w:rsidR="00DA6159" w:rsidRPr="00DA6159" w:rsidRDefault="00DA6159" w:rsidP="00F47A48">
      <w:pPr>
        <w:pStyle w:val="Listeafsnit"/>
        <w:numPr>
          <w:ilvl w:val="0"/>
          <w:numId w:val="28"/>
        </w:numPr>
      </w:pPr>
      <w:r>
        <w:t xml:space="preserve">Bestem afbøjningsvinklen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3CA92636" w14:textId="77777777" w:rsidR="00DA6159" w:rsidRDefault="00DA6159" w:rsidP="00DA6159"/>
    <w:p w14:paraId="75A8C356" w14:textId="77777777" w:rsidR="00DA6159" w:rsidRDefault="00DA6159" w:rsidP="00DA6159"/>
    <w:p w14:paraId="3DF2444D" w14:textId="77777777" w:rsidR="00DA6159" w:rsidRDefault="00DA6159" w:rsidP="00DA6159"/>
    <w:p w14:paraId="4DDA7016" w14:textId="1565CD9F" w:rsidR="00DA6159" w:rsidRDefault="00DA6159" w:rsidP="00DA6159">
      <w:pPr>
        <w:pStyle w:val="Overskrift3"/>
      </w:pPr>
      <w:r>
        <w:t xml:space="preserve">Opgave </w:t>
      </w:r>
      <w:r w:rsidR="00FB73CC">
        <w:t>3</w:t>
      </w:r>
    </w:p>
    <w:p w14:paraId="76E3234D" w14:textId="5FD7691E" w:rsidR="00DA6159" w:rsidRDefault="004D538A" w:rsidP="00DA6159">
      <w:r>
        <w:t xml:space="preserve">Forklar hvad der sker på figuren nedenfor. </w:t>
      </w:r>
    </w:p>
    <w:p w14:paraId="2787DB28" w14:textId="77777777" w:rsidR="004D538A" w:rsidRDefault="004D538A" w:rsidP="00DA6159"/>
    <w:p w14:paraId="7463E6F6" w14:textId="407A3E5D" w:rsidR="004D538A" w:rsidRDefault="004D538A" w:rsidP="008304A2">
      <w:pPr>
        <w:jc w:val="center"/>
      </w:pPr>
      <w:r>
        <w:rPr>
          <w:noProof/>
        </w:rPr>
        <w:drawing>
          <wp:inline distT="0" distB="0" distL="0" distR="0" wp14:anchorId="4FF254D0" wp14:editId="50B908CD">
            <wp:extent cx="5233859" cy="2438400"/>
            <wp:effectExtent l="0" t="0" r="508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46" cy="244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59D1" w14:textId="77777777" w:rsidR="004D538A" w:rsidRDefault="004D538A">
      <w:pPr>
        <w:jc w:val="center"/>
      </w:pPr>
      <w:r>
        <w:br w:type="page"/>
      </w:r>
    </w:p>
    <w:p w14:paraId="346276F4" w14:textId="4C13712D" w:rsidR="004D538A" w:rsidRDefault="004D538A" w:rsidP="004D538A">
      <w:pPr>
        <w:pStyle w:val="Overskrift3"/>
      </w:pPr>
      <w:r>
        <w:lastRenderedPageBreak/>
        <w:t xml:space="preserve">Opgave </w:t>
      </w:r>
      <w:r w:rsidR="00FB73CC">
        <w:t>4</w:t>
      </w:r>
      <w:r w:rsidR="00393E23">
        <w:t xml:space="preserve"> (maksimal orden)</w:t>
      </w:r>
    </w:p>
    <w:p w14:paraId="3BFB3161" w14:textId="494992A3" w:rsidR="004D538A" w:rsidRDefault="00292B02" w:rsidP="004D538A">
      <w:r>
        <w:t>Som vi skal se i denne opgave, er d</w:t>
      </w:r>
      <w:r w:rsidR="00DE1475">
        <w:t xml:space="preserve">er er grænser for hvor mange afbøjninger </w:t>
      </w:r>
      <w:r w:rsidR="006C2C6B">
        <w:t>der kan dannes vha. et gitter.</w:t>
      </w:r>
      <w:r w:rsidR="00DE1475">
        <w:t xml:space="preserve"> </w:t>
      </w:r>
    </w:p>
    <w:p w14:paraId="12966C9D" w14:textId="77777777" w:rsidR="00DE1475" w:rsidRDefault="00DE1475" w:rsidP="004D538A"/>
    <w:p w14:paraId="56D484C5" w14:textId="35A5D018" w:rsidR="009A7B18" w:rsidRPr="0051386F" w:rsidRDefault="005449C9" w:rsidP="009A7B18">
      <w:pPr>
        <w:pStyle w:val="Listeafsnit"/>
        <w:numPr>
          <w:ilvl w:val="0"/>
          <w:numId w:val="29"/>
        </w:numPr>
      </w:pPr>
      <w:r>
        <w:t xml:space="preserve">Vis at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i gitterligningen er nødt til at opfylde</w:t>
      </w:r>
      <w:r w:rsidR="009A7B18">
        <w:rPr>
          <w:rFonts w:eastAsiaTheme="minorEastAsia"/>
        </w:rPr>
        <w:t xml:space="preserve"> uligheden</w:t>
      </w:r>
      <w:r w:rsidR="009A7B18">
        <w:rPr>
          <w:rFonts w:eastAsiaTheme="minorEastAsia"/>
        </w:rPr>
        <w:br/>
      </w:r>
      <w:r w:rsidR="009A7B18"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n&lt;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51386F">
        <w:rPr>
          <w:rFonts w:eastAsiaTheme="minorEastAsia"/>
          <w:i/>
          <w:iCs/>
        </w:rPr>
        <w:t>Tip: brug at sinus højest kan antage værdien 1</w:t>
      </w:r>
      <w:r w:rsidR="00663402">
        <w:rPr>
          <w:rFonts w:eastAsiaTheme="minorEastAsia"/>
          <w:i/>
          <w:iCs/>
        </w:rPr>
        <w:t xml:space="preserve"> og i den situation er vinklen er </w:t>
      </w:r>
      <m:oMath>
        <m:r>
          <w:rPr>
            <w:rFonts w:ascii="Cambria Math" w:eastAsiaTheme="minorEastAsia" w:hAnsi="Cambria Math"/>
          </w:rPr>
          <m:t>90°</m:t>
        </m:r>
      </m:oMath>
      <w:r w:rsidR="00BA04C2">
        <w:rPr>
          <w:rFonts w:eastAsiaTheme="minorEastAsia"/>
          <w:i/>
          <w:iCs/>
        </w:rPr>
        <w:t xml:space="preserve"> hvilket ikke kan lade sig gøre.</w:t>
      </w:r>
      <w:r w:rsidR="0051386F">
        <w:rPr>
          <w:rFonts w:eastAsiaTheme="minorEastAsia"/>
        </w:rPr>
        <w:br/>
      </w:r>
    </w:p>
    <w:p w14:paraId="4B6AF79B" w14:textId="64B5BAE5" w:rsidR="0051386F" w:rsidRDefault="0051386F" w:rsidP="0051386F">
      <w:pPr>
        <w:rPr>
          <w:rFonts w:eastAsiaTheme="minorEastAsia"/>
        </w:rPr>
      </w:pPr>
      <w:r>
        <w:t xml:space="preserve">Det største </w:t>
      </w:r>
      <w:r w:rsidR="00C55280">
        <w:t xml:space="preserve">heltal </w:t>
      </w:r>
      <m:oMath>
        <m:r>
          <w:rPr>
            <w:rFonts w:ascii="Cambria Math" w:hAnsi="Cambria Math"/>
          </w:rPr>
          <m:t>n</m:t>
        </m:r>
      </m:oMath>
      <w:r w:rsidR="00C55280">
        <w:rPr>
          <w:rFonts w:eastAsiaTheme="minorEastAsia"/>
        </w:rPr>
        <w:t xml:space="preserve"> som opfylder uligheden kaldes den </w:t>
      </w:r>
      <w:r w:rsidR="00C55280">
        <w:rPr>
          <w:rFonts w:eastAsiaTheme="minorEastAsia"/>
          <w:i/>
          <w:iCs/>
        </w:rPr>
        <w:t>maksimale orden</w:t>
      </w:r>
      <w:r w:rsidR="00C55280">
        <w:rPr>
          <w:rFonts w:eastAsiaTheme="minorEastAsia"/>
        </w:rPr>
        <w:t>.</w:t>
      </w:r>
    </w:p>
    <w:p w14:paraId="675D89F5" w14:textId="77777777" w:rsidR="00ED2E5A" w:rsidRDefault="00ED2E5A" w:rsidP="0051386F">
      <w:pPr>
        <w:rPr>
          <w:rFonts w:eastAsiaTheme="minorEastAsia"/>
        </w:rPr>
      </w:pPr>
    </w:p>
    <w:p w14:paraId="46158647" w14:textId="596CAC16" w:rsidR="00ED2E5A" w:rsidRPr="00C55280" w:rsidRDefault="00ED2E5A" w:rsidP="00ED2E5A">
      <w:pPr>
        <w:pStyle w:val="Listeafsnit"/>
        <w:numPr>
          <w:ilvl w:val="0"/>
          <w:numId w:val="29"/>
        </w:numPr>
      </w:pPr>
      <w:r>
        <w:t xml:space="preserve">Bestem den maksimale orden </w:t>
      </w:r>
      <w:r w:rsidR="0075243E">
        <w:t xml:space="preserve">hvis vi </w:t>
      </w:r>
      <w:r w:rsidR="002F162B">
        <w:t xml:space="preserve">ligesom i opgave </w:t>
      </w:r>
      <w:r w:rsidR="00217AA7">
        <w:t>2</w:t>
      </w:r>
      <w:r w:rsidR="002F162B">
        <w:t xml:space="preserve"> </w:t>
      </w:r>
      <w:r w:rsidR="0075243E">
        <w:t xml:space="preserve">bruger en laser med en bølgelængde på </w:t>
      </w:r>
      <m:oMath>
        <m:r>
          <w:rPr>
            <w:rFonts w:ascii="Cambria Math" w:hAnsi="Cambria Math"/>
          </w:rPr>
          <m:t>632</m:t>
        </m:r>
        <m:r>
          <m:rPr>
            <m:sty m:val="p"/>
          </m:rPr>
          <w:rPr>
            <w:rFonts w:ascii="Cambria Math" w:hAnsi="Cambria Math"/>
          </w:rPr>
          <m:t>nm</m:t>
        </m:r>
      </m:oMath>
      <w:r w:rsidR="0075243E">
        <w:rPr>
          <w:rFonts w:eastAsiaTheme="minorEastAsia"/>
          <w:iCs/>
        </w:rPr>
        <w:t xml:space="preserve"> og </w:t>
      </w:r>
      <w:r w:rsidR="00C54269">
        <w:rPr>
          <w:rFonts w:eastAsiaTheme="minorEastAsia"/>
          <w:iCs/>
        </w:rPr>
        <w:t xml:space="preserve">et gitter med </w:t>
      </w:r>
      <w:r w:rsidR="001A1CBB">
        <w:rPr>
          <w:rFonts w:eastAsiaTheme="minorEastAsia"/>
          <w:iCs/>
        </w:rPr>
        <w:t xml:space="preserve">en </w:t>
      </w:r>
      <w:r w:rsidR="00C54269">
        <w:rPr>
          <w:rFonts w:eastAsiaTheme="minorEastAsia"/>
          <w:iCs/>
        </w:rPr>
        <w:t>gitterkonstant</w:t>
      </w:r>
      <w:r w:rsidR="001A1CBB">
        <w:rPr>
          <w:rFonts w:eastAsiaTheme="minorEastAsia"/>
          <w:iCs/>
        </w:rPr>
        <w:t xml:space="preserve"> på</w:t>
      </w:r>
      <w:r w:rsidR="00C54269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2000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 w:rsidR="00C54269">
        <w:rPr>
          <w:rFonts w:eastAsiaTheme="minorEastAsia"/>
        </w:rPr>
        <w:t>.</w:t>
      </w:r>
    </w:p>
    <w:sectPr w:rsidR="00ED2E5A" w:rsidRPr="00C55280" w:rsidSect="00901529">
      <w:footerReference w:type="default" r:id="rId16"/>
      <w:headerReference w:type="first" r:id="rId17"/>
      <w:footerReference w:type="first" r:id="rId18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1096" w14:textId="77777777" w:rsidR="00725913" w:rsidRDefault="00725913" w:rsidP="004E46D6">
      <w:r>
        <w:separator/>
      </w:r>
    </w:p>
  </w:endnote>
  <w:endnote w:type="continuationSeparator" w:id="0">
    <w:p w14:paraId="76E8B643" w14:textId="77777777" w:rsidR="00725913" w:rsidRDefault="00725913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Content>
      <w:p w14:paraId="0D38AC9C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2A726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8E01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BFD9" w14:textId="77777777" w:rsidR="00725913" w:rsidRDefault="00725913" w:rsidP="004E46D6">
      <w:r>
        <w:separator/>
      </w:r>
    </w:p>
  </w:footnote>
  <w:footnote w:type="continuationSeparator" w:id="0">
    <w:p w14:paraId="2C052E7D" w14:textId="77777777" w:rsidR="00725913" w:rsidRDefault="00725913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C525" w14:textId="6BA19633" w:rsidR="00901529" w:rsidRDefault="00901529">
    <w:pPr>
      <w:pStyle w:val="Sidehoved"/>
    </w:pPr>
    <w:r>
      <w:t>KN</w:t>
    </w:r>
    <w:r>
      <w:ptab w:relativeTo="margin" w:alignment="center" w:leader="none"/>
    </w:r>
    <w:r w:rsidR="00BD302E">
      <w:t>1f fy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BD7E72">
      <w:rPr>
        <w:noProof/>
      </w:rPr>
      <w:t>30.03.2025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3E0"/>
    <w:multiLevelType w:val="hybridMultilevel"/>
    <w:tmpl w:val="888242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511B"/>
    <w:multiLevelType w:val="hybridMultilevel"/>
    <w:tmpl w:val="6B9CC5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38C"/>
    <w:multiLevelType w:val="multilevel"/>
    <w:tmpl w:val="F1A04D0A"/>
    <w:numStyleLink w:val="Eksempelliste"/>
  </w:abstractNum>
  <w:abstractNum w:abstractNumId="9" w15:restartNumberingAfterBreak="0">
    <w:nsid w:val="43CE066C"/>
    <w:multiLevelType w:val="multilevel"/>
    <w:tmpl w:val="F1A04D0A"/>
    <w:numStyleLink w:val="Eksempelliste"/>
  </w:abstractNum>
  <w:abstractNum w:abstractNumId="10" w15:restartNumberingAfterBreak="0">
    <w:nsid w:val="44C162A1"/>
    <w:multiLevelType w:val="hybridMultilevel"/>
    <w:tmpl w:val="160635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E972393"/>
    <w:multiLevelType w:val="multilevel"/>
    <w:tmpl w:val="F1A04D0A"/>
    <w:numStyleLink w:val="Eksempelliste"/>
  </w:abstractNum>
  <w:abstractNum w:abstractNumId="20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1461"/>
    <w:multiLevelType w:val="multilevel"/>
    <w:tmpl w:val="F1A04D0A"/>
    <w:numStyleLink w:val="Eksempelliste"/>
  </w:abstractNum>
  <w:abstractNum w:abstractNumId="23" w15:restartNumberingAfterBreak="0">
    <w:nsid w:val="67057C0A"/>
    <w:multiLevelType w:val="multilevel"/>
    <w:tmpl w:val="F1A04D0A"/>
    <w:numStyleLink w:val="Eksempelliste"/>
  </w:abstractNum>
  <w:abstractNum w:abstractNumId="24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542C"/>
    <w:multiLevelType w:val="multilevel"/>
    <w:tmpl w:val="F1A04D0A"/>
    <w:numStyleLink w:val="Eksempelliste"/>
  </w:abstractNum>
  <w:abstractNum w:abstractNumId="27" w15:restartNumberingAfterBreak="0">
    <w:nsid w:val="7FC3217A"/>
    <w:multiLevelType w:val="multilevel"/>
    <w:tmpl w:val="F1A04D0A"/>
    <w:numStyleLink w:val="Eksempelliste"/>
  </w:abstractNum>
  <w:abstractNum w:abstractNumId="28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759912">
    <w:abstractNumId w:val="28"/>
  </w:num>
  <w:num w:numId="2" w16cid:durableId="360740835">
    <w:abstractNumId w:val="6"/>
  </w:num>
  <w:num w:numId="3" w16cid:durableId="867449239">
    <w:abstractNumId w:val="13"/>
  </w:num>
  <w:num w:numId="4" w16cid:durableId="1914659323">
    <w:abstractNumId w:val="26"/>
  </w:num>
  <w:num w:numId="5" w16cid:durableId="427580973">
    <w:abstractNumId w:val="21"/>
  </w:num>
  <w:num w:numId="6" w16cid:durableId="1766152159">
    <w:abstractNumId w:val="25"/>
  </w:num>
  <w:num w:numId="7" w16cid:durableId="321005362">
    <w:abstractNumId w:val="17"/>
  </w:num>
  <w:num w:numId="8" w16cid:durableId="304896271">
    <w:abstractNumId w:val="4"/>
  </w:num>
  <w:num w:numId="9" w16cid:durableId="2061174257">
    <w:abstractNumId w:val="7"/>
  </w:num>
  <w:num w:numId="10" w16cid:durableId="764350521">
    <w:abstractNumId w:val="3"/>
  </w:num>
  <w:num w:numId="11" w16cid:durableId="1997688803">
    <w:abstractNumId w:val="18"/>
  </w:num>
  <w:num w:numId="12" w16cid:durableId="1298337450">
    <w:abstractNumId w:val="19"/>
  </w:num>
  <w:num w:numId="13" w16cid:durableId="350305884">
    <w:abstractNumId w:val="1"/>
  </w:num>
  <w:num w:numId="14" w16cid:durableId="1880316741">
    <w:abstractNumId w:val="8"/>
  </w:num>
  <w:num w:numId="15" w16cid:durableId="2088067271">
    <w:abstractNumId w:val="16"/>
  </w:num>
  <w:num w:numId="16" w16cid:durableId="434247926">
    <w:abstractNumId w:val="22"/>
  </w:num>
  <w:num w:numId="17" w16cid:durableId="789008685">
    <w:abstractNumId w:val="27"/>
  </w:num>
  <w:num w:numId="18" w16cid:durableId="1169247206">
    <w:abstractNumId w:val="15"/>
  </w:num>
  <w:num w:numId="19" w16cid:durableId="1116559862">
    <w:abstractNumId w:val="11"/>
  </w:num>
  <w:num w:numId="20" w16cid:durableId="735979183">
    <w:abstractNumId w:val="23"/>
  </w:num>
  <w:num w:numId="21" w16cid:durableId="2091804670">
    <w:abstractNumId w:val="2"/>
  </w:num>
  <w:num w:numId="22" w16cid:durableId="1636250380">
    <w:abstractNumId w:val="14"/>
  </w:num>
  <w:num w:numId="23" w16cid:durableId="788083780">
    <w:abstractNumId w:val="9"/>
  </w:num>
  <w:num w:numId="24" w16cid:durableId="982277518">
    <w:abstractNumId w:val="20"/>
  </w:num>
  <w:num w:numId="25" w16cid:durableId="1718384809">
    <w:abstractNumId w:val="12"/>
  </w:num>
  <w:num w:numId="26" w16cid:durableId="1524899520">
    <w:abstractNumId w:val="24"/>
  </w:num>
  <w:num w:numId="27" w16cid:durableId="973172919">
    <w:abstractNumId w:val="5"/>
  </w:num>
  <w:num w:numId="28" w16cid:durableId="1475102342">
    <w:abstractNumId w:val="10"/>
  </w:num>
  <w:num w:numId="29" w16cid:durableId="8955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22"/>
    <w:rsid w:val="00024671"/>
    <w:rsid w:val="00030758"/>
    <w:rsid w:val="00071E02"/>
    <w:rsid w:val="00077CD0"/>
    <w:rsid w:val="00086F4A"/>
    <w:rsid w:val="0009012D"/>
    <w:rsid w:val="00097906"/>
    <w:rsid w:val="000F77A8"/>
    <w:rsid w:val="001013B8"/>
    <w:rsid w:val="0017516D"/>
    <w:rsid w:val="001A1CBB"/>
    <w:rsid w:val="001B6BC0"/>
    <w:rsid w:val="00217AA7"/>
    <w:rsid w:val="00227DF1"/>
    <w:rsid w:val="00246B76"/>
    <w:rsid w:val="0025648D"/>
    <w:rsid w:val="002776B2"/>
    <w:rsid w:val="00292B02"/>
    <w:rsid w:val="002B1C6A"/>
    <w:rsid w:val="002B20A9"/>
    <w:rsid w:val="002B2613"/>
    <w:rsid w:val="002D0A1F"/>
    <w:rsid w:val="002D119A"/>
    <w:rsid w:val="002E4D9E"/>
    <w:rsid w:val="002E5091"/>
    <w:rsid w:val="002F162B"/>
    <w:rsid w:val="0033326E"/>
    <w:rsid w:val="00340CBA"/>
    <w:rsid w:val="0036459C"/>
    <w:rsid w:val="00365E94"/>
    <w:rsid w:val="003864C9"/>
    <w:rsid w:val="00393E23"/>
    <w:rsid w:val="00395993"/>
    <w:rsid w:val="00397B17"/>
    <w:rsid w:val="003B31B1"/>
    <w:rsid w:val="003C1A84"/>
    <w:rsid w:val="003D677A"/>
    <w:rsid w:val="003F66E1"/>
    <w:rsid w:val="00414DD5"/>
    <w:rsid w:val="00415E86"/>
    <w:rsid w:val="004276B3"/>
    <w:rsid w:val="0044041E"/>
    <w:rsid w:val="00477F14"/>
    <w:rsid w:val="004862C1"/>
    <w:rsid w:val="00491AC1"/>
    <w:rsid w:val="004B19FE"/>
    <w:rsid w:val="004C4A0F"/>
    <w:rsid w:val="004C5C3D"/>
    <w:rsid w:val="004D538A"/>
    <w:rsid w:val="004E46D6"/>
    <w:rsid w:val="004E7EF0"/>
    <w:rsid w:val="00501CC1"/>
    <w:rsid w:val="005053EF"/>
    <w:rsid w:val="0051386F"/>
    <w:rsid w:val="005202AD"/>
    <w:rsid w:val="005449C9"/>
    <w:rsid w:val="00550A93"/>
    <w:rsid w:val="00553173"/>
    <w:rsid w:val="0057602D"/>
    <w:rsid w:val="005B5AF3"/>
    <w:rsid w:val="005C050B"/>
    <w:rsid w:val="005C6285"/>
    <w:rsid w:val="005E3C10"/>
    <w:rsid w:val="00623783"/>
    <w:rsid w:val="00650BA0"/>
    <w:rsid w:val="006570AD"/>
    <w:rsid w:val="00663402"/>
    <w:rsid w:val="006829E1"/>
    <w:rsid w:val="00687F2E"/>
    <w:rsid w:val="0069221B"/>
    <w:rsid w:val="006958A2"/>
    <w:rsid w:val="006C2C6B"/>
    <w:rsid w:val="006E4EA8"/>
    <w:rsid w:val="0070703C"/>
    <w:rsid w:val="00725913"/>
    <w:rsid w:val="00736E22"/>
    <w:rsid w:val="0075243E"/>
    <w:rsid w:val="007532CD"/>
    <w:rsid w:val="0075722C"/>
    <w:rsid w:val="00785FC9"/>
    <w:rsid w:val="00795801"/>
    <w:rsid w:val="007C1574"/>
    <w:rsid w:val="00802BED"/>
    <w:rsid w:val="008304A2"/>
    <w:rsid w:val="00894289"/>
    <w:rsid w:val="00894B37"/>
    <w:rsid w:val="008D486D"/>
    <w:rsid w:val="00901529"/>
    <w:rsid w:val="009279CF"/>
    <w:rsid w:val="00931745"/>
    <w:rsid w:val="009566DA"/>
    <w:rsid w:val="00967252"/>
    <w:rsid w:val="00997851"/>
    <w:rsid w:val="009A569E"/>
    <w:rsid w:val="009A7B18"/>
    <w:rsid w:val="009B1B5A"/>
    <w:rsid w:val="009B6D9B"/>
    <w:rsid w:val="009C0DF7"/>
    <w:rsid w:val="009C3552"/>
    <w:rsid w:val="009C50BD"/>
    <w:rsid w:val="009E36E8"/>
    <w:rsid w:val="00A07363"/>
    <w:rsid w:val="00A2202A"/>
    <w:rsid w:val="00A8582E"/>
    <w:rsid w:val="00A904E7"/>
    <w:rsid w:val="00AA4BC7"/>
    <w:rsid w:val="00AD4C17"/>
    <w:rsid w:val="00AE4456"/>
    <w:rsid w:val="00AE6B29"/>
    <w:rsid w:val="00AF2553"/>
    <w:rsid w:val="00B003D8"/>
    <w:rsid w:val="00B64A40"/>
    <w:rsid w:val="00B66CC9"/>
    <w:rsid w:val="00B80B05"/>
    <w:rsid w:val="00B8633E"/>
    <w:rsid w:val="00BA04C2"/>
    <w:rsid w:val="00BA2693"/>
    <w:rsid w:val="00BC73F8"/>
    <w:rsid w:val="00BC7DB1"/>
    <w:rsid w:val="00BD302E"/>
    <w:rsid w:val="00BD7E72"/>
    <w:rsid w:val="00BE1BF4"/>
    <w:rsid w:val="00C3295B"/>
    <w:rsid w:val="00C37675"/>
    <w:rsid w:val="00C54269"/>
    <w:rsid w:val="00C54FAD"/>
    <w:rsid w:val="00C55280"/>
    <w:rsid w:val="00C731DF"/>
    <w:rsid w:val="00C80DCB"/>
    <w:rsid w:val="00C86B04"/>
    <w:rsid w:val="00CA329B"/>
    <w:rsid w:val="00CB6B3A"/>
    <w:rsid w:val="00CB6E74"/>
    <w:rsid w:val="00D129DD"/>
    <w:rsid w:val="00D140D6"/>
    <w:rsid w:val="00D336B8"/>
    <w:rsid w:val="00D33BE6"/>
    <w:rsid w:val="00D448B5"/>
    <w:rsid w:val="00D51536"/>
    <w:rsid w:val="00D56B95"/>
    <w:rsid w:val="00D775F1"/>
    <w:rsid w:val="00D910F3"/>
    <w:rsid w:val="00DA54D1"/>
    <w:rsid w:val="00DA6159"/>
    <w:rsid w:val="00DC3A16"/>
    <w:rsid w:val="00DC6359"/>
    <w:rsid w:val="00DD75ED"/>
    <w:rsid w:val="00DE01D6"/>
    <w:rsid w:val="00DE1475"/>
    <w:rsid w:val="00DE6B67"/>
    <w:rsid w:val="00DF2863"/>
    <w:rsid w:val="00DF6ECA"/>
    <w:rsid w:val="00DF6F82"/>
    <w:rsid w:val="00E10AB4"/>
    <w:rsid w:val="00E128EA"/>
    <w:rsid w:val="00E15893"/>
    <w:rsid w:val="00E15F35"/>
    <w:rsid w:val="00E75DBE"/>
    <w:rsid w:val="00ED1AE7"/>
    <w:rsid w:val="00ED2E5A"/>
    <w:rsid w:val="00ED60E5"/>
    <w:rsid w:val="00EE29D6"/>
    <w:rsid w:val="00EF28DD"/>
    <w:rsid w:val="00EF5635"/>
    <w:rsid w:val="00F00E16"/>
    <w:rsid w:val="00F237CC"/>
    <w:rsid w:val="00F276D8"/>
    <w:rsid w:val="00F30622"/>
    <w:rsid w:val="00F47A48"/>
    <w:rsid w:val="00F774CE"/>
    <w:rsid w:val="00F85CC9"/>
    <w:rsid w:val="00FB0577"/>
    <w:rsid w:val="00FB1AD1"/>
    <w:rsid w:val="00FB2FBF"/>
    <w:rsid w:val="00FB6F45"/>
    <w:rsid w:val="00FB73CC"/>
    <w:rsid w:val="00FD197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EF45F733-DF6A-4429-8925-CB99BD1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894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856309-68AC-4E13-8F8E-890229974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5993E-4C00-4A86-9A30-32ABD8DF9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26B85-58E0-4A82-AAF3-7DA4EB3F7352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customXml/itemProps4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451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127</cp:revision>
  <dcterms:created xsi:type="dcterms:W3CDTF">2022-05-02T14:46:00Z</dcterms:created>
  <dcterms:modified xsi:type="dcterms:W3CDTF">2025-03-30T08:24:00Z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