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04F5" w14:textId="789F49AC" w:rsidR="005053EF" w:rsidRDefault="00A72494" w:rsidP="005053EF">
      <w:pPr>
        <w:pStyle w:val="Overskrift1"/>
      </w:pPr>
      <w:r>
        <w:t>Normalfordelingsapproksimationen</w:t>
      </w:r>
    </w:p>
    <w:p w14:paraId="11DA4CF7" w14:textId="7EC74E68" w:rsidR="00A72494" w:rsidRDefault="00A72494" w:rsidP="00A72494"/>
    <w:p w14:paraId="3290F5D8" w14:textId="77777777" w:rsidR="00000D0C" w:rsidRDefault="00000D0C" w:rsidP="00000D0C">
      <w:pPr>
        <w:rPr>
          <w:rFonts w:eastAsiaTheme="minorEastAsia"/>
        </w:rPr>
      </w:pPr>
      <w:r>
        <w:rPr>
          <w:rFonts w:eastAsiaTheme="minorEastAsia"/>
        </w:rPr>
        <w:t xml:space="preserve">En stokastisk variabel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er binomialfordelt </w:t>
      </w:r>
      <w:r w:rsidRPr="00305AAC">
        <w:rPr>
          <w:rFonts w:eastAsiaTheme="minorEastAsia"/>
        </w:rPr>
        <w:t>med</w:t>
      </w:r>
      <w:r>
        <w:rPr>
          <w:rFonts w:eastAsiaTheme="minorEastAsia"/>
        </w:rPr>
        <w:t xml:space="preserve"> sandsynligheds</w:t>
      </w:r>
      <w:r w:rsidRPr="00305AAC">
        <w:rPr>
          <w:rFonts w:eastAsiaTheme="minorEastAsia"/>
        </w:rPr>
        <w:t xml:space="preserve">parameter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 xml:space="preserve"> og</w:t>
      </w:r>
      <w:r w:rsidRPr="00305AAC">
        <w:rPr>
          <w:rFonts w:eastAsiaTheme="minorEastAsia"/>
        </w:rPr>
        <w:t xml:space="preserve"> antalsparameter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hvis </w:t>
      </w:r>
      <w:r>
        <w:rPr>
          <w:rFonts w:eastAsiaTheme="minorEastAsia"/>
        </w:rPr>
        <w:br/>
      </w:r>
    </w:p>
    <w:p w14:paraId="7E341EB4" w14:textId="77777777" w:rsidR="00000D0C" w:rsidRPr="00BC5EF9" w:rsidRDefault="00000D0C" w:rsidP="00000D0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P(X=k)=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</m:e>
          </m:d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1-p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n-k</m:t>
              </m:r>
            </m:sup>
          </m:sSup>
        </m:oMath>
      </m:oMathPara>
    </w:p>
    <w:p w14:paraId="308AEB48" w14:textId="77777777" w:rsidR="00000D0C" w:rsidRPr="000C7380" w:rsidRDefault="00000D0C" w:rsidP="00000D0C">
      <w:pPr>
        <w:rPr>
          <w:rFonts w:eastAsiaTheme="minorEastAsia"/>
        </w:rPr>
      </w:pPr>
    </w:p>
    <w:p w14:paraId="5C7107CA" w14:textId="77777777" w:rsidR="00000D0C" w:rsidRDefault="00000D0C" w:rsidP="00000D0C">
      <w:pPr>
        <w:rPr>
          <w:rFonts w:eastAsiaTheme="minorEastAsia"/>
        </w:rPr>
      </w:pPr>
      <w:r>
        <w:t xml:space="preserve">Vi har desuden en kort notation: </w:t>
      </w:r>
      <m:oMath>
        <m:r>
          <w:rPr>
            <w:rFonts w:ascii="Cambria Math" w:hAnsi="Cambria Math"/>
          </w:rPr>
          <m:t>X~B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n,p</m:t>
            </m:r>
          </m:e>
        </m:d>
      </m:oMath>
      <w:r>
        <w:rPr>
          <w:rFonts w:eastAsiaTheme="minorEastAsia"/>
        </w:rPr>
        <w:t>.</w:t>
      </w:r>
    </w:p>
    <w:p w14:paraId="7744BA07" w14:textId="77777777" w:rsidR="00000D0C" w:rsidRDefault="00000D0C" w:rsidP="00000D0C">
      <w:pPr>
        <w:rPr>
          <w:rFonts w:eastAsiaTheme="minorEastAsia"/>
        </w:rPr>
      </w:pPr>
      <w:r>
        <w:t xml:space="preserve">Man kan vise at middelværdien er </w:t>
      </w:r>
      <m:oMath>
        <m:r>
          <w:rPr>
            <w:rFonts w:ascii="Cambria Math" w:hAnsi="Cambria Math"/>
          </w:rPr>
          <m:t>n⋅p</m:t>
        </m:r>
      </m:oMath>
      <w:r>
        <w:rPr>
          <w:rFonts w:eastAsiaTheme="minorEastAsia"/>
        </w:rPr>
        <w:t xml:space="preserve"> og spredningen er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n⋅p⋅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1-p</m:t>
                </m:r>
              </m:e>
            </m:d>
          </m:e>
        </m:rad>
      </m:oMath>
      <w:r>
        <w:rPr>
          <w:rFonts w:eastAsiaTheme="minorEastAsia"/>
        </w:rPr>
        <w:t>.</w:t>
      </w:r>
    </w:p>
    <w:p w14:paraId="3F17F234" w14:textId="6C5E1D30" w:rsidR="00A72494" w:rsidRDefault="00D0169F" w:rsidP="00A72494">
      <w:pPr>
        <w:rPr>
          <w:rFonts w:eastAsiaTheme="minorEastAsia"/>
        </w:rPr>
      </w:pPr>
      <w:r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n·p≥5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n·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1-p</m:t>
            </m:r>
          </m:e>
        </m:d>
        <m:r>
          <w:rPr>
            <w:rFonts w:ascii="Cambria Math" w:eastAsiaTheme="minorEastAsia" w:hAnsi="Cambria Math"/>
          </w:rPr>
          <m:t>≥5</m:t>
        </m:r>
      </m:oMath>
      <w:r>
        <w:rPr>
          <w:rFonts w:eastAsiaTheme="minorEastAsia"/>
        </w:rPr>
        <w:t xml:space="preserve">, så er normalfordelingen </w:t>
      </w:r>
      <w:r w:rsidR="000D6852">
        <w:rPr>
          <w:rFonts w:eastAsiaTheme="minorEastAsia"/>
        </w:rPr>
        <w:t xml:space="preserve">med samme middelværdi og spredning </w:t>
      </w:r>
      <w:r>
        <w:rPr>
          <w:rFonts w:eastAsiaTheme="minorEastAsia"/>
        </w:rPr>
        <w:t>en god approksimation til binomialfordelingen.</w:t>
      </w:r>
      <w:r w:rsidR="00476E5E">
        <w:rPr>
          <w:rFonts w:eastAsiaTheme="minorEastAsia"/>
        </w:rPr>
        <w:t xml:space="preserve"> Hvilket vi vil undersøge nedenfor.</w:t>
      </w:r>
    </w:p>
    <w:p w14:paraId="55B4B08D" w14:textId="3785844F" w:rsidR="003364D1" w:rsidRDefault="0007160A" w:rsidP="008625DB">
      <w:pPr>
        <w:rPr>
          <w:rFonts w:eastAsiaTheme="minorEastAsia"/>
        </w:rPr>
      </w:pPr>
      <w:r>
        <w:rPr>
          <w:rFonts w:eastAsiaTheme="minorEastAsia"/>
        </w:rPr>
        <w:t xml:space="preserve">Sumtegnet er praktisk når man vil bestemme </w:t>
      </w:r>
      <w:r w:rsidR="002A3B94">
        <w:rPr>
          <w:rFonts w:eastAsiaTheme="minorEastAsia"/>
        </w:rPr>
        <w:t xml:space="preserve">sandsynligheden for at få </w:t>
      </w:r>
      <w:r w:rsidR="00C155E8">
        <w:rPr>
          <w:rFonts w:eastAsiaTheme="minorEastAsia"/>
        </w:rPr>
        <w:t>et udfald inden for et interval</w:t>
      </w:r>
      <w:r w:rsidR="008625DB">
        <w:rPr>
          <w:rFonts w:eastAsiaTheme="minorEastAsia"/>
        </w:rPr>
        <w:t>:</w:t>
      </w:r>
    </w:p>
    <w:p w14:paraId="4276BFD5" w14:textId="77777777" w:rsidR="008625DB" w:rsidRDefault="008625DB" w:rsidP="008625DB">
      <w:pPr>
        <w:rPr>
          <w:rFonts w:eastAsiaTheme="minorEastAsia"/>
        </w:rPr>
      </w:pPr>
    </w:p>
    <w:p w14:paraId="3781E75E" w14:textId="03C0059C" w:rsidR="008625DB" w:rsidRPr="00BC5EF9" w:rsidRDefault="008625DB" w:rsidP="008625D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k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k</m:t>
                  </m:r>
                </m:sup>
              </m:sSup>
              <m:r>
                <w:rPr>
                  <w:rFonts w:ascii="Cambria Math" w:hAnsi="Cambria Math"/>
                </w:rPr>
                <m:t>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1-p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n-k</m:t>
                  </m:r>
                </m:sup>
              </m:sSup>
            </m:e>
          </m:nary>
        </m:oMath>
      </m:oMathPara>
    </w:p>
    <w:p w14:paraId="61F56922" w14:textId="77777777" w:rsidR="00996F7A" w:rsidRDefault="00996F7A" w:rsidP="00A72494"/>
    <w:p w14:paraId="71FF5C1E" w14:textId="444D46E8" w:rsidR="00534013" w:rsidRDefault="00534013" w:rsidP="00534013">
      <w:pPr>
        <w:pStyle w:val="Overskrift3"/>
      </w:pPr>
      <w:r>
        <w:t>Opgave 1</w:t>
      </w:r>
    </w:p>
    <w:p w14:paraId="318E3CBE" w14:textId="5031848E" w:rsidR="00E01735" w:rsidRDefault="00E01735" w:rsidP="00E01735">
      <w:pPr>
        <w:rPr>
          <w:rFonts w:eastAsiaTheme="minorEastAsia"/>
        </w:rPr>
      </w:pPr>
      <w:r>
        <w:t xml:space="preserve">Lad </w:t>
      </w:r>
      <m:oMath>
        <m:r>
          <w:rPr>
            <w:rFonts w:ascii="Cambria Math" w:hAnsi="Cambria Math"/>
          </w:rPr>
          <m:t>X</m:t>
        </m:r>
      </m:oMath>
      <w:r w:rsidR="002F30AF">
        <w:rPr>
          <w:rFonts w:eastAsiaTheme="minorEastAsia"/>
        </w:rPr>
        <w:t xml:space="preserve"> være </w:t>
      </w:r>
      <w:r w:rsidR="00584E25">
        <w:rPr>
          <w:rFonts w:eastAsiaTheme="minorEastAsia"/>
        </w:rPr>
        <w:t>binomial</w:t>
      </w:r>
      <w:r w:rsidR="002F30AF">
        <w:rPr>
          <w:rFonts w:eastAsiaTheme="minorEastAsia"/>
        </w:rPr>
        <w:t xml:space="preserve">fordelt med </w:t>
      </w:r>
      <m:oMath>
        <m:r>
          <w:rPr>
            <w:rFonts w:ascii="Cambria Math" w:eastAsiaTheme="minorEastAsia" w:hAnsi="Cambria Math"/>
          </w:rPr>
          <m:t>n=100</m:t>
        </m:r>
      </m:oMath>
      <w:r w:rsidR="002F30AF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p=0,3</m:t>
        </m:r>
      </m:oMath>
      <w:r w:rsidR="00584E25">
        <w:rPr>
          <w:rFonts w:eastAsiaTheme="minorEastAsia"/>
        </w:rPr>
        <w:t>.</w:t>
      </w:r>
    </w:p>
    <w:p w14:paraId="358C8F00" w14:textId="77777777" w:rsidR="00584E25" w:rsidRPr="00E01735" w:rsidRDefault="00584E25" w:rsidP="00E01735"/>
    <w:p w14:paraId="2791CFDB" w14:textId="5C78905B" w:rsidR="000A3EC3" w:rsidRPr="00FF3616" w:rsidRDefault="00584E25" w:rsidP="00FF3616">
      <w:pPr>
        <w:pStyle w:val="Listeafsnit"/>
        <w:numPr>
          <w:ilvl w:val="0"/>
          <w:numId w:val="30"/>
        </w:numPr>
        <w:spacing w:line="240" w:lineRule="auto"/>
      </w:pPr>
      <w:r>
        <w:t xml:space="preserve">Bestem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21≤X≤39</m:t>
            </m:r>
          </m:e>
        </m:d>
      </m:oMath>
      <w:r w:rsidR="000A3EC3">
        <w:rPr>
          <w:rFonts w:eastAsiaTheme="minorEastAsia"/>
        </w:rPr>
        <w:t>.</w:t>
      </w:r>
      <w:r w:rsidR="00FF3616">
        <w:rPr>
          <w:rFonts w:eastAsiaTheme="minorEastAsia"/>
        </w:rPr>
        <w:br/>
      </w:r>
    </w:p>
    <w:p w14:paraId="72F539C5" w14:textId="17579CFC" w:rsidR="00FF3616" w:rsidRDefault="00023469" w:rsidP="00801E5A">
      <w:pPr>
        <w:rPr>
          <w:rFonts w:eastAsiaTheme="minorEastAsia"/>
        </w:rPr>
      </w:pPr>
      <w:r>
        <w:t xml:space="preserve">Lad </w:t>
      </w:r>
      <m:oMath>
        <m:r>
          <w:rPr>
            <w:rFonts w:ascii="Cambria Math" w:hAnsi="Cambria Math"/>
          </w:rPr>
          <m:t>Y</m:t>
        </m:r>
      </m:oMath>
      <w:r>
        <w:rPr>
          <w:rFonts w:eastAsiaTheme="minorEastAsia"/>
        </w:rPr>
        <w:t xml:space="preserve"> være normalfordelt med samme middelværdi og spredning </w:t>
      </w:r>
      <w:r w:rsidR="009C1791">
        <w:rPr>
          <w:rFonts w:eastAsiaTheme="minorEastAsia"/>
        </w:rPr>
        <w:t xml:space="preserve">som </w:t>
      </w:r>
      <m:oMath>
        <m:r>
          <w:rPr>
            <w:rFonts w:ascii="Cambria Math" w:eastAsiaTheme="minorEastAsia" w:hAnsi="Cambria Math"/>
          </w:rPr>
          <m:t>X</m:t>
        </m:r>
      </m:oMath>
      <w:r w:rsidR="009C1791">
        <w:rPr>
          <w:rFonts w:eastAsiaTheme="minorEastAsia"/>
        </w:rPr>
        <w:t>.</w:t>
      </w:r>
    </w:p>
    <w:p w14:paraId="63B9E40B" w14:textId="77777777" w:rsidR="009C1791" w:rsidRDefault="009C1791" w:rsidP="00801E5A">
      <w:pPr>
        <w:rPr>
          <w:rFonts w:eastAsiaTheme="minorEastAsia"/>
        </w:rPr>
      </w:pPr>
    </w:p>
    <w:p w14:paraId="6DA9D946" w14:textId="5E9750FC" w:rsidR="00B24660" w:rsidRPr="00B24660" w:rsidRDefault="009C1791" w:rsidP="00B24660">
      <w:pPr>
        <w:pStyle w:val="Listeafsnit"/>
        <w:numPr>
          <w:ilvl w:val="0"/>
          <w:numId w:val="30"/>
        </w:numPr>
        <w:spacing w:line="240" w:lineRule="auto"/>
      </w:pPr>
      <w:r>
        <w:t xml:space="preserve">Bestem middelværdien og spredningen </w:t>
      </w:r>
      <w:r w:rsidR="00B24660">
        <w:t xml:space="preserve">af </w:t>
      </w:r>
      <m:oMath>
        <m:r>
          <w:rPr>
            <w:rFonts w:ascii="Cambria Math" w:hAnsi="Cambria Math"/>
          </w:rPr>
          <m:t>Y</m:t>
        </m:r>
      </m:oMath>
      <w:r w:rsidR="00B24660">
        <w:rPr>
          <w:rFonts w:eastAsiaTheme="minorEastAsia"/>
        </w:rPr>
        <w:t>.</w:t>
      </w:r>
      <w:r w:rsidR="00B24660">
        <w:rPr>
          <w:rFonts w:eastAsiaTheme="minorEastAsia"/>
        </w:rPr>
        <w:br/>
      </w:r>
    </w:p>
    <w:p w14:paraId="2D1D2472" w14:textId="474822F9" w:rsidR="00B24660" w:rsidRPr="00C44D0A" w:rsidRDefault="00B24660" w:rsidP="00B24660">
      <w:pPr>
        <w:pStyle w:val="Listeafsnit"/>
        <w:numPr>
          <w:ilvl w:val="0"/>
          <w:numId w:val="30"/>
        </w:numPr>
        <w:spacing w:line="240" w:lineRule="auto"/>
      </w:pPr>
      <w:r>
        <w:rPr>
          <w:rFonts w:eastAsiaTheme="minorEastAsia"/>
        </w:rPr>
        <w:t xml:space="preserve">Bestem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21≤</m:t>
            </m:r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</w:rPr>
              <m:t>≤39</m:t>
            </m:r>
          </m:e>
        </m:d>
      </m:oMath>
      <w:r>
        <w:rPr>
          <w:rFonts w:eastAsiaTheme="minorEastAsia"/>
        </w:rPr>
        <w:t>.</w:t>
      </w:r>
      <w:r w:rsidR="00C44D0A">
        <w:rPr>
          <w:rFonts w:eastAsiaTheme="minorEastAsia"/>
        </w:rPr>
        <w:br/>
      </w:r>
    </w:p>
    <w:p w14:paraId="02EBA493" w14:textId="1E9816FA" w:rsidR="00C44D0A" w:rsidRDefault="002D0BEC" w:rsidP="00B24660">
      <w:pPr>
        <w:pStyle w:val="Listeafsnit"/>
        <w:numPr>
          <w:ilvl w:val="0"/>
          <w:numId w:val="30"/>
        </w:numPr>
        <w:spacing w:line="240" w:lineRule="auto"/>
      </w:pPr>
      <w:r>
        <w:t>Sammenlign de to sandsynligheder i opgave a og c.</w:t>
      </w:r>
      <w:r w:rsidR="00A71678">
        <w:br/>
      </w:r>
    </w:p>
    <w:p w14:paraId="28B8A050" w14:textId="3FD37E9B" w:rsidR="00A71678" w:rsidRDefault="00B91463" w:rsidP="00B24660">
      <w:pPr>
        <w:pStyle w:val="Listeafsnit"/>
        <w:numPr>
          <w:ilvl w:val="0"/>
          <w:numId w:val="30"/>
        </w:numPr>
        <w:spacing w:line="240" w:lineRule="auto"/>
      </w:pPr>
      <w:r>
        <w:t>(</w:t>
      </w:r>
      <w:r w:rsidR="00A71678">
        <w:t>Valgfri</w:t>
      </w:r>
      <w:r>
        <w:t>)</w:t>
      </w:r>
      <w:r w:rsidR="00A71678">
        <w:t xml:space="preserve"> </w:t>
      </w:r>
      <w:r>
        <w:t>Prøv i andre situationer at sammenligne binomialfordelingen og normalfordelingen.</w:t>
      </w:r>
    </w:p>
    <w:p w14:paraId="213A94C5" w14:textId="77777777" w:rsidR="00E01735" w:rsidRPr="00E01735" w:rsidRDefault="00E01735" w:rsidP="00E01735"/>
    <w:p w14:paraId="0EFC911C" w14:textId="77777777" w:rsidR="000C618A" w:rsidRDefault="000C618A" w:rsidP="00E075F4">
      <w:pPr>
        <w:rPr>
          <w:rFonts w:eastAsiaTheme="minorEastAsia"/>
          <w:i/>
          <w:iCs/>
        </w:rPr>
      </w:pPr>
    </w:p>
    <w:p w14:paraId="3ADF4E04" w14:textId="77777777" w:rsidR="001A4DB5" w:rsidRDefault="001A4DB5">
      <w:pPr>
        <w:jc w:val="center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14:paraId="5E200AC6" w14:textId="522D9CA5" w:rsidR="000C618A" w:rsidRDefault="000C618A" w:rsidP="000C618A">
      <w:pPr>
        <w:pStyle w:val="Overskrift3"/>
      </w:pPr>
      <w:r>
        <w:lastRenderedPageBreak/>
        <w:t>Opgave 2</w:t>
      </w:r>
    </w:p>
    <w:p w14:paraId="766CABDC" w14:textId="18CC4F15" w:rsidR="00E612C6" w:rsidRDefault="00E612C6" w:rsidP="00E612C6">
      <w:pPr>
        <w:rPr>
          <w:rFonts w:eastAsiaTheme="minorEastAsia"/>
        </w:rPr>
      </w:pPr>
      <w:r>
        <w:t>Nedenfor ses en binomialtest med</w:t>
      </w:r>
      <w:r w:rsidR="00502925">
        <w:t xml:space="preserve"> </w:t>
      </w:r>
      <m:oMath>
        <m:r>
          <w:rPr>
            <w:rFonts w:ascii="Cambria Math" w:hAnsi="Cambria Math"/>
          </w:rPr>
          <m:t>n=100</m:t>
        </m:r>
      </m:oMath>
      <w:r w:rsidR="00E87980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p=0,3</m:t>
        </m:r>
      </m:oMath>
      <w:r>
        <w:t xml:space="preserve"> </w:t>
      </w:r>
      <w:r w:rsidR="00EA17E5">
        <w:rPr>
          <w:rFonts w:eastAsiaTheme="minorEastAsia"/>
        </w:rPr>
        <w:t xml:space="preserve">og et signifikansniveau på </w:t>
      </w:r>
      <m:oMath>
        <m:r>
          <w:rPr>
            <w:rFonts w:ascii="Cambria Math" w:eastAsiaTheme="minorEastAsia" w:hAnsi="Cambria Math"/>
          </w:rPr>
          <m:t>5 %</m:t>
        </m:r>
      </m:oMath>
      <w:r w:rsidR="00EA17E5">
        <w:rPr>
          <w:rFonts w:eastAsiaTheme="minorEastAsia"/>
        </w:rPr>
        <w:t>.</w:t>
      </w:r>
    </w:p>
    <w:p w14:paraId="156595FB" w14:textId="77777777" w:rsidR="00552B8E" w:rsidRDefault="00552B8E" w:rsidP="00552B8E">
      <w:pPr>
        <w:rPr>
          <w:rFonts w:eastAsiaTheme="minorEastAsia"/>
        </w:rPr>
      </w:pPr>
    </w:p>
    <w:p w14:paraId="26338488" w14:textId="77777777" w:rsidR="00072911" w:rsidRDefault="00EA17E5" w:rsidP="00CA12A1">
      <w:pPr>
        <w:pStyle w:val="Listeafsnit"/>
        <w:numPr>
          <w:ilvl w:val="0"/>
          <w:numId w:val="29"/>
        </w:numPr>
        <w:spacing w:line="240" w:lineRule="auto"/>
      </w:pPr>
      <w:r>
        <w:t xml:space="preserve">Hvordan er acceptområdet </w:t>
      </w:r>
      <w:r w:rsidR="00552B8E">
        <w:t xml:space="preserve">i testen bestemt? </w:t>
      </w:r>
      <w:r w:rsidR="00072911">
        <w:br/>
      </w:r>
    </w:p>
    <w:p w14:paraId="4DDF5040" w14:textId="7A7EEA63" w:rsidR="00552B8E" w:rsidRDefault="00072911" w:rsidP="00CA12A1">
      <w:pPr>
        <w:pStyle w:val="Listeafsnit"/>
        <w:numPr>
          <w:ilvl w:val="0"/>
          <w:numId w:val="29"/>
        </w:numPr>
        <w:spacing w:line="240" w:lineRule="auto"/>
      </w:pPr>
      <w:r>
        <w:t xml:space="preserve">Approksimér acceptområdet vha. de normale udfald i </w:t>
      </w:r>
      <w:r w:rsidR="004E11E4">
        <w:t xml:space="preserve">den tilsvarende </w:t>
      </w:r>
      <w:r>
        <w:t>normalfordeling.</w:t>
      </w:r>
      <w:r w:rsidR="00A829CE">
        <w:br/>
      </w:r>
    </w:p>
    <w:p w14:paraId="6B77AD69" w14:textId="76B17E36" w:rsidR="00552B8E" w:rsidRPr="00E612C6" w:rsidRDefault="00072911" w:rsidP="00552B8E">
      <w:pPr>
        <w:pStyle w:val="Listeafsnit"/>
        <w:numPr>
          <w:ilvl w:val="0"/>
          <w:numId w:val="29"/>
        </w:numPr>
      </w:pPr>
      <w:r>
        <w:t xml:space="preserve">Find på et eksempel </w:t>
      </w:r>
      <w:r w:rsidR="001B37E6">
        <w:t>hvor testen kunne bruges.</w:t>
      </w:r>
    </w:p>
    <w:p w14:paraId="24D5509D" w14:textId="764EB9D2" w:rsidR="000C618A" w:rsidRPr="000C618A" w:rsidRDefault="000B53A6" w:rsidP="000C618A">
      <w:r w:rsidRPr="000B53A6">
        <w:rPr>
          <w:noProof/>
        </w:rPr>
        <w:drawing>
          <wp:inline distT="0" distB="0" distL="0" distR="0" wp14:anchorId="453BB6DB" wp14:editId="213F6663">
            <wp:extent cx="6161615" cy="2682240"/>
            <wp:effectExtent l="0" t="0" r="0" b="3810"/>
            <wp:docPr id="140483941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3941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3623" cy="268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A883E" w14:textId="5DB29188" w:rsidR="00E075F4" w:rsidRDefault="00E075F4" w:rsidP="00534013"/>
    <w:p w14:paraId="7070232E" w14:textId="77777777" w:rsidR="00A974BC" w:rsidRDefault="00A974BC">
      <w:pPr>
        <w:jc w:val="center"/>
      </w:pPr>
    </w:p>
    <w:p w14:paraId="140A52FF" w14:textId="77777777" w:rsidR="00A974BC" w:rsidRDefault="00A974BC">
      <w:pPr>
        <w:jc w:val="center"/>
      </w:pPr>
    </w:p>
    <w:p w14:paraId="502EB351" w14:textId="1243D01C" w:rsidR="00CD402D" w:rsidRDefault="00CD402D">
      <w:pPr>
        <w:jc w:val="center"/>
      </w:pPr>
      <w:r>
        <w:br w:type="page"/>
      </w:r>
    </w:p>
    <w:p w14:paraId="5C94BB11" w14:textId="535350FF" w:rsidR="00546E19" w:rsidRDefault="005D2C27" w:rsidP="00546E19">
      <w:pPr>
        <w:rPr>
          <w:rFonts w:eastAsiaTheme="minorEastAsia"/>
        </w:rPr>
      </w:pPr>
      <w:r>
        <w:lastRenderedPageBreak/>
        <w:t xml:space="preserve">Lad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være binomialfordeling med sandsynligheds</w:t>
      </w:r>
      <w:r w:rsidRPr="00305AAC">
        <w:rPr>
          <w:rFonts w:eastAsiaTheme="minorEastAsia"/>
        </w:rPr>
        <w:t xml:space="preserve">parameter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 xml:space="preserve"> og</w:t>
      </w:r>
      <w:r w:rsidRPr="00305AAC">
        <w:rPr>
          <w:rFonts w:eastAsiaTheme="minorEastAsia"/>
        </w:rPr>
        <w:t xml:space="preserve"> antalsparameter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. </w:t>
      </w:r>
      <w:r w:rsidR="00103C2E">
        <w:rPr>
          <w:rFonts w:eastAsiaTheme="minorEastAsia"/>
        </w:rPr>
        <w:t xml:space="preserve">Da binomialfordelingen kan approksimeres med </w:t>
      </w:r>
      <w:r w:rsidR="004B717C">
        <w:rPr>
          <w:rFonts w:eastAsiaTheme="minorEastAsia"/>
        </w:rPr>
        <w:t>normalfordelingen,</w:t>
      </w:r>
      <w:r w:rsidR="00103C2E">
        <w:rPr>
          <w:rFonts w:eastAsiaTheme="minorEastAsia"/>
        </w:rPr>
        <w:t xml:space="preserve"> har vi fra normalfordelingen at </w:t>
      </w:r>
    </w:p>
    <w:p w14:paraId="6F2A6B4E" w14:textId="49638E30" w:rsidR="004B717C" w:rsidRDefault="004B717C" w:rsidP="00546E19">
      <w:pPr>
        <w:rPr>
          <w:rFonts w:eastAsiaTheme="minorEastAsia"/>
        </w:rPr>
      </w:pPr>
    </w:p>
    <w:p w14:paraId="06E99F8A" w14:textId="19FED712" w:rsidR="004B717C" w:rsidRPr="00160696" w:rsidRDefault="004B717C" w:rsidP="004B717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X-2σ≤μ≤X+2σ</m:t>
              </m:r>
            </m:e>
          </m:d>
          <m:r>
            <w:rPr>
              <w:rFonts w:ascii="Cambria Math" w:hAnsi="Cambria Math"/>
            </w:rPr>
            <m:t>≈95 %</m:t>
          </m:r>
        </m:oMath>
      </m:oMathPara>
    </w:p>
    <w:p w14:paraId="4B9A2FFF" w14:textId="77777777" w:rsidR="004B717C" w:rsidRDefault="004B717C" w:rsidP="004B717C">
      <w:pPr>
        <w:rPr>
          <w:rFonts w:eastAsiaTheme="minorEastAsia"/>
        </w:rPr>
      </w:pPr>
    </w:p>
    <w:p w14:paraId="753032AF" w14:textId="722F9470" w:rsidR="004B717C" w:rsidRDefault="004B717C" w:rsidP="004B717C">
      <w:pPr>
        <w:rPr>
          <w:rFonts w:eastAsiaTheme="minorEastAsia"/>
        </w:rPr>
      </w:pPr>
      <w:r>
        <w:rPr>
          <w:rFonts w:eastAsiaTheme="minorEastAsia"/>
        </w:rPr>
        <w:t xml:space="preserve">Vi er interesseret i at lave et konfidensinterval for sandsynlighedsparameteren </w:t>
      </w:r>
      <m:oMath>
        <m:r>
          <w:rPr>
            <w:rFonts w:ascii="Cambria Math" w:eastAsiaTheme="minorEastAsia" w:hAnsi="Cambria Math"/>
          </w:rPr>
          <m:t>p</m:t>
        </m:r>
      </m:oMath>
      <w:r w:rsidR="00142382">
        <w:rPr>
          <w:rFonts w:eastAsiaTheme="minorEastAsia"/>
        </w:rPr>
        <w:t xml:space="preserve">. </w:t>
      </w:r>
      <w:r w:rsidR="005605BD">
        <w:rPr>
          <w:rFonts w:eastAsiaTheme="minorEastAsia"/>
        </w:rPr>
        <w:t>H</w:t>
      </w:r>
      <w:r>
        <w:rPr>
          <w:rFonts w:eastAsiaTheme="minorEastAsia"/>
        </w:rPr>
        <w:t>vis vi indsætter middelværdi og spredning</w:t>
      </w:r>
      <w:r w:rsidR="00142382">
        <w:rPr>
          <w:rFonts w:eastAsiaTheme="minorEastAsia"/>
        </w:rPr>
        <w:t>,</w:t>
      </w:r>
      <w:r>
        <w:rPr>
          <w:rFonts w:eastAsiaTheme="minorEastAsia"/>
        </w:rPr>
        <w:t xml:space="preserve"> får vi:</w:t>
      </w:r>
    </w:p>
    <w:p w14:paraId="551556BD" w14:textId="77777777" w:rsidR="004B717C" w:rsidRDefault="004B717C" w:rsidP="004B717C">
      <w:pPr>
        <w:rPr>
          <w:rFonts w:eastAsiaTheme="minorEastAsia"/>
        </w:rPr>
      </w:pPr>
    </w:p>
    <w:p w14:paraId="2EAD718B" w14:textId="2F1EFEBD" w:rsidR="004B717C" w:rsidRPr="00160696" w:rsidRDefault="004B717C" w:rsidP="004B717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X-2⋅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n⋅p⋅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1-p</m:t>
                      </m:r>
                    </m:e>
                  </m:d>
                </m:e>
              </m:rad>
              <m:r>
                <w:rPr>
                  <w:rFonts w:ascii="Cambria Math" w:hAnsi="Cambria Math"/>
                </w:rPr>
                <m:t>≤n⋅p≤X+2⋅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n⋅p⋅(1-p)</m:t>
                  </m:r>
                </m:e>
              </m:rad>
            </m:e>
          </m:d>
          <m:r>
            <w:rPr>
              <w:rFonts w:ascii="Cambria Math" w:hAnsi="Cambria Math"/>
            </w:rPr>
            <m:t>≈95 %</m:t>
          </m:r>
        </m:oMath>
      </m:oMathPara>
    </w:p>
    <w:p w14:paraId="4EE9B604" w14:textId="77777777" w:rsidR="004B717C" w:rsidRDefault="004B717C" w:rsidP="004B717C"/>
    <w:p w14:paraId="76F88D18" w14:textId="568673AB" w:rsidR="004B717C" w:rsidRPr="00160696" w:rsidRDefault="004B717C" w:rsidP="004B717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  <m:r>
                <w:rPr>
                  <w:rFonts w:ascii="Cambria Math" w:hAnsi="Cambria Math"/>
                </w:rPr>
                <m:t>-2⋅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n⋅p⋅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1-p</m:t>
                          </m:r>
                        </m:e>
                      </m:d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  <m:r>
                <w:rPr>
                  <w:rFonts w:ascii="Cambria Math" w:hAnsi="Cambria Math"/>
                </w:rPr>
                <m:t>≤p≤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  <m:r>
                <w:rPr>
                  <w:rFonts w:ascii="Cambria Math" w:hAnsi="Cambria Math"/>
                </w:rPr>
                <m:t>+2⋅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n⋅p⋅(1-p)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d>
          <m:r>
            <w:rPr>
              <w:rFonts w:ascii="Cambria Math" w:hAnsi="Cambria Math"/>
            </w:rPr>
            <m:t>≈95 %</m:t>
          </m:r>
        </m:oMath>
      </m:oMathPara>
    </w:p>
    <w:p w14:paraId="3849C329" w14:textId="77777777" w:rsidR="004B717C" w:rsidRDefault="004B717C" w:rsidP="004B717C"/>
    <w:p w14:paraId="00D0D60A" w14:textId="77777777" w:rsidR="004B717C" w:rsidRDefault="004B717C" w:rsidP="004B717C">
      <w:pPr>
        <w:rPr>
          <w:rFonts w:eastAsiaTheme="minorEastAsia"/>
        </w:rPr>
      </w:pPr>
      <w:r>
        <w:t xml:space="preserve">Hvis vi har en stikprøve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af vores binomialfordelte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indfører vi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</m:t>
            </m:r>
          </m:e>
        </m:ac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n</m:t>
            </m:r>
          </m:den>
        </m:f>
      </m:oMath>
      <w:r>
        <w:rPr>
          <w:rFonts w:eastAsiaTheme="minorEastAsia"/>
        </w:rPr>
        <w:t xml:space="preserve"> og kan estimere et </w:t>
      </w:r>
      <m:oMath>
        <m:r>
          <w:rPr>
            <w:rFonts w:ascii="Cambria Math" w:eastAsiaTheme="minorEastAsia" w:hAnsi="Cambria Math"/>
          </w:rPr>
          <m:t>95 %</m:t>
        </m:r>
      </m:oMath>
      <w:r>
        <w:rPr>
          <w:rFonts w:eastAsiaTheme="minorEastAsia"/>
        </w:rPr>
        <w:t xml:space="preserve"> konfidensinterval for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 xml:space="preserve"> således: </w:t>
      </w:r>
    </w:p>
    <w:p w14:paraId="66AFDE73" w14:textId="77777777" w:rsidR="004B717C" w:rsidRDefault="004B717C" w:rsidP="004B717C">
      <w:pPr>
        <w:rPr>
          <w:rFonts w:eastAsiaTheme="minorEastAsia"/>
        </w:rPr>
      </w:pPr>
    </w:p>
    <w:p w14:paraId="03F5D10D" w14:textId="77777777" w:rsidR="004B717C" w:rsidRDefault="00056B72" w:rsidP="004B717C"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g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  <m:r>
                        <w:rPr>
                          <w:rFonts w:ascii="Cambria Math" w:eastAsiaTheme="minorEastAsia" w:hAnsi="Cambria Math"/>
                        </w:rPr>
                        <m:t>⋅</m:t>
                      </m:r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</w:rPr>
                        <m:t>⋅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1-</m:t>
                          </m:r>
                          <m:acc>
                            <m:ac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e>
                          </m:acc>
                        </m:e>
                      </m:d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  <m:r>
                <w:rPr>
                  <w:rFonts w:ascii="Cambria Math" w:eastAsiaTheme="minorEastAsia" w:hAnsi="Cambria Math"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  <m:r>
                <w:rPr>
                  <w:rFonts w:ascii="Cambria Math" w:hAnsi="Cambria Math"/>
                </w:rPr>
                <m:t>+2⋅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g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  <m:r>
                        <w:rPr>
                          <w:rFonts w:ascii="Cambria Math" w:eastAsiaTheme="minorEastAsia" w:hAnsi="Cambria Math"/>
                        </w:rPr>
                        <m:t>⋅</m:t>
                      </m:r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</w:rPr>
                        <m:t>⋅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1-</m:t>
                          </m:r>
                          <m:acc>
                            <m:ac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e>
                          </m:acc>
                        </m:e>
                      </m:d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</m:d>
        </m:oMath>
      </m:oMathPara>
    </w:p>
    <w:p w14:paraId="0861948D" w14:textId="77777777" w:rsidR="004B717C" w:rsidRDefault="004B717C" w:rsidP="004B717C"/>
    <w:p w14:paraId="5ED8272C" w14:textId="43997214" w:rsidR="00013957" w:rsidRPr="005416EC" w:rsidRDefault="00013957" w:rsidP="00013957">
      <w:pPr>
        <w:rPr>
          <w:rFonts w:eastAsiaTheme="minorEastAsia"/>
        </w:rPr>
      </w:pPr>
      <w:r>
        <w:rPr>
          <w:rFonts w:eastAsiaTheme="minorEastAsia"/>
        </w:rPr>
        <w:t>Intervallet kan omskrives til det nedenstående</w:t>
      </w:r>
      <w:r w:rsidR="000738EC">
        <w:rPr>
          <w:rFonts w:eastAsiaTheme="minorEastAsia"/>
        </w:rPr>
        <w:t xml:space="preserve"> (som vi har brugt tidligere):</w:t>
      </w:r>
      <w:r>
        <w:rPr>
          <w:rFonts w:eastAsiaTheme="minorEastAsia"/>
        </w:rPr>
        <w:br/>
      </w:r>
      <w:r>
        <w:rPr>
          <w:rFonts w:eastAsiaTheme="minorEastAsia"/>
        </w:rPr>
        <w:br/>
      </w: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  <m:r>
                <w:rPr>
                  <w:rFonts w:ascii="Cambria Math" w:hAnsi="Cambria Math"/>
                </w:rPr>
                <m:t>-2⋅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eg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</w:rPr>
                        <m:t>⋅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1-</m:t>
                          </m:r>
                          <m:acc>
                            <m:ac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e>
                          </m:acc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  <m:r>
                <w:rPr>
                  <w:rFonts w:ascii="Cambria Math" w:hAnsi="Cambria Math"/>
                </w:rPr>
                <m:t>+2⋅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eg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</w:rPr>
                        <m:t>⋅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1-</m:t>
                          </m:r>
                          <m:acc>
                            <m:ac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e>
                          </m:acc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 xml:space="preserve"> 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</m:d>
        </m:oMath>
      </m:oMathPara>
    </w:p>
    <w:p w14:paraId="6BF40ECF" w14:textId="77777777" w:rsidR="004D621A" w:rsidRDefault="004D621A" w:rsidP="004D621A"/>
    <w:p w14:paraId="3EAF8CA1" w14:textId="396ED527" w:rsidR="00D5460A" w:rsidRPr="004D621A" w:rsidRDefault="00D5460A" w:rsidP="007B285F">
      <w:pPr>
        <w:pStyle w:val="Overskrift3"/>
      </w:pPr>
      <w:r>
        <w:t xml:space="preserve">Opgave </w:t>
      </w:r>
      <w:r w:rsidR="004D0EC8">
        <w:t>3</w:t>
      </w:r>
    </w:p>
    <w:p w14:paraId="1FAC047C" w14:textId="3F9BA09E" w:rsidR="009B60F9" w:rsidRDefault="009B60F9" w:rsidP="009B60F9">
      <w:r>
        <w:t>Megafon laver en opinionsundersøgelse i forhold til næste folketingsvalg hvor de spørger 1000 personer og 4</w:t>
      </w:r>
      <w:r w:rsidR="00AB713D">
        <w:t>6</w:t>
      </w:r>
      <w:r>
        <w:t>0 svarer at de ville stemme på rød blok.</w:t>
      </w:r>
    </w:p>
    <w:p w14:paraId="644B4C69" w14:textId="77777777" w:rsidR="009B60F9" w:rsidRPr="009B60F9" w:rsidRDefault="009B60F9" w:rsidP="009B60F9"/>
    <w:p w14:paraId="1459D405" w14:textId="34BECF04" w:rsidR="00F70F43" w:rsidRDefault="00F70F43" w:rsidP="00E622CD">
      <w:pPr>
        <w:pStyle w:val="Listeafsnit"/>
        <w:numPr>
          <w:ilvl w:val="0"/>
          <w:numId w:val="27"/>
        </w:numPr>
        <w:spacing w:line="240" w:lineRule="auto"/>
      </w:pPr>
      <w:r>
        <w:t xml:space="preserve">Estimér et </w:t>
      </w:r>
      <m:oMath>
        <m:r>
          <w:rPr>
            <w:rFonts w:ascii="Cambria Math" w:hAnsi="Cambria Math"/>
          </w:rPr>
          <m:t>95 %</m:t>
        </m:r>
      </m:oMath>
      <w:r w:rsidR="00BA0204">
        <w:rPr>
          <w:rFonts w:eastAsiaTheme="minorEastAsia"/>
        </w:rPr>
        <w:t xml:space="preserve"> konfidensinterval for andelen som vil </w:t>
      </w:r>
      <w:r w:rsidR="00C65F2D">
        <w:rPr>
          <w:rFonts w:eastAsiaTheme="minorEastAsia"/>
        </w:rPr>
        <w:t>stemme på rød blok ved næste folketingsvalg.</w:t>
      </w:r>
      <w:r>
        <w:br/>
      </w:r>
    </w:p>
    <w:p w14:paraId="4E3B210A" w14:textId="1718A519" w:rsidR="00FC7A32" w:rsidRDefault="002909D6" w:rsidP="00E622CD">
      <w:pPr>
        <w:pStyle w:val="Listeafsnit"/>
        <w:numPr>
          <w:ilvl w:val="0"/>
          <w:numId w:val="27"/>
        </w:numPr>
        <w:spacing w:line="240" w:lineRule="auto"/>
      </w:pPr>
      <w:r>
        <w:t>Afgør om nulhypotesen nedenfor kan forkastes</w:t>
      </w:r>
      <w:r w:rsidR="00CB2917">
        <w:t xml:space="preserve"> på et </w:t>
      </w:r>
      <m:oMath>
        <m:r>
          <w:rPr>
            <w:rFonts w:ascii="Cambria Math" w:hAnsi="Cambria Math"/>
          </w:rPr>
          <m:t>5 %</m:t>
        </m:r>
      </m:oMath>
      <w:r w:rsidR="00CB2917">
        <w:rPr>
          <w:rFonts w:eastAsiaTheme="minorEastAsia"/>
        </w:rPr>
        <w:t xml:space="preserve"> signifikansniveau</w:t>
      </w:r>
      <w:r>
        <w:t xml:space="preserve">. </w:t>
      </w:r>
      <w:r w:rsidR="00FC7A32">
        <w:br/>
      </w:r>
    </w:p>
    <w:p w14:paraId="09C48557" w14:textId="0A20BEEF" w:rsidR="00E40372" w:rsidRDefault="002909D6" w:rsidP="00F1137C">
      <w:pPr>
        <w:jc w:val="center"/>
      </w:pPr>
      <m:oMath>
        <m:r>
          <w:rPr>
            <w:rFonts w:ascii="Cambria Math" w:hAnsi="Cambria Math"/>
          </w:rPr>
          <m:t>50 %</m:t>
        </m:r>
      </m:oMath>
      <w:r w:rsidR="00C3260F" w:rsidRPr="00FC7A32">
        <w:rPr>
          <w:rFonts w:eastAsiaTheme="minorEastAsia"/>
          <w:i/>
        </w:rPr>
        <w:t xml:space="preserve"> af </w:t>
      </w:r>
      <w:r w:rsidR="00B41A3B" w:rsidRPr="00FC7A32">
        <w:rPr>
          <w:rFonts w:eastAsiaTheme="minorEastAsia"/>
          <w:i/>
        </w:rPr>
        <w:t>vælgerne svarer at de vil stemme på rød blok.</w:t>
      </w:r>
      <w:r w:rsidR="00E40372">
        <w:br/>
      </w:r>
    </w:p>
    <w:p w14:paraId="3B4AD581" w14:textId="7EB440DC" w:rsidR="00422661" w:rsidRPr="000A63AA" w:rsidRDefault="00344E43" w:rsidP="00E622CD">
      <w:pPr>
        <w:pStyle w:val="Listeafsnit"/>
        <w:numPr>
          <w:ilvl w:val="0"/>
          <w:numId w:val="27"/>
        </w:numPr>
        <w:spacing w:line="240" w:lineRule="auto"/>
      </w:pPr>
      <w:r>
        <w:t>Hvordan ville</w:t>
      </w:r>
      <w:r w:rsidR="00E622CD">
        <w:t xml:space="preserve"> man vha. et konfidensinterval afgøre om en nulhypotese </w:t>
      </w:r>
      <w:r w:rsidR="00056B72">
        <w:t xml:space="preserve">kan </w:t>
      </w:r>
      <w:r w:rsidR="00E622CD">
        <w:t xml:space="preserve">forkastes på et </w:t>
      </w:r>
      <m:oMath>
        <m:r>
          <w:rPr>
            <w:rFonts w:ascii="Cambria Math" w:hAnsi="Cambria Math"/>
          </w:rPr>
          <m:t>1 %</m:t>
        </m:r>
      </m:oMath>
      <w:r w:rsidR="00E622CD">
        <w:rPr>
          <w:rFonts w:eastAsiaTheme="minorEastAsia"/>
        </w:rPr>
        <w:t xml:space="preserve"> </w:t>
      </w:r>
      <w:r w:rsidR="00041F14">
        <w:rPr>
          <w:rFonts w:eastAsiaTheme="minorEastAsia"/>
        </w:rPr>
        <w:t>signifikansniveau</w:t>
      </w:r>
      <w:r w:rsidR="00E622CD">
        <w:rPr>
          <w:rFonts w:eastAsiaTheme="minorEastAsia"/>
        </w:rPr>
        <w:t>?</w:t>
      </w:r>
    </w:p>
    <w:sectPr w:rsidR="00422661" w:rsidRPr="000A63AA" w:rsidSect="00901529">
      <w:footerReference w:type="default" r:id="rId12"/>
      <w:headerReference w:type="first" r:id="rId13"/>
      <w:footerReference w:type="first" r:id="rId14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4C8A" w14:textId="77777777" w:rsidR="00845AE9" w:rsidRDefault="00845AE9" w:rsidP="004E46D6">
      <w:r>
        <w:separator/>
      </w:r>
    </w:p>
  </w:endnote>
  <w:endnote w:type="continuationSeparator" w:id="0">
    <w:p w14:paraId="02ECA00F" w14:textId="77777777" w:rsidR="00845AE9" w:rsidRDefault="00845AE9" w:rsidP="004E46D6">
      <w:r>
        <w:continuationSeparator/>
      </w:r>
    </w:p>
  </w:endnote>
  <w:endnote w:type="continuationNotice" w:id="1">
    <w:p w14:paraId="074E2A70" w14:textId="77777777" w:rsidR="00845AE9" w:rsidRDefault="00845A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2648116"/>
      <w:docPartObj>
        <w:docPartGallery w:val="Page Numbers (Bottom of Page)"/>
        <w:docPartUnique/>
      </w:docPartObj>
    </w:sdtPr>
    <w:sdtEndPr/>
    <w:sdtContent>
      <w:p w14:paraId="42FF2A02" w14:textId="77777777" w:rsidR="009E36E8" w:rsidRDefault="009E36E8" w:rsidP="009E36E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FB63FF" w14:textId="77777777" w:rsidR="009E36E8" w:rsidRDefault="009E36E8" w:rsidP="009E36E8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B292" w14:textId="77777777" w:rsidR="009E36E8" w:rsidRDefault="009E36E8" w:rsidP="009E36E8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C90C" w14:textId="77777777" w:rsidR="00845AE9" w:rsidRDefault="00845AE9" w:rsidP="004E46D6">
      <w:r>
        <w:separator/>
      </w:r>
    </w:p>
  </w:footnote>
  <w:footnote w:type="continuationSeparator" w:id="0">
    <w:p w14:paraId="18F2DCC2" w14:textId="77777777" w:rsidR="00845AE9" w:rsidRDefault="00845AE9" w:rsidP="004E46D6">
      <w:r>
        <w:continuationSeparator/>
      </w:r>
    </w:p>
  </w:footnote>
  <w:footnote w:type="continuationNotice" w:id="1">
    <w:p w14:paraId="37A7A1EB" w14:textId="77777777" w:rsidR="00845AE9" w:rsidRDefault="00845A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7864" w14:textId="2D4606CF" w:rsidR="00901529" w:rsidRDefault="00901529">
    <w:pPr>
      <w:pStyle w:val="Sidehoved"/>
    </w:pPr>
    <w:r>
      <w:t>KN</w:t>
    </w:r>
    <w:r>
      <w:ptab w:relativeTo="margin" w:alignment="center" w:leader="none"/>
    </w:r>
    <w:r w:rsidR="00376576">
      <w:t>3</w:t>
    </w:r>
    <w:r w:rsidR="00474E0A">
      <w:t>k</w:t>
    </w:r>
    <w:r w:rsidR="00A72494">
      <w:t xml:space="preserve"> 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474E0A">
      <w:rPr>
        <w:noProof/>
      </w:rPr>
      <w:t>12.11.2024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3A1"/>
    <w:multiLevelType w:val="hybridMultilevel"/>
    <w:tmpl w:val="E000EC08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14AF"/>
    <w:multiLevelType w:val="hybridMultilevel"/>
    <w:tmpl w:val="83B63D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1645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266805"/>
    <w:multiLevelType w:val="hybridMultilevel"/>
    <w:tmpl w:val="86784C52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95C50"/>
    <w:multiLevelType w:val="hybridMultilevel"/>
    <w:tmpl w:val="8974B60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F4987"/>
    <w:multiLevelType w:val="hybridMultilevel"/>
    <w:tmpl w:val="E8605B3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91C2A"/>
    <w:multiLevelType w:val="multilevel"/>
    <w:tmpl w:val="86784C52"/>
    <w:lvl w:ilvl="0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D538C"/>
    <w:multiLevelType w:val="multilevel"/>
    <w:tmpl w:val="F1A04D0A"/>
    <w:numStyleLink w:val="Eksempelliste"/>
  </w:abstractNum>
  <w:abstractNum w:abstractNumId="8" w15:restartNumberingAfterBreak="0">
    <w:nsid w:val="4202130A"/>
    <w:multiLevelType w:val="hybridMultilevel"/>
    <w:tmpl w:val="4C0CDDD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E066C"/>
    <w:multiLevelType w:val="multilevel"/>
    <w:tmpl w:val="F1A04D0A"/>
    <w:numStyleLink w:val="Eksempelliste"/>
  </w:abstractNum>
  <w:abstractNum w:abstractNumId="10" w15:restartNumberingAfterBreak="0">
    <w:nsid w:val="47B9518B"/>
    <w:multiLevelType w:val="hybridMultilevel"/>
    <w:tmpl w:val="6DA4867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72D9B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4003B42"/>
    <w:multiLevelType w:val="hybridMultilevel"/>
    <w:tmpl w:val="2806B324"/>
    <w:lvl w:ilvl="0" w:tplc="F3C0B0EA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F65C3"/>
    <w:multiLevelType w:val="hybridMultilevel"/>
    <w:tmpl w:val="63645D7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A6BB7"/>
    <w:multiLevelType w:val="hybridMultilevel"/>
    <w:tmpl w:val="56C0840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774A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B411DD0"/>
    <w:multiLevelType w:val="multilevel"/>
    <w:tmpl w:val="37B20062"/>
    <w:lvl w:ilvl="0">
      <w:start w:val="1"/>
      <w:numFmt w:val="none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C270C1D"/>
    <w:multiLevelType w:val="hybridMultilevel"/>
    <w:tmpl w:val="E03849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447A1"/>
    <w:multiLevelType w:val="multilevel"/>
    <w:tmpl w:val="F1A04D0A"/>
    <w:styleLink w:val="Eksempelliste"/>
    <w:lvl w:ilvl="0">
      <w:start w:val="1"/>
      <w:numFmt w:val="none"/>
      <w:pStyle w:val="Eksempelliste0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E972393"/>
    <w:multiLevelType w:val="multilevel"/>
    <w:tmpl w:val="F1A04D0A"/>
    <w:numStyleLink w:val="Eksempelliste"/>
  </w:abstractNum>
  <w:abstractNum w:abstractNumId="20" w15:restartNumberingAfterBreak="0">
    <w:nsid w:val="62C01D6A"/>
    <w:multiLevelType w:val="hybridMultilevel"/>
    <w:tmpl w:val="43428BF4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21461"/>
    <w:multiLevelType w:val="multilevel"/>
    <w:tmpl w:val="F1A04D0A"/>
    <w:numStyleLink w:val="Eksempelliste"/>
  </w:abstractNum>
  <w:abstractNum w:abstractNumId="22" w15:restartNumberingAfterBreak="0">
    <w:nsid w:val="67057C0A"/>
    <w:multiLevelType w:val="multilevel"/>
    <w:tmpl w:val="F1A04D0A"/>
    <w:numStyleLink w:val="Eksempelliste"/>
  </w:abstractNum>
  <w:abstractNum w:abstractNumId="23" w15:restartNumberingAfterBreak="0">
    <w:nsid w:val="685E1BF0"/>
    <w:multiLevelType w:val="hybridMultilevel"/>
    <w:tmpl w:val="EBEEAB8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A3A4F"/>
    <w:multiLevelType w:val="hybridMultilevel"/>
    <w:tmpl w:val="2AA8F64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4426E"/>
    <w:multiLevelType w:val="hybridMultilevel"/>
    <w:tmpl w:val="A088063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7087A"/>
    <w:multiLevelType w:val="hybridMultilevel"/>
    <w:tmpl w:val="C8226616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C542C"/>
    <w:multiLevelType w:val="multilevel"/>
    <w:tmpl w:val="F1A04D0A"/>
    <w:numStyleLink w:val="Eksempelliste"/>
  </w:abstractNum>
  <w:abstractNum w:abstractNumId="28" w15:restartNumberingAfterBreak="0">
    <w:nsid w:val="7FC3217A"/>
    <w:multiLevelType w:val="multilevel"/>
    <w:tmpl w:val="F1A04D0A"/>
    <w:numStyleLink w:val="Eksempelliste"/>
  </w:abstractNum>
  <w:abstractNum w:abstractNumId="29" w15:restartNumberingAfterBreak="0">
    <w:nsid w:val="7FF24556"/>
    <w:multiLevelType w:val="hybridMultilevel"/>
    <w:tmpl w:val="4F8C1F1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22796">
    <w:abstractNumId w:val="29"/>
  </w:num>
  <w:num w:numId="2" w16cid:durableId="1939285717">
    <w:abstractNumId w:val="5"/>
  </w:num>
  <w:num w:numId="3" w16cid:durableId="967706005">
    <w:abstractNumId w:val="12"/>
  </w:num>
  <w:num w:numId="4" w16cid:durableId="49348622">
    <w:abstractNumId w:val="27"/>
  </w:num>
  <w:num w:numId="5" w16cid:durableId="944267117">
    <w:abstractNumId w:val="20"/>
  </w:num>
  <w:num w:numId="6" w16cid:durableId="676811687">
    <w:abstractNumId w:val="26"/>
  </w:num>
  <w:num w:numId="7" w16cid:durableId="263657269">
    <w:abstractNumId w:val="17"/>
  </w:num>
  <w:num w:numId="8" w16cid:durableId="760688881">
    <w:abstractNumId w:val="3"/>
  </w:num>
  <w:num w:numId="9" w16cid:durableId="902449482">
    <w:abstractNumId w:val="6"/>
  </w:num>
  <w:num w:numId="10" w16cid:durableId="18439532">
    <w:abstractNumId w:val="2"/>
  </w:num>
  <w:num w:numId="11" w16cid:durableId="557324677">
    <w:abstractNumId w:val="18"/>
  </w:num>
  <w:num w:numId="12" w16cid:durableId="1900751631">
    <w:abstractNumId w:val="19"/>
  </w:num>
  <w:num w:numId="13" w16cid:durableId="1135371529">
    <w:abstractNumId w:val="0"/>
  </w:num>
  <w:num w:numId="14" w16cid:durableId="909922943">
    <w:abstractNumId w:val="7"/>
  </w:num>
  <w:num w:numId="15" w16cid:durableId="1442916058">
    <w:abstractNumId w:val="16"/>
  </w:num>
  <w:num w:numId="16" w16cid:durableId="836727856">
    <w:abstractNumId w:val="21"/>
  </w:num>
  <w:num w:numId="17" w16cid:durableId="801118042">
    <w:abstractNumId w:val="28"/>
  </w:num>
  <w:num w:numId="18" w16cid:durableId="75637444">
    <w:abstractNumId w:val="15"/>
  </w:num>
  <w:num w:numId="19" w16cid:durableId="665137200">
    <w:abstractNumId w:val="11"/>
  </w:num>
  <w:num w:numId="20" w16cid:durableId="636027673">
    <w:abstractNumId w:val="22"/>
  </w:num>
  <w:num w:numId="21" w16cid:durableId="1082868642">
    <w:abstractNumId w:val="1"/>
  </w:num>
  <w:num w:numId="22" w16cid:durableId="1450390690">
    <w:abstractNumId w:val="14"/>
  </w:num>
  <w:num w:numId="23" w16cid:durableId="2082823208">
    <w:abstractNumId w:val="9"/>
  </w:num>
  <w:num w:numId="24" w16cid:durableId="2024432207">
    <w:abstractNumId w:val="25"/>
  </w:num>
  <w:num w:numId="25" w16cid:durableId="1116098989">
    <w:abstractNumId w:val="23"/>
  </w:num>
  <w:num w:numId="26" w16cid:durableId="185094911">
    <w:abstractNumId w:val="4"/>
  </w:num>
  <w:num w:numId="27" w16cid:durableId="1101292569">
    <w:abstractNumId w:val="13"/>
  </w:num>
  <w:num w:numId="28" w16cid:durableId="1193491227">
    <w:abstractNumId w:val="8"/>
  </w:num>
  <w:num w:numId="29" w16cid:durableId="861286625">
    <w:abstractNumId w:val="24"/>
  </w:num>
  <w:num w:numId="30" w16cid:durableId="770902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BC"/>
    <w:rsid w:val="00000D0C"/>
    <w:rsid w:val="00002A11"/>
    <w:rsid w:val="00003D2A"/>
    <w:rsid w:val="00013957"/>
    <w:rsid w:val="00023469"/>
    <w:rsid w:val="00030758"/>
    <w:rsid w:val="0004077F"/>
    <w:rsid w:val="00041F14"/>
    <w:rsid w:val="00047966"/>
    <w:rsid w:val="00056B72"/>
    <w:rsid w:val="000608E5"/>
    <w:rsid w:val="0007160A"/>
    <w:rsid w:val="00071E02"/>
    <w:rsid w:val="00072911"/>
    <w:rsid w:val="000738EC"/>
    <w:rsid w:val="00086F4A"/>
    <w:rsid w:val="0009012D"/>
    <w:rsid w:val="000A3EC3"/>
    <w:rsid w:val="000A63AA"/>
    <w:rsid w:val="000B53A6"/>
    <w:rsid w:val="000C618A"/>
    <w:rsid w:val="000D2779"/>
    <w:rsid w:val="000D6852"/>
    <w:rsid w:val="000E58D8"/>
    <w:rsid w:val="00103C2E"/>
    <w:rsid w:val="00106899"/>
    <w:rsid w:val="0012107E"/>
    <w:rsid w:val="0013039F"/>
    <w:rsid w:val="0013753E"/>
    <w:rsid w:val="00142382"/>
    <w:rsid w:val="00151819"/>
    <w:rsid w:val="0017516D"/>
    <w:rsid w:val="001A478E"/>
    <w:rsid w:val="001A4DB5"/>
    <w:rsid w:val="001B37E6"/>
    <w:rsid w:val="001B6BC0"/>
    <w:rsid w:val="001C346D"/>
    <w:rsid w:val="002135BD"/>
    <w:rsid w:val="0021625F"/>
    <w:rsid w:val="002909D6"/>
    <w:rsid w:val="00292D9D"/>
    <w:rsid w:val="002A3B94"/>
    <w:rsid w:val="002B20A9"/>
    <w:rsid w:val="002C5EF1"/>
    <w:rsid w:val="002C67C8"/>
    <w:rsid w:val="002D0BEC"/>
    <w:rsid w:val="002D4258"/>
    <w:rsid w:val="002D6206"/>
    <w:rsid w:val="002E4D9E"/>
    <w:rsid w:val="002E5091"/>
    <w:rsid w:val="002F30AF"/>
    <w:rsid w:val="003026CB"/>
    <w:rsid w:val="003364D1"/>
    <w:rsid w:val="00342BD9"/>
    <w:rsid w:val="00344E43"/>
    <w:rsid w:val="00371F4C"/>
    <w:rsid w:val="00376576"/>
    <w:rsid w:val="0038215A"/>
    <w:rsid w:val="003864C9"/>
    <w:rsid w:val="00390476"/>
    <w:rsid w:val="003B31B1"/>
    <w:rsid w:val="003D677A"/>
    <w:rsid w:val="003F66E1"/>
    <w:rsid w:val="00414DD5"/>
    <w:rsid w:val="00415E86"/>
    <w:rsid w:val="00416338"/>
    <w:rsid w:val="00422661"/>
    <w:rsid w:val="00442A54"/>
    <w:rsid w:val="0047346B"/>
    <w:rsid w:val="00474E0A"/>
    <w:rsid w:val="00476E5E"/>
    <w:rsid w:val="00477F14"/>
    <w:rsid w:val="00482C25"/>
    <w:rsid w:val="004862C1"/>
    <w:rsid w:val="004927B5"/>
    <w:rsid w:val="004A33BC"/>
    <w:rsid w:val="004B19FE"/>
    <w:rsid w:val="004B498A"/>
    <w:rsid w:val="004B717C"/>
    <w:rsid w:val="004C5C3D"/>
    <w:rsid w:val="004D0EC8"/>
    <w:rsid w:val="004D621A"/>
    <w:rsid w:val="004E11E4"/>
    <w:rsid w:val="004E46D6"/>
    <w:rsid w:val="004E54A5"/>
    <w:rsid w:val="00500A21"/>
    <w:rsid w:val="00501CC1"/>
    <w:rsid w:val="00502925"/>
    <w:rsid w:val="005053EF"/>
    <w:rsid w:val="00511F55"/>
    <w:rsid w:val="00512EFD"/>
    <w:rsid w:val="005160B4"/>
    <w:rsid w:val="00534013"/>
    <w:rsid w:val="005416EC"/>
    <w:rsid w:val="00546E19"/>
    <w:rsid w:val="00552B8E"/>
    <w:rsid w:val="005605BD"/>
    <w:rsid w:val="00560EDD"/>
    <w:rsid w:val="00584E25"/>
    <w:rsid w:val="005C050B"/>
    <w:rsid w:val="005D2C27"/>
    <w:rsid w:val="005D506C"/>
    <w:rsid w:val="005D5F92"/>
    <w:rsid w:val="005E3C10"/>
    <w:rsid w:val="005F095E"/>
    <w:rsid w:val="005F2F9C"/>
    <w:rsid w:val="00691D07"/>
    <w:rsid w:val="006958A2"/>
    <w:rsid w:val="006B5F8A"/>
    <w:rsid w:val="0070703C"/>
    <w:rsid w:val="00767404"/>
    <w:rsid w:val="007831E5"/>
    <w:rsid w:val="00784A72"/>
    <w:rsid w:val="00785FC9"/>
    <w:rsid w:val="007B285F"/>
    <w:rsid w:val="00801E5A"/>
    <w:rsid w:val="00802BED"/>
    <w:rsid w:val="008219EE"/>
    <w:rsid w:val="00841246"/>
    <w:rsid w:val="008422DC"/>
    <w:rsid w:val="00845AE9"/>
    <w:rsid w:val="008625DB"/>
    <w:rsid w:val="008933CA"/>
    <w:rsid w:val="008C259C"/>
    <w:rsid w:val="008E30A3"/>
    <w:rsid w:val="00901529"/>
    <w:rsid w:val="00931745"/>
    <w:rsid w:val="009340BB"/>
    <w:rsid w:val="009806BA"/>
    <w:rsid w:val="00996F7A"/>
    <w:rsid w:val="009A569E"/>
    <w:rsid w:val="009B60F9"/>
    <w:rsid w:val="009B6999"/>
    <w:rsid w:val="009C0DF7"/>
    <w:rsid w:val="009C1791"/>
    <w:rsid w:val="009C6538"/>
    <w:rsid w:val="009E36E8"/>
    <w:rsid w:val="009F5600"/>
    <w:rsid w:val="00A2202A"/>
    <w:rsid w:val="00A6158D"/>
    <w:rsid w:val="00A71678"/>
    <w:rsid w:val="00A72494"/>
    <w:rsid w:val="00A829CE"/>
    <w:rsid w:val="00A82F2C"/>
    <w:rsid w:val="00A952BA"/>
    <w:rsid w:val="00A974BC"/>
    <w:rsid w:val="00AB4CD1"/>
    <w:rsid w:val="00AB713D"/>
    <w:rsid w:val="00AE4092"/>
    <w:rsid w:val="00AE464D"/>
    <w:rsid w:val="00AE4763"/>
    <w:rsid w:val="00AE616B"/>
    <w:rsid w:val="00AE6B29"/>
    <w:rsid w:val="00AE71D2"/>
    <w:rsid w:val="00B074D1"/>
    <w:rsid w:val="00B21996"/>
    <w:rsid w:val="00B24660"/>
    <w:rsid w:val="00B32A03"/>
    <w:rsid w:val="00B344CE"/>
    <w:rsid w:val="00B41A3B"/>
    <w:rsid w:val="00B538F7"/>
    <w:rsid w:val="00B66CC9"/>
    <w:rsid w:val="00B66FF8"/>
    <w:rsid w:val="00B87C07"/>
    <w:rsid w:val="00B91463"/>
    <w:rsid w:val="00BA0204"/>
    <w:rsid w:val="00BC73F8"/>
    <w:rsid w:val="00C10022"/>
    <w:rsid w:val="00C155E8"/>
    <w:rsid w:val="00C21160"/>
    <w:rsid w:val="00C2300C"/>
    <w:rsid w:val="00C242B2"/>
    <w:rsid w:val="00C3260F"/>
    <w:rsid w:val="00C3295B"/>
    <w:rsid w:val="00C44D0A"/>
    <w:rsid w:val="00C5737B"/>
    <w:rsid w:val="00C65F2D"/>
    <w:rsid w:val="00C731DF"/>
    <w:rsid w:val="00C82833"/>
    <w:rsid w:val="00C86B04"/>
    <w:rsid w:val="00C914FA"/>
    <w:rsid w:val="00C9315B"/>
    <w:rsid w:val="00C953C1"/>
    <w:rsid w:val="00CA12A1"/>
    <w:rsid w:val="00CA5B66"/>
    <w:rsid w:val="00CB2917"/>
    <w:rsid w:val="00CD402D"/>
    <w:rsid w:val="00D0169F"/>
    <w:rsid w:val="00D140D6"/>
    <w:rsid w:val="00D51536"/>
    <w:rsid w:val="00D5460A"/>
    <w:rsid w:val="00D567D6"/>
    <w:rsid w:val="00D638FF"/>
    <w:rsid w:val="00D775F1"/>
    <w:rsid w:val="00D77B66"/>
    <w:rsid w:val="00D77D31"/>
    <w:rsid w:val="00D83B34"/>
    <w:rsid w:val="00D910F3"/>
    <w:rsid w:val="00DC6359"/>
    <w:rsid w:val="00DD75ED"/>
    <w:rsid w:val="00DF2863"/>
    <w:rsid w:val="00DF4B1B"/>
    <w:rsid w:val="00E01735"/>
    <w:rsid w:val="00E075F4"/>
    <w:rsid w:val="00E16FB4"/>
    <w:rsid w:val="00E40372"/>
    <w:rsid w:val="00E612C6"/>
    <w:rsid w:val="00E622CD"/>
    <w:rsid w:val="00E626A5"/>
    <w:rsid w:val="00E75DBE"/>
    <w:rsid w:val="00E81083"/>
    <w:rsid w:val="00E840FD"/>
    <w:rsid w:val="00E87980"/>
    <w:rsid w:val="00EA17E5"/>
    <w:rsid w:val="00EC00EB"/>
    <w:rsid w:val="00EF28DD"/>
    <w:rsid w:val="00EF5635"/>
    <w:rsid w:val="00F00E16"/>
    <w:rsid w:val="00F01237"/>
    <w:rsid w:val="00F03A65"/>
    <w:rsid w:val="00F1137C"/>
    <w:rsid w:val="00F13F3D"/>
    <w:rsid w:val="00F20F69"/>
    <w:rsid w:val="00F276D8"/>
    <w:rsid w:val="00F7008B"/>
    <w:rsid w:val="00F70F43"/>
    <w:rsid w:val="00F745C8"/>
    <w:rsid w:val="00F748FD"/>
    <w:rsid w:val="00F76566"/>
    <w:rsid w:val="00F774CE"/>
    <w:rsid w:val="00FB0577"/>
    <w:rsid w:val="00FB1AD1"/>
    <w:rsid w:val="00FC7A32"/>
    <w:rsid w:val="00FD4396"/>
    <w:rsid w:val="00FE1006"/>
    <w:rsid w:val="00FF3616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594C1FB4-3BC3-47FE-91E1-9DCE7063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5DB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8"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DD75ED"/>
    <w:rPr>
      <w:rFonts w:asciiTheme="minorHAnsi" w:hAnsiTheme="minorHAnsi" w:cs="Consolas"/>
      <w:color w:val="365F91" w:themeColor="accent1" w:themeShade="BF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071E0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DD75ED"/>
    <w:rPr>
      <w:color w:val="365F91" w:themeColor="accent1" w:themeShade="BF"/>
      <w:u w:val="single"/>
    </w:rPr>
  </w:style>
  <w:style w:type="paragraph" w:customStyle="1" w:styleId="Eksempel">
    <w:name w:val="Eksempel"/>
    <w:basedOn w:val="Normal"/>
    <w:link w:val="EksempelTegn"/>
    <w:uiPriority w:val="10"/>
    <w:qFormat/>
    <w:rsid w:val="004C5C3D"/>
  </w:style>
  <w:style w:type="paragraph" w:styleId="Listeafsnit">
    <w:name w:val="List Paragraph"/>
    <w:basedOn w:val="Normal"/>
    <w:uiPriority w:val="34"/>
    <w:qFormat/>
    <w:rsid w:val="004C5C3D"/>
    <w:pPr>
      <w:spacing w:line="360" w:lineRule="auto"/>
      <w:ind w:left="720"/>
      <w:contextualSpacing/>
    </w:pPr>
  </w:style>
  <w:style w:type="numbering" w:customStyle="1" w:styleId="Eksempelliste">
    <w:name w:val="Eksempelliste"/>
    <w:uiPriority w:val="99"/>
    <w:rsid w:val="002B20A9"/>
    <w:pPr>
      <w:numPr>
        <w:numId w:val="11"/>
      </w:numPr>
    </w:pPr>
  </w:style>
  <w:style w:type="character" w:customStyle="1" w:styleId="EksempelTegn">
    <w:name w:val="Eksempel Tegn"/>
    <w:basedOn w:val="Standardskrifttypeiafsnit"/>
    <w:link w:val="Eksempel"/>
    <w:uiPriority w:val="10"/>
    <w:rsid w:val="004C5C3D"/>
    <w:rPr>
      <w:sz w:val="24"/>
    </w:rPr>
  </w:style>
  <w:style w:type="paragraph" w:customStyle="1" w:styleId="Eksempelliste0">
    <w:name w:val="Eksempel liste"/>
    <w:basedOn w:val="Listeafsnit"/>
    <w:next w:val="Normal"/>
    <w:uiPriority w:val="10"/>
    <w:qFormat/>
    <w:rsid w:val="002B20A9"/>
    <w:pPr>
      <w:numPr>
        <w:numId w:val="23"/>
      </w:numPr>
      <w:spacing w:line="240" w:lineRule="auto"/>
    </w:pPr>
  </w:style>
  <w:style w:type="character" w:styleId="Pladsholdertekst">
    <w:name w:val="Placeholder Text"/>
    <w:basedOn w:val="Standardskrifttypeiafsnit"/>
    <w:uiPriority w:val="99"/>
    <w:semiHidden/>
    <w:rsid w:val="005D2C27"/>
    <w:rPr>
      <w:color w:val="808080"/>
    </w:rPr>
  </w:style>
  <w:style w:type="table" w:styleId="Tabel-Gitter">
    <w:name w:val="Table Grid"/>
    <w:basedOn w:val="Tabel-Normal"/>
    <w:uiPriority w:val="59"/>
    <w:rsid w:val="00130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e04404f5b4587cad8145e2fe029dc2bb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cb09d8164f472495f5df08c7aae3bb31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F76B0FD-01A1-4D96-B34C-A0AAEEAF1899}">
  <ds:schemaRefs>
    <ds:schemaRef ds:uri="http://schemas.microsoft.com/office/2006/metadata/properties"/>
    <ds:schemaRef ds:uri="http://schemas.microsoft.com/office/infopath/2007/PartnerControls"/>
    <ds:schemaRef ds:uri="7db01d4c-808e-44be-8069-5613deb5d02c"/>
    <ds:schemaRef ds:uri="b9acc351-cc08-45e6-9569-7e3753ead7ef"/>
    <ds:schemaRef ds:uri="635e31d1-b691-4e08-8b0c-333190113057"/>
    <ds:schemaRef ds:uri="6c10c0e7-1ebe-4767-ab3b-9d1fddbbb2f2"/>
  </ds:schemaRefs>
</ds:datastoreItem>
</file>

<file path=customXml/itemProps2.xml><?xml version="1.0" encoding="utf-8"?>
<ds:datastoreItem xmlns:ds="http://schemas.openxmlformats.org/officeDocument/2006/customXml" ds:itemID="{979990D3-DC6F-4BE8-914B-986F065C3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16F48-4383-42E7-984D-171A8CF75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369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Kenneth Niemann Rasmussen</dc:creator>
  <cp:keywords/>
  <dc:description/>
  <cp:lastModifiedBy>[KN]  Kenneth Niemann Rasmussen</cp:lastModifiedBy>
  <cp:revision>193</cp:revision>
  <dcterms:created xsi:type="dcterms:W3CDTF">2021-05-06T17:52:00Z</dcterms:created>
  <dcterms:modified xsi:type="dcterms:W3CDTF">2025-11-11T14:29:00Z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MediaServiceImageTags">
    <vt:lpwstr/>
  </property>
</Properties>
</file>