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84D" w14:textId="0DF0F33D" w:rsidR="0086550A" w:rsidRDefault="00F17DFB" w:rsidP="0086550A">
      <w:pPr>
        <w:rPr>
          <w:rFonts w:ascii="Calibri" w:eastAsia="Calibri" w:hAnsi="Calibri" w:cs="Arial"/>
          <w:b/>
          <w:sz w:val="28"/>
          <w:szCs w:val="28"/>
          <w:lang w:eastAsia="en-US"/>
        </w:rPr>
      </w:pPr>
      <w:r>
        <w:rPr>
          <w:rFonts w:ascii="Calibri" w:eastAsia="Calibri" w:hAnsi="Calibri" w:cs="Arial"/>
          <w:b/>
          <w:sz w:val="28"/>
          <w:szCs w:val="28"/>
          <w:lang w:eastAsia="en-US"/>
        </w:rPr>
        <w:t>Arbejdsseddel til b</w:t>
      </w:r>
      <w:r w:rsidR="0086550A" w:rsidRPr="006A1355">
        <w:rPr>
          <w:rFonts w:ascii="Calibri" w:eastAsia="Calibri" w:hAnsi="Calibri" w:cs="Arial"/>
          <w:b/>
          <w:sz w:val="28"/>
          <w:szCs w:val="28"/>
          <w:lang w:eastAsia="en-US"/>
        </w:rPr>
        <w:t>esøg på Krop-sind-ånd-</w:t>
      </w:r>
      <w:r w:rsidR="006A1355" w:rsidRPr="006A1355">
        <w:rPr>
          <w:rFonts w:ascii="Calibri" w:eastAsia="Calibri" w:hAnsi="Calibri" w:cs="Arial"/>
          <w:b/>
          <w:sz w:val="28"/>
          <w:szCs w:val="28"/>
          <w:lang w:eastAsia="en-US"/>
        </w:rPr>
        <w:t xml:space="preserve">messe </w:t>
      </w:r>
      <w:r w:rsidR="00AF6ED3">
        <w:rPr>
          <w:rFonts w:ascii="Calibri" w:eastAsia="Calibri" w:hAnsi="Calibri" w:cs="Arial"/>
          <w:b/>
          <w:sz w:val="28"/>
          <w:szCs w:val="28"/>
          <w:lang w:eastAsia="en-US"/>
        </w:rPr>
        <w:t>31. jan 202</w:t>
      </w:r>
      <w:r w:rsidR="00A33534">
        <w:rPr>
          <w:rFonts w:ascii="Calibri" w:eastAsia="Calibri" w:hAnsi="Calibri" w:cs="Arial"/>
          <w:b/>
          <w:sz w:val="28"/>
          <w:szCs w:val="28"/>
          <w:lang w:eastAsia="en-US"/>
        </w:rPr>
        <w:t>5</w:t>
      </w:r>
    </w:p>
    <w:p w14:paraId="4D779DE0" w14:textId="7554993A" w:rsidR="006A1355" w:rsidRPr="004A6274" w:rsidRDefault="006A1355" w:rsidP="0086550A">
      <w:pPr>
        <w:rPr>
          <w:rFonts w:ascii="Calibri" w:eastAsia="Calibri" w:hAnsi="Calibri" w:cs="Arial"/>
          <w:bCs/>
          <w:color w:val="FF0000"/>
          <w:lang w:eastAsia="en-US"/>
        </w:rPr>
      </w:pPr>
      <w:r w:rsidRPr="004A6274">
        <w:rPr>
          <w:rFonts w:ascii="Calibri" w:eastAsia="Calibri" w:hAnsi="Calibri" w:cs="Arial"/>
          <w:bCs/>
          <w:color w:val="FF0000"/>
          <w:lang w:eastAsia="en-US"/>
        </w:rPr>
        <w:t xml:space="preserve">Brug </w:t>
      </w:r>
      <w:r w:rsidR="00861BE5" w:rsidRPr="004A6274">
        <w:rPr>
          <w:rFonts w:ascii="Calibri" w:eastAsia="Calibri" w:hAnsi="Calibri" w:cs="Arial"/>
          <w:bCs/>
          <w:color w:val="FF0000"/>
          <w:lang w:eastAsia="en-US"/>
        </w:rPr>
        <w:t xml:space="preserve">hele </w:t>
      </w:r>
      <w:r w:rsidRPr="004A6274">
        <w:rPr>
          <w:rFonts w:ascii="Calibri" w:eastAsia="Calibri" w:hAnsi="Calibri" w:cs="Arial"/>
          <w:bCs/>
          <w:color w:val="FF0000"/>
          <w:lang w:eastAsia="en-US"/>
        </w:rPr>
        <w:t xml:space="preserve">grundbogen; </w:t>
      </w:r>
      <w:r w:rsidRPr="004A6274">
        <w:rPr>
          <w:rFonts w:ascii="Calibri" w:eastAsia="Calibri" w:hAnsi="Calibri" w:cs="Arial"/>
          <w:bCs/>
          <w:i/>
          <w:iCs/>
          <w:color w:val="FF0000"/>
          <w:lang w:eastAsia="en-US"/>
        </w:rPr>
        <w:t>Religion. Teori – Fænomenologi – metode</w:t>
      </w:r>
      <w:r w:rsidRPr="004A6274">
        <w:rPr>
          <w:rFonts w:ascii="Calibri" w:eastAsia="Calibri" w:hAnsi="Calibri" w:cs="Arial"/>
          <w:bCs/>
          <w:color w:val="FF0000"/>
          <w:lang w:eastAsia="en-US"/>
        </w:rPr>
        <w:t xml:space="preserve">, </w:t>
      </w:r>
      <w:r w:rsidR="00861BE5" w:rsidRPr="004A6274">
        <w:rPr>
          <w:rFonts w:ascii="Calibri" w:eastAsia="Calibri" w:hAnsi="Calibri" w:cs="Arial"/>
          <w:bCs/>
          <w:color w:val="FF0000"/>
          <w:lang w:eastAsia="en-US"/>
        </w:rPr>
        <w:t xml:space="preserve">dog </w:t>
      </w:r>
      <w:r w:rsidRPr="004A6274">
        <w:rPr>
          <w:rFonts w:ascii="Calibri" w:eastAsia="Calibri" w:hAnsi="Calibri" w:cs="Arial"/>
          <w:bCs/>
          <w:color w:val="FF0000"/>
          <w:lang w:eastAsia="en-US"/>
        </w:rPr>
        <w:t xml:space="preserve">især kap. </w:t>
      </w:r>
      <w:r w:rsidR="00A33534">
        <w:rPr>
          <w:rFonts w:ascii="Calibri" w:eastAsia="Calibri" w:hAnsi="Calibri" w:cs="Arial"/>
          <w:bCs/>
          <w:color w:val="FF0000"/>
          <w:lang w:eastAsia="en-US"/>
        </w:rPr>
        <w:t>3 Sociologisk metode</w:t>
      </w:r>
      <w:r w:rsidR="00C14715">
        <w:rPr>
          <w:rFonts w:ascii="Calibri" w:eastAsia="Calibri" w:hAnsi="Calibri" w:cs="Arial"/>
          <w:bCs/>
          <w:color w:val="FF0000"/>
          <w:lang w:eastAsia="en-US"/>
        </w:rPr>
        <w:t>,</w:t>
      </w:r>
      <w:r w:rsidR="00A33534">
        <w:rPr>
          <w:rFonts w:ascii="Calibri" w:eastAsia="Calibri" w:hAnsi="Calibri" w:cs="Arial"/>
          <w:bCs/>
          <w:color w:val="FF0000"/>
          <w:lang w:eastAsia="en-US"/>
        </w:rPr>
        <w:t xml:space="preserve"> </w:t>
      </w:r>
      <w:r w:rsidRPr="004A6274">
        <w:rPr>
          <w:rFonts w:ascii="Calibri" w:eastAsia="Calibri" w:hAnsi="Calibri" w:cs="Arial"/>
          <w:bCs/>
          <w:color w:val="FF0000"/>
          <w:lang w:eastAsia="en-US"/>
        </w:rPr>
        <w:t xml:space="preserve">side </w:t>
      </w:r>
      <w:r w:rsidR="00A33534">
        <w:rPr>
          <w:rFonts w:ascii="Calibri" w:eastAsia="Calibri" w:hAnsi="Calibri" w:cs="Arial"/>
          <w:bCs/>
          <w:color w:val="FF0000"/>
          <w:lang w:eastAsia="en-US"/>
        </w:rPr>
        <w:t>49-67</w:t>
      </w:r>
    </w:p>
    <w:p w14:paraId="6885F1AF" w14:textId="1E9B694B" w:rsidR="00A33534" w:rsidRPr="00BB1815" w:rsidRDefault="00A33534" w:rsidP="000308C9">
      <w:pPr>
        <w:shd w:val="clear" w:color="auto" w:fill="FFFFFF"/>
        <w:spacing w:before="375" w:after="75" w:line="240" w:lineRule="atLeast"/>
        <w:outlineLvl w:val="0"/>
        <w:rPr>
          <w:rFonts w:eastAsia="Times New Roman" w:cstheme="minorHAnsi"/>
          <w:b/>
          <w:bCs/>
          <w:kern w:val="36"/>
          <w:sz w:val="40"/>
          <w:szCs w:val="40"/>
        </w:rPr>
      </w:pPr>
      <w:r w:rsidRPr="00BB1815">
        <w:rPr>
          <w:rFonts w:eastAsia="Times New Roman" w:cstheme="minorHAnsi"/>
          <w:b/>
          <w:bCs/>
          <w:kern w:val="36"/>
          <w:sz w:val="40"/>
          <w:szCs w:val="40"/>
        </w:rPr>
        <w:t>Om New Age</w:t>
      </w:r>
    </w:p>
    <w:p w14:paraId="00F0744B" w14:textId="7595B6BD" w:rsidR="00C72593" w:rsidRDefault="00C72593" w:rsidP="000308C9">
      <w:pPr>
        <w:shd w:val="clear" w:color="auto" w:fill="FFFFFF"/>
        <w:spacing w:before="375" w:after="75" w:line="240" w:lineRule="atLeast"/>
        <w:outlineLvl w:val="0"/>
        <w:rPr>
          <w:rFonts w:eastAsia="Times New Roman" w:cstheme="minorHAnsi"/>
          <w:b/>
          <w:bCs/>
          <w:kern w:val="36"/>
        </w:rPr>
      </w:pPr>
      <w:r>
        <w:rPr>
          <w:rFonts w:eastAsia="Times New Roman" w:cstheme="minorHAnsi"/>
          <w:b/>
          <w:bCs/>
          <w:kern w:val="36"/>
        </w:rPr>
        <w:t xml:space="preserve">Baggrund - taget fra: </w:t>
      </w:r>
      <w:hyperlink r:id="rId7" w:history="1">
        <w:r w:rsidRPr="00F715A4">
          <w:rPr>
            <w:rStyle w:val="Hyperlink"/>
            <w:rFonts w:eastAsia="Times New Roman" w:cstheme="minorHAnsi"/>
            <w:b/>
            <w:bCs/>
            <w:kern w:val="36"/>
          </w:rPr>
          <w:t>https://religion.systime.dk/index.php?id=798</w:t>
        </w:r>
      </w:hyperlink>
      <w:r>
        <w:rPr>
          <w:rFonts w:eastAsia="Times New Roman" w:cstheme="minorHAnsi"/>
          <w:b/>
          <w:bCs/>
          <w:kern w:val="36"/>
        </w:rPr>
        <w:t xml:space="preserve"> (</w:t>
      </w:r>
      <w:r w:rsidRPr="00C72593">
        <w:rPr>
          <w:rFonts w:eastAsia="Times New Roman" w:cstheme="minorHAnsi"/>
          <w:b/>
          <w:bCs/>
          <w:kern w:val="36"/>
        </w:rPr>
        <w:t>Praksis: Teknikker og metoder</w:t>
      </w:r>
      <w:r>
        <w:rPr>
          <w:rFonts w:eastAsia="Times New Roman" w:cstheme="minorHAnsi"/>
          <w:b/>
          <w:bCs/>
          <w:kern w:val="36"/>
        </w:rPr>
        <w:t>)</w:t>
      </w:r>
    </w:p>
    <w:p w14:paraId="23AA1386" w14:textId="77777777" w:rsidR="000308C9" w:rsidRPr="000308C9" w:rsidRDefault="000308C9" w:rsidP="000308C9">
      <w:pPr>
        <w:shd w:val="clear" w:color="auto" w:fill="FFFFFF"/>
        <w:spacing w:before="375" w:after="75" w:line="240" w:lineRule="atLeast"/>
        <w:outlineLvl w:val="0"/>
        <w:rPr>
          <w:rFonts w:eastAsia="Times New Roman" w:cstheme="minorHAnsi"/>
          <w:b/>
          <w:bCs/>
          <w:kern w:val="36"/>
        </w:rPr>
      </w:pPr>
      <w:r w:rsidRPr="000308C9">
        <w:rPr>
          <w:rFonts w:eastAsia="Times New Roman" w:cstheme="minorHAnsi"/>
          <w:b/>
          <w:bCs/>
          <w:kern w:val="36"/>
        </w:rPr>
        <w:t>Arbejdet med selvet </w:t>
      </w:r>
    </w:p>
    <w:p w14:paraId="4EBBD0F3"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Det overordn</w:t>
      </w:r>
      <w:r w:rsidR="00E13045">
        <w:rPr>
          <w:rFonts w:eastAsia="Times New Roman" w:cstheme="minorHAnsi"/>
        </w:rPr>
        <w:t xml:space="preserve">ede fokus inden for new age er </w:t>
      </w:r>
      <w:r w:rsidRPr="000308C9">
        <w:rPr>
          <w:rFonts w:eastAsia="Times New Roman" w:cstheme="minorHAnsi"/>
        </w:rPr>
        <w:t>på den individuelle udvikling og vækst. Udbredte betegnelser for denne individuelle udvikling er blandt andet selvhjælp, selvudvikling og selvrealisering. I nutiden taler man om en decideret selvhjælpsbølge, der skyller ind over Vesten, hvilket boomet i salg af selvhjælpslitteratur også peger på. Selvudvikling er ikke et fænomen, der begrænser sig til new age-miljøet. Dog kan den generelt stigende interesse for personlig udvikling, herunder spirituel udvikling, blandt moderne mennesker, hævdes at have rod i påvirkninger fra new age-miljøet.</w:t>
      </w:r>
    </w:p>
    <w:p w14:paraId="164BD462" w14:textId="77777777" w:rsidR="000308C9" w:rsidRPr="000308C9" w:rsidRDefault="000308C9" w:rsidP="00F455AD">
      <w:pPr>
        <w:shd w:val="clear" w:color="auto" w:fill="FFFFFF"/>
        <w:spacing w:after="240" w:line="240" w:lineRule="atLeast"/>
        <w:rPr>
          <w:rFonts w:eastAsia="Times New Roman" w:cstheme="minorHAnsi"/>
        </w:rPr>
      </w:pPr>
      <w:r w:rsidRPr="000308C9">
        <w:rPr>
          <w:rFonts w:eastAsia="Times New Roman" w:cstheme="minorHAnsi"/>
        </w:rPr>
        <w:t>En måde man kan arbejde med sin personlige udvikling, er ved at gøre brug af en eller flere af de mange forskellige metoder, teknikker og terapier, som eksisterer inden for new age-miljøet. Gennem disse teknikker og metoder er det muligt på forskellige vis at arbejde, på et praktisk plan, med sin spirituelle udvikling og helse. Teknikkerne og metoderne som anvendes inden for new age-miljøet er mangfoldige. Blandt andet kan nævnes forskellige former for divinationsteknikker, healing, kanalisering, og clairvoyance, astrologi, tarotkortlæsning, krystalhealing, diverse terapier med udgangspunkt i kroppen, som eksempelvis akupunktur, zoneterapi og psykologiske træningsteknikker, urtemedicin, meditation</w:t>
      </w:r>
      <w:r w:rsidR="00F455AD">
        <w:rPr>
          <w:rFonts w:eastAsia="Times New Roman" w:cstheme="minorHAnsi"/>
        </w:rPr>
        <w:t xml:space="preserve"> (</w:t>
      </w:r>
      <w:r w:rsidR="00F17DFB">
        <w:rPr>
          <w:rFonts w:eastAsia="Times New Roman" w:cstheme="minorHAnsi"/>
        </w:rPr>
        <w:t>m</w:t>
      </w:r>
      <w:r w:rsidR="00F455AD" w:rsidRPr="00F455AD">
        <w:rPr>
          <w:rFonts w:eastAsia="Times New Roman" w:cstheme="minorHAnsi"/>
        </w:rPr>
        <w:t xml:space="preserve">editation betyder fordybelse. Formålet med meditationen er at opnå harmoni i sindet og indsigt. Forudsætningen er, at man arbejder fysisk med kropsholdningen, så den mentale </w:t>
      </w:r>
      <w:r w:rsidR="00F455AD">
        <w:rPr>
          <w:rFonts w:eastAsia="Times New Roman" w:cstheme="minorHAnsi"/>
        </w:rPr>
        <w:t>energi får de rette betingelser)</w:t>
      </w:r>
      <w:r w:rsidRPr="000308C9">
        <w:rPr>
          <w:rFonts w:eastAsia="Times New Roman" w:cstheme="minorHAnsi"/>
        </w:rPr>
        <w:t> og yoga.</w:t>
      </w:r>
    </w:p>
    <w:p w14:paraId="761F6427" w14:textId="77777777" w:rsidR="000308C9" w:rsidRPr="000308C9" w:rsidRDefault="000308C9" w:rsidP="000308C9">
      <w:pPr>
        <w:shd w:val="clear" w:color="auto" w:fill="FFFFFF"/>
        <w:spacing w:before="375" w:after="75" w:line="240" w:lineRule="atLeast"/>
        <w:outlineLvl w:val="0"/>
        <w:rPr>
          <w:rFonts w:eastAsia="Times New Roman" w:cstheme="minorHAnsi"/>
          <w:b/>
          <w:bCs/>
          <w:kern w:val="36"/>
        </w:rPr>
      </w:pPr>
      <w:r w:rsidRPr="000308C9">
        <w:rPr>
          <w:rFonts w:eastAsia="Times New Roman" w:cstheme="minorHAnsi"/>
          <w:b/>
          <w:bCs/>
          <w:kern w:val="36"/>
        </w:rPr>
        <w:t>Alternativ behandling og New age </w:t>
      </w:r>
    </w:p>
    <w:p w14:paraId="2D5220FC"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En begivenhed der, af mange, forbindes med new age er de populære alternative krop-sind-ånd-messer, hvor et bredt udsnit af alternative behandlingsformer - terapier, teknikker og metoder - er repræsenteret.</w:t>
      </w:r>
    </w:p>
    <w:p w14:paraId="42C81DEB"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Det er dog vigtigt at understrege, at der ikke uden videre kan sættes lighedstegn mellem alternativ behandling og new age, da det langt fra er alle alternative behandlere og behandlingsmetoder, der er new age-inspirerede.</w:t>
      </w:r>
    </w:p>
    <w:p w14:paraId="123086F5"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En nylig undersøgelse blandt alternative behandlere i Århus og deres trosforestillinger og behandlingspraksis afslørede dog, at der er tale om overlapninger mellem alternative behandlere og new age. Det viste sig, at det i varierende grad er de samme trosforestillinger og holdninger, der findes inden for new age og hos et bredt udsnit af de alternative behandlere.</w:t>
      </w:r>
      <w:r w:rsidR="00335E07">
        <w:rPr>
          <w:rFonts w:eastAsia="Times New Roman" w:cstheme="minorHAnsi"/>
        </w:rPr>
        <w:t xml:space="preserve"> </w:t>
      </w:r>
      <w:r w:rsidRPr="000308C9">
        <w:rPr>
          <w:rFonts w:eastAsia="Times New Roman" w:cstheme="minorHAnsi"/>
        </w:rPr>
        <w:t>Stort set alle alternative behandlere viste sig som enkeltpersoner at være spirituelle samtidig med at cirka halvdelen af dem tillagde spiritualiteten stor vægt i behandlingsforløb.</w:t>
      </w:r>
    </w:p>
    <w:p w14:paraId="6AB61C86"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 xml:space="preserve">Det alternative behandlingsområde kan således opfattes som en væsentlig eksponent for en </w:t>
      </w:r>
      <w:proofErr w:type="spellStart"/>
      <w:r w:rsidRPr="000308C9">
        <w:rPr>
          <w:rFonts w:eastAsia="Times New Roman" w:cstheme="minorHAnsi"/>
        </w:rPr>
        <w:t>nyåndelighed</w:t>
      </w:r>
      <w:proofErr w:type="spellEnd"/>
      <w:r w:rsidRPr="000308C9">
        <w:rPr>
          <w:rFonts w:eastAsia="Times New Roman" w:cstheme="minorHAnsi"/>
        </w:rPr>
        <w:t>, som har mange paralleller inden for new age.</w:t>
      </w:r>
    </w:p>
    <w:p w14:paraId="00999731" w14:textId="77777777" w:rsidR="00BB1815" w:rsidRDefault="00BB1815" w:rsidP="000308C9">
      <w:pPr>
        <w:shd w:val="clear" w:color="auto" w:fill="FFFFFF"/>
        <w:spacing w:before="375" w:after="75" w:line="240" w:lineRule="atLeast"/>
        <w:outlineLvl w:val="0"/>
        <w:rPr>
          <w:rFonts w:eastAsia="Times New Roman" w:cstheme="minorHAnsi"/>
          <w:b/>
          <w:bCs/>
          <w:kern w:val="36"/>
        </w:rPr>
      </w:pPr>
    </w:p>
    <w:p w14:paraId="6771315F" w14:textId="5EC682ED" w:rsidR="000308C9" w:rsidRPr="000308C9" w:rsidRDefault="000308C9" w:rsidP="000308C9">
      <w:pPr>
        <w:shd w:val="clear" w:color="auto" w:fill="FFFFFF"/>
        <w:spacing w:before="375" w:after="75" w:line="240" w:lineRule="atLeast"/>
        <w:outlineLvl w:val="0"/>
        <w:rPr>
          <w:rFonts w:eastAsia="Times New Roman" w:cstheme="minorHAnsi"/>
          <w:b/>
          <w:bCs/>
          <w:kern w:val="36"/>
        </w:rPr>
      </w:pPr>
      <w:r w:rsidRPr="000308C9">
        <w:rPr>
          <w:rFonts w:eastAsia="Times New Roman" w:cstheme="minorHAnsi"/>
          <w:b/>
          <w:bCs/>
          <w:kern w:val="36"/>
        </w:rPr>
        <w:lastRenderedPageBreak/>
        <w:t>Energiterapier </w:t>
      </w:r>
    </w:p>
    <w:p w14:paraId="7C7FEA8A"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Som det fremgår, er det muligt at arbejde med sin personlige udvikling og helse med afsæt i et væld af forskelligartede praksis- og terapiformer. En stor andel af disse behandlingsformer kan overordnet betegnes som energiterapier og som navnet fortæller, er de fokuseret på arbejdet med de energier, der findes indeni og uden for mennesket.</w:t>
      </w:r>
    </w:p>
    <w:p w14:paraId="5255B8F3"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Eksempler på energiterapier er blandt andet; akupunktur, akupressur, zoneterapi, kanalisering, homøopati og forskellige former for healing.</w:t>
      </w:r>
    </w:p>
    <w:p w14:paraId="3DA5360B"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Akupunktur er en tusindårig gammel behandlingsteknik med nåle, der bygger på en forestilling om, at mennesket gennemstrømmes af elektromagnetisk energi, der bevæger sig gennem specielle energibaner i kroppen, kaldt meridianer. Målet med behandlingen er at sikre, at energien flyder frit og ikke blokeres forskellige steder i kroppen, hvilket kan medføre sygdom.</w:t>
      </w:r>
    </w:p>
    <w:p w14:paraId="06170FD4"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 xml:space="preserve">Også healing arbejder med energi. I healing er tanken, at en behandler kan overføre energi til en klient via sine hænder og dermed blandt andet opløse følelsesblokering. Healeren er således en kanal for healende energi, som klienten modtager. Der findes et væld af forskellige </w:t>
      </w:r>
      <w:proofErr w:type="spellStart"/>
      <w:r w:rsidRPr="000308C9">
        <w:rPr>
          <w:rFonts w:eastAsia="Times New Roman" w:cstheme="minorHAnsi"/>
        </w:rPr>
        <w:t>healingsteknikker</w:t>
      </w:r>
      <w:proofErr w:type="spellEnd"/>
      <w:r w:rsidRPr="000308C9">
        <w:rPr>
          <w:rFonts w:eastAsia="Times New Roman" w:cstheme="minorHAnsi"/>
        </w:rPr>
        <w:t>, som alle er lidt forskellige. Nogle healere bruger fx håndspålæggelse, mens andre arbejder uden at røre kroppen.</w:t>
      </w:r>
    </w:p>
    <w:p w14:paraId="3DC6E499" w14:textId="77777777" w:rsidR="000308C9" w:rsidRPr="000308C9" w:rsidRDefault="000308C9" w:rsidP="000308C9">
      <w:pPr>
        <w:shd w:val="clear" w:color="auto" w:fill="FFFFFF"/>
        <w:spacing w:before="375" w:after="75" w:line="240" w:lineRule="atLeast"/>
        <w:outlineLvl w:val="0"/>
        <w:rPr>
          <w:rFonts w:eastAsia="Times New Roman" w:cstheme="minorHAnsi"/>
          <w:b/>
          <w:bCs/>
          <w:kern w:val="36"/>
        </w:rPr>
      </w:pPr>
      <w:r w:rsidRPr="000308C9">
        <w:rPr>
          <w:rFonts w:eastAsia="Times New Roman" w:cstheme="minorHAnsi"/>
          <w:b/>
          <w:bCs/>
          <w:kern w:val="36"/>
        </w:rPr>
        <w:t>Kropsterapier </w:t>
      </w:r>
    </w:p>
    <w:p w14:paraId="123C9E59"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En anden stor gruppe af terapiformer er kropsterapierne. Her kan blandt andet nævnes Alexa</w:t>
      </w:r>
      <w:r w:rsidR="00335E07">
        <w:rPr>
          <w:rFonts w:eastAsia="Times New Roman" w:cstheme="minorHAnsi"/>
        </w:rPr>
        <w:t>nderteknik, kinesiologi, kranio</w:t>
      </w:r>
      <w:r w:rsidRPr="000308C9">
        <w:rPr>
          <w:rFonts w:eastAsia="Times New Roman" w:cstheme="minorHAnsi"/>
        </w:rPr>
        <w:t>sakral terapi, rosenmetoden og forskellige former for massage. Fokus inden for disse behandlingsmetoder er hovedsagelig kroppen, dens sundhed, balance, funktioner og evne til at fungere optimalt.</w:t>
      </w:r>
    </w:p>
    <w:p w14:paraId="3A936ADD" w14:textId="77777777" w:rsidR="000308C9" w:rsidRPr="000308C9" w:rsidRDefault="000308C9" w:rsidP="000308C9">
      <w:pPr>
        <w:shd w:val="clear" w:color="auto" w:fill="FFFFFF"/>
        <w:spacing w:before="375" w:after="75" w:line="240" w:lineRule="atLeast"/>
        <w:outlineLvl w:val="0"/>
        <w:rPr>
          <w:rFonts w:eastAsia="Times New Roman" w:cstheme="minorHAnsi"/>
          <w:b/>
          <w:bCs/>
          <w:kern w:val="36"/>
        </w:rPr>
      </w:pPr>
      <w:r w:rsidRPr="000308C9">
        <w:rPr>
          <w:rFonts w:eastAsia="Times New Roman" w:cstheme="minorHAnsi"/>
          <w:b/>
          <w:bCs/>
          <w:kern w:val="36"/>
        </w:rPr>
        <w:t>Krop-sind-ånd </w:t>
      </w:r>
    </w:p>
    <w:p w14:paraId="44777268"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Krop-sind-ånd-behandlingsformer repræsenterer teknikker, der bygger på en udpræget holistisk tilgang til mennesket - en tilgang som er generel inden for det alternative behandlingsområde. Ifølge en holistisk krop-sind-ånd-tilgang betones det, at det fysiske, psykiske og åndelige aspekt af mennesket opfattes som gensidige afhængige og påvirkelige. Det betyder, at ubalancer i en persons psykiske tilstand har direkte indflydelse på personens fysiske såvel som spirituelle tilstand og omvendt.</w:t>
      </w:r>
    </w:p>
    <w:p w14:paraId="356CDC9E"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Af krop-sind-ånd-behandlingsformer kan blandt andet nævnes afspændingspædagogik, drømmetydning, dybdeterapi, NLP-psykoterapi, psykoterapi og regressionsterapi.</w:t>
      </w:r>
    </w:p>
    <w:p w14:paraId="2C587543"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Inden for drømmetydning opfattes drømme som en form for spejlbillede af os selv. Det vil sige, at når vi drømmer, modtager vi egentlig beskeder fra vor ubevidste. Disse budskaber fra det ubevidste kan tolkes og anvendes som et led i en personlig udviklingsproces og bevidstgørelse. Hovedformålet med regressionsterapi er at vende tilbage til negative situationer og erfaringer fra en persons tidlige barndom, ungdom og i nogle tilfælde helt tilbage til tidligere liv.</w:t>
      </w:r>
    </w:p>
    <w:p w14:paraId="58975957" w14:textId="77777777" w:rsidR="000308C9" w:rsidRPr="000308C9" w:rsidRDefault="000308C9" w:rsidP="000308C9">
      <w:pPr>
        <w:shd w:val="clear" w:color="auto" w:fill="FFFFFF"/>
        <w:spacing w:after="240" w:line="240" w:lineRule="atLeast"/>
        <w:rPr>
          <w:rFonts w:eastAsia="Times New Roman" w:cstheme="minorHAnsi"/>
        </w:rPr>
      </w:pPr>
      <w:r w:rsidRPr="000308C9">
        <w:rPr>
          <w:rFonts w:eastAsia="Times New Roman" w:cstheme="minorHAnsi"/>
        </w:rPr>
        <w:t>Tanken med at søge tilbage til tidligere hændelser, hænger sammen med forestillingen om, at genoplevelsen af fortidige traumatiske begivenheder og hændelser, kan bearbejdes konstruktivt ud fra et nutidigt perspektiv. En negativ, fortidig hændelse kan, ifølge denne tilgang, have negativ indflydelse, blandt andet i form af uhensigtsmæssige handlinger, i en person nuværende liv. Ved at genopleve og blive bevidst om en speciel traumatisk hændelse, er det muligt at blive den kvit.</w:t>
      </w:r>
    </w:p>
    <w:p w14:paraId="70E8E567" w14:textId="77777777" w:rsidR="00BB1815" w:rsidRDefault="00BB1815" w:rsidP="00F17DFB">
      <w:pPr>
        <w:rPr>
          <w:rFonts w:ascii="Calibri" w:eastAsia="Calibri" w:hAnsi="Calibri" w:cs="Arial"/>
          <w:b/>
          <w:bCs/>
          <w:lang w:eastAsia="en-US"/>
        </w:rPr>
      </w:pPr>
    </w:p>
    <w:p w14:paraId="414B3BD1" w14:textId="1F49E528" w:rsidR="00F17DFB" w:rsidRPr="00F17DFB" w:rsidRDefault="00F17DFB" w:rsidP="00F17DFB">
      <w:pPr>
        <w:rPr>
          <w:rFonts w:ascii="Calibri" w:eastAsia="Calibri" w:hAnsi="Calibri" w:cs="Arial"/>
          <w:b/>
          <w:bCs/>
          <w:lang w:eastAsia="en-US"/>
        </w:rPr>
      </w:pPr>
      <w:r w:rsidRPr="00F17DFB">
        <w:rPr>
          <w:rFonts w:ascii="Calibri" w:eastAsia="Calibri" w:hAnsi="Calibri" w:cs="Arial"/>
          <w:b/>
          <w:bCs/>
          <w:lang w:eastAsia="en-US"/>
        </w:rPr>
        <w:lastRenderedPageBreak/>
        <w:t>Individuel rådgivning </w:t>
      </w:r>
    </w:p>
    <w:p w14:paraId="7E429943" w14:textId="77777777" w:rsidR="00F17DFB" w:rsidRPr="00F17DFB" w:rsidRDefault="00F17DFB" w:rsidP="00F17DFB">
      <w:pPr>
        <w:rPr>
          <w:rFonts w:ascii="Calibri" w:eastAsia="Calibri" w:hAnsi="Calibri" w:cs="Arial"/>
          <w:lang w:eastAsia="en-US"/>
        </w:rPr>
      </w:pPr>
      <w:r w:rsidRPr="00F17DFB">
        <w:rPr>
          <w:rFonts w:ascii="Calibri" w:eastAsia="Calibri" w:hAnsi="Calibri" w:cs="Arial"/>
          <w:lang w:eastAsia="en-US"/>
        </w:rPr>
        <w:t xml:space="preserve">Som behandlingsform repræsenterer individuel rådgivning grundlæggende en mulighed for individet for arbejde med sig selv og sin udvikling, sin personlighed, sit liv før, nu og i fremtiden. Af behandlingsformer kan blandt andet nævnes astrologi, kiromanti, </w:t>
      </w:r>
      <w:proofErr w:type="spellStart"/>
      <w:r w:rsidRPr="00F17DFB">
        <w:rPr>
          <w:rFonts w:ascii="Calibri" w:eastAsia="Calibri" w:hAnsi="Calibri" w:cs="Arial"/>
          <w:lang w:eastAsia="en-US"/>
        </w:rPr>
        <w:t>numerologi</w:t>
      </w:r>
      <w:proofErr w:type="spellEnd"/>
      <w:r w:rsidRPr="00F17DFB">
        <w:rPr>
          <w:rFonts w:ascii="Calibri" w:eastAsia="Calibri" w:hAnsi="Calibri" w:cs="Arial"/>
          <w:lang w:eastAsia="en-US"/>
        </w:rPr>
        <w:t xml:space="preserve"> og clairvoyance.</w:t>
      </w:r>
    </w:p>
    <w:p w14:paraId="5BFEA576" w14:textId="77777777" w:rsidR="00F17DFB" w:rsidRPr="00F17DFB" w:rsidRDefault="00F17DFB" w:rsidP="00F17DFB">
      <w:pPr>
        <w:rPr>
          <w:rFonts w:ascii="Calibri" w:eastAsia="Calibri" w:hAnsi="Calibri" w:cs="Arial"/>
          <w:lang w:eastAsia="en-US"/>
        </w:rPr>
      </w:pPr>
      <w:r w:rsidRPr="00F17DFB">
        <w:rPr>
          <w:rFonts w:ascii="Calibri" w:eastAsia="Calibri" w:hAnsi="Calibri" w:cs="Arial"/>
          <w:b/>
          <w:bCs/>
          <w:i/>
          <w:iCs/>
          <w:lang w:eastAsia="en-US"/>
        </w:rPr>
        <w:t>Astrologi</w:t>
      </w:r>
      <w:r w:rsidRPr="00F17DFB">
        <w:rPr>
          <w:rFonts w:ascii="Calibri" w:eastAsia="Calibri" w:hAnsi="Calibri" w:cs="Arial"/>
          <w:lang w:eastAsia="en-US"/>
        </w:rPr>
        <w:t> arbejder med en persons muligheder og begrænsninger ud fra et horoskop, som beregnes på basis af hvor og hvornår personen er født. Astrologien udgør en mulighed for at lære sig selv bedre at kende.</w:t>
      </w:r>
    </w:p>
    <w:p w14:paraId="531E7EF3" w14:textId="77777777" w:rsidR="00F17DFB" w:rsidRPr="00F17DFB" w:rsidRDefault="00F17DFB" w:rsidP="00F17DFB">
      <w:pPr>
        <w:rPr>
          <w:rFonts w:ascii="Calibri" w:eastAsia="Calibri" w:hAnsi="Calibri" w:cs="Arial"/>
          <w:lang w:eastAsia="en-US"/>
        </w:rPr>
      </w:pPr>
      <w:r w:rsidRPr="00F17DFB">
        <w:rPr>
          <w:rFonts w:ascii="Calibri" w:eastAsia="Calibri" w:hAnsi="Calibri" w:cs="Arial"/>
          <w:b/>
          <w:bCs/>
          <w:i/>
          <w:iCs/>
          <w:lang w:eastAsia="en-US"/>
        </w:rPr>
        <w:t>Clairvoyance</w:t>
      </w:r>
      <w:r w:rsidRPr="00F17DFB">
        <w:rPr>
          <w:rFonts w:ascii="Calibri" w:eastAsia="Calibri" w:hAnsi="Calibri" w:cs="Arial"/>
          <w:lang w:eastAsia="en-US"/>
        </w:rPr>
        <w:t> er en særlig udbredt behandlingsform. Clairvoyance udføres af clairvoyante behandlere, som har særlige evner, der rækker ud over de almindelige sanser. Disse evner betegnes ofte som klarsyn, klarhørelse eller klarfølelse. Clairvoyante modtager via af deres evner informationer fra klienten selv og fra åndelig side. Det giver de clairvoyante mulighed til at se en persons fortidige, nutidige og fremtidige problemer og konflikter og komme med løsningsforslag til, hvordan disse kan forløses.</w:t>
      </w:r>
    </w:p>
    <w:p w14:paraId="53F91D5F" w14:textId="77777777" w:rsidR="000308C9" w:rsidRDefault="000308C9" w:rsidP="0086550A">
      <w:pPr>
        <w:rPr>
          <w:rFonts w:ascii="Calibri" w:eastAsia="Calibri" w:hAnsi="Calibri" w:cs="Arial"/>
          <w:lang w:eastAsia="en-US"/>
        </w:rPr>
      </w:pPr>
    </w:p>
    <w:p w14:paraId="16E8B156" w14:textId="28362758" w:rsidR="0086550A" w:rsidRPr="00F17DFB" w:rsidRDefault="00BB1815" w:rsidP="0086550A">
      <w:pPr>
        <w:rPr>
          <w:rFonts w:ascii="Calibri" w:eastAsia="Calibri" w:hAnsi="Calibri" w:cs="Arial"/>
          <w:b/>
          <w:bCs/>
          <w:sz w:val="28"/>
          <w:szCs w:val="28"/>
          <w:lang w:eastAsia="en-US"/>
        </w:rPr>
      </w:pPr>
      <w:r>
        <w:rPr>
          <w:rFonts w:ascii="Calibri" w:eastAsia="Calibri" w:hAnsi="Calibri" w:cs="Arial"/>
          <w:b/>
          <w:bCs/>
          <w:sz w:val="28"/>
          <w:szCs w:val="28"/>
          <w:lang w:eastAsia="en-US"/>
        </w:rPr>
        <w:t>A</w:t>
      </w:r>
      <w:r w:rsidR="00B06537">
        <w:rPr>
          <w:rFonts w:ascii="Calibri" w:eastAsia="Calibri" w:hAnsi="Calibri" w:cs="Arial"/>
          <w:b/>
          <w:bCs/>
          <w:sz w:val="28"/>
          <w:szCs w:val="28"/>
          <w:lang w:eastAsia="en-US"/>
        </w:rPr>
        <w:t>rbejdshypoteser:</w:t>
      </w:r>
    </w:p>
    <w:p w14:paraId="1848624D" w14:textId="13D7C70F" w:rsidR="00C72593" w:rsidRPr="00C72593" w:rsidRDefault="00C72593" w:rsidP="00C72593">
      <w:pPr>
        <w:rPr>
          <w:rFonts w:ascii="Calibri" w:eastAsia="Calibri" w:hAnsi="Calibri" w:cs="Arial"/>
          <w:i/>
          <w:lang w:eastAsia="en-US"/>
        </w:rPr>
      </w:pPr>
      <w:r w:rsidRPr="00C72593">
        <w:rPr>
          <w:rFonts w:ascii="Calibri" w:eastAsia="Calibri" w:hAnsi="Calibri" w:cs="Arial"/>
          <w:i/>
          <w:lang w:eastAsia="en-US"/>
        </w:rPr>
        <w:t xml:space="preserve">Arbejd helst i små grupper - opstil </w:t>
      </w:r>
      <w:r w:rsidR="00BB1815">
        <w:rPr>
          <w:rFonts w:ascii="Calibri" w:eastAsia="Calibri" w:hAnsi="Calibri" w:cs="Arial"/>
          <w:i/>
          <w:lang w:eastAsia="en-US"/>
        </w:rPr>
        <w:t xml:space="preserve">gerne </w:t>
      </w:r>
      <w:r w:rsidRPr="00C72593">
        <w:rPr>
          <w:rFonts w:ascii="Calibri" w:eastAsia="Calibri" w:hAnsi="Calibri" w:cs="Arial"/>
          <w:i/>
          <w:lang w:eastAsia="en-US"/>
        </w:rPr>
        <w:t>en arbejdshypotese, dvs.</w:t>
      </w:r>
    </w:p>
    <w:p w14:paraId="2BEFD919" w14:textId="77777777" w:rsidR="00C72593" w:rsidRPr="00C72593" w:rsidRDefault="00C72593" w:rsidP="00C72593">
      <w:pPr>
        <w:numPr>
          <w:ilvl w:val="0"/>
          <w:numId w:val="5"/>
        </w:numPr>
        <w:rPr>
          <w:rFonts w:ascii="Calibri" w:eastAsia="Calibri" w:hAnsi="Calibri" w:cs="Arial"/>
          <w:i/>
          <w:lang w:eastAsia="en-US"/>
        </w:rPr>
      </w:pPr>
      <w:r w:rsidRPr="00C72593">
        <w:rPr>
          <w:rFonts w:ascii="Calibri" w:eastAsia="Calibri" w:hAnsi="Calibri" w:cs="Arial"/>
          <w:i/>
          <w:lang w:eastAsia="en-US"/>
        </w:rPr>
        <w:t>hvad I forventer at komme til at se/opleve.</w:t>
      </w:r>
    </w:p>
    <w:p w14:paraId="2B68659B" w14:textId="77777777" w:rsidR="00C72593" w:rsidRPr="00C72593" w:rsidRDefault="00C72593" w:rsidP="00C72593">
      <w:pPr>
        <w:numPr>
          <w:ilvl w:val="0"/>
          <w:numId w:val="5"/>
        </w:numPr>
        <w:rPr>
          <w:rFonts w:ascii="Calibri" w:eastAsia="Calibri" w:hAnsi="Calibri" w:cs="Arial"/>
          <w:i/>
          <w:lang w:eastAsia="en-US"/>
        </w:rPr>
      </w:pPr>
      <w:r w:rsidRPr="00C72593">
        <w:rPr>
          <w:rFonts w:ascii="Calibri" w:eastAsia="Calibri" w:hAnsi="Calibri" w:cs="Arial"/>
          <w:i/>
          <w:lang w:eastAsia="en-US"/>
        </w:rPr>
        <w:t>hvad I gerne vil have besvaret under jeres besøg på messen – altså en problemformulering.</w:t>
      </w:r>
    </w:p>
    <w:p w14:paraId="52862D4E" w14:textId="757F3FB8" w:rsidR="00C72593" w:rsidRPr="00B06537" w:rsidRDefault="00C72593" w:rsidP="00C72593">
      <w:pPr>
        <w:rPr>
          <w:rFonts w:ascii="Calibri" w:eastAsia="Calibri" w:hAnsi="Calibri" w:cs="Arial"/>
          <w:i/>
          <w:color w:val="FF0000"/>
          <w:lang w:eastAsia="en-US"/>
        </w:rPr>
      </w:pPr>
      <w:r w:rsidRPr="00B06537">
        <w:rPr>
          <w:rFonts w:ascii="Calibri" w:eastAsia="Calibri" w:hAnsi="Calibri" w:cs="Arial"/>
          <w:i/>
          <w:color w:val="FF0000"/>
          <w:lang w:eastAsia="en-US"/>
        </w:rPr>
        <w:t>Dette skal nedskrives og medbringes på messen – det er jeres pejlemærke for dagen!</w:t>
      </w:r>
    </w:p>
    <w:p w14:paraId="0084FAB5" w14:textId="2230F3C7" w:rsidR="00C72593" w:rsidRPr="00C72593" w:rsidRDefault="00C72593" w:rsidP="00C72593">
      <w:pPr>
        <w:rPr>
          <w:rFonts w:ascii="Calibri" w:eastAsia="Calibri" w:hAnsi="Calibri" w:cs="Arial"/>
          <w:i/>
          <w:lang w:eastAsia="en-US"/>
        </w:rPr>
      </w:pPr>
      <w:r w:rsidRPr="00C72593">
        <w:rPr>
          <w:rFonts w:ascii="Calibri" w:eastAsia="Calibri" w:hAnsi="Calibri" w:cs="Arial"/>
          <w:i/>
          <w:lang w:eastAsia="en-US"/>
        </w:rPr>
        <w:t xml:space="preserve">(Vi arbejder med andre ord med </w:t>
      </w:r>
      <w:r w:rsidRPr="00B06537">
        <w:rPr>
          <w:rFonts w:ascii="Calibri" w:eastAsia="Calibri" w:hAnsi="Calibri" w:cs="Arial"/>
          <w:b/>
          <w:i/>
          <w:lang w:eastAsia="en-US"/>
        </w:rPr>
        <w:t>udgangspunkt</w:t>
      </w:r>
      <w:r w:rsidRPr="00C72593">
        <w:rPr>
          <w:rFonts w:ascii="Calibri" w:eastAsia="Calibri" w:hAnsi="Calibri" w:cs="Arial"/>
          <w:i/>
          <w:lang w:eastAsia="en-US"/>
        </w:rPr>
        <w:t xml:space="preserve"> i </w:t>
      </w:r>
      <w:proofErr w:type="spellStart"/>
      <w:r w:rsidRPr="00C72593">
        <w:rPr>
          <w:rFonts w:ascii="Calibri" w:eastAsia="Calibri" w:hAnsi="Calibri" w:cs="Arial"/>
          <w:i/>
          <w:lang w:eastAsia="en-US"/>
        </w:rPr>
        <w:t>Spradleys</w:t>
      </w:r>
      <w:proofErr w:type="spellEnd"/>
      <w:r w:rsidRPr="00C72593">
        <w:rPr>
          <w:rFonts w:ascii="Calibri" w:eastAsia="Calibri" w:hAnsi="Calibri" w:cs="Arial"/>
          <w:i/>
          <w:lang w:eastAsia="en-US"/>
        </w:rPr>
        <w:t xml:space="preserve"> metode – model </w:t>
      </w:r>
      <w:r w:rsidR="00BB1815">
        <w:rPr>
          <w:rFonts w:ascii="Calibri" w:eastAsia="Calibri" w:hAnsi="Calibri" w:cs="Arial"/>
          <w:i/>
          <w:lang w:eastAsia="en-US"/>
        </w:rPr>
        <w:t>23</w:t>
      </w:r>
      <w:r w:rsidRPr="00C72593">
        <w:rPr>
          <w:rFonts w:ascii="Calibri" w:eastAsia="Calibri" w:hAnsi="Calibri" w:cs="Arial"/>
          <w:i/>
          <w:lang w:eastAsia="en-US"/>
        </w:rPr>
        <w:t xml:space="preserve"> s. 1</w:t>
      </w:r>
      <w:r w:rsidR="00BB1815">
        <w:rPr>
          <w:rFonts w:ascii="Calibri" w:eastAsia="Calibri" w:hAnsi="Calibri" w:cs="Arial"/>
          <w:i/>
          <w:lang w:eastAsia="en-US"/>
        </w:rPr>
        <w:t>73</w:t>
      </w:r>
      <w:r w:rsidRPr="00C72593">
        <w:rPr>
          <w:rFonts w:ascii="Calibri" w:eastAsia="Calibri" w:hAnsi="Calibri" w:cs="Arial"/>
          <w:i/>
          <w:lang w:eastAsia="en-US"/>
        </w:rPr>
        <w:t>)</w:t>
      </w:r>
    </w:p>
    <w:p w14:paraId="08929E6A" w14:textId="77777777" w:rsidR="00C72593" w:rsidRPr="00C72593" w:rsidRDefault="00C72593" w:rsidP="00C72593">
      <w:pPr>
        <w:rPr>
          <w:rFonts w:ascii="Calibri" w:eastAsia="Calibri" w:hAnsi="Calibri" w:cs="Arial"/>
          <w:i/>
          <w:lang w:eastAsia="en-US"/>
        </w:rPr>
      </w:pPr>
    </w:p>
    <w:p w14:paraId="7BD405DF" w14:textId="43DBEC6E" w:rsidR="00C72593" w:rsidRPr="00C14715" w:rsidRDefault="00C72593" w:rsidP="00C14715">
      <w:pPr>
        <w:pStyle w:val="Listeafsnit"/>
        <w:numPr>
          <w:ilvl w:val="0"/>
          <w:numId w:val="12"/>
        </w:numPr>
        <w:rPr>
          <w:rFonts w:ascii="Calibri" w:eastAsia="Calibri" w:hAnsi="Calibri" w:cs="Arial"/>
          <w:sz w:val="28"/>
          <w:lang w:eastAsia="en-US"/>
        </w:rPr>
      </w:pPr>
      <w:r w:rsidRPr="00C14715">
        <w:rPr>
          <w:rFonts w:ascii="Calibri" w:eastAsia="Calibri" w:hAnsi="Calibri" w:cs="Arial"/>
          <w:b/>
          <w:sz w:val="28"/>
          <w:lang w:eastAsia="en-US"/>
        </w:rPr>
        <w:t>Udvæl</w:t>
      </w:r>
      <w:r w:rsidR="00B06537" w:rsidRPr="00C14715">
        <w:rPr>
          <w:rFonts w:ascii="Calibri" w:eastAsia="Calibri" w:hAnsi="Calibri" w:cs="Arial"/>
          <w:b/>
          <w:sz w:val="28"/>
          <w:lang w:eastAsia="en-US"/>
        </w:rPr>
        <w:t>g jer en række stande + mindst 2</w:t>
      </w:r>
      <w:r w:rsidRPr="00C14715">
        <w:rPr>
          <w:rFonts w:ascii="Calibri" w:eastAsia="Calibri" w:hAnsi="Calibri" w:cs="Arial"/>
          <w:b/>
          <w:sz w:val="28"/>
          <w:lang w:eastAsia="en-US"/>
        </w:rPr>
        <w:t xml:space="preserve"> oplæg, som I gerne vil besøge.</w:t>
      </w:r>
      <w:r w:rsidRPr="00C14715">
        <w:rPr>
          <w:rFonts w:ascii="Calibri" w:eastAsia="Calibri" w:hAnsi="Calibri" w:cs="Arial"/>
          <w:sz w:val="28"/>
          <w:lang w:eastAsia="en-US"/>
        </w:rPr>
        <w:t xml:space="preserve"> </w:t>
      </w:r>
    </w:p>
    <w:p w14:paraId="0FF23EA7" w14:textId="77777777" w:rsidR="00B06537" w:rsidRDefault="00C72593" w:rsidP="00C72593">
      <w:pPr>
        <w:rPr>
          <w:rFonts w:ascii="Calibri" w:eastAsia="Calibri" w:hAnsi="Calibri" w:cs="Arial"/>
          <w:i/>
          <w:lang w:eastAsia="en-US"/>
        </w:rPr>
      </w:pPr>
      <w:r w:rsidRPr="00C72593">
        <w:rPr>
          <w:rFonts w:ascii="Calibri" w:eastAsia="Calibri" w:hAnsi="Calibri" w:cs="Arial"/>
          <w:i/>
          <w:lang w:eastAsia="en-US"/>
        </w:rPr>
        <w:t xml:space="preserve">De stande og </w:t>
      </w:r>
      <w:r w:rsidR="00B06537">
        <w:rPr>
          <w:rFonts w:ascii="Calibri" w:eastAsia="Calibri" w:hAnsi="Calibri" w:cs="Arial"/>
          <w:i/>
          <w:lang w:eastAsia="en-US"/>
        </w:rPr>
        <w:t>de</w:t>
      </w:r>
      <w:r w:rsidRPr="00C72593">
        <w:rPr>
          <w:rFonts w:ascii="Calibri" w:eastAsia="Calibri" w:hAnsi="Calibri" w:cs="Arial"/>
          <w:i/>
          <w:lang w:eastAsia="en-US"/>
        </w:rPr>
        <w:t xml:space="preserve"> oplæg, som I vælger, skal meget gerne kunne hjælpe jer til at besvare jeres overordnede spørgsmål. Så tænk grundigt over, at der er sammenhæng! </w:t>
      </w:r>
    </w:p>
    <w:p w14:paraId="5B5A477C" w14:textId="77777777" w:rsidR="00C72593" w:rsidRPr="00C72593" w:rsidRDefault="00C72593" w:rsidP="00C72593">
      <w:pPr>
        <w:rPr>
          <w:rFonts w:ascii="Calibri" w:eastAsia="Calibri" w:hAnsi="Calibri" w:cs="Arial"/>
          <w:i/>
          <w:lang w:eastAsia="en-US"/>
        </w:rPr>
      </w:pPr>
      <w:r w:rsidRPr="00C72593">
        <w:rPr>
          <w:rFonts w:ascii="Calibri" w:eastAsia="Calibri" w:hAnsi="Calibri" w:cs="Arial"/>
          <w:i/>
          <w:lang w:eastAsia="en-US"/>
        </w:rPr>
        <w:t>NB – Måske er de stande, I planlægger at besøge, ikke så interessante, når det kommer til stykket – så vælger I bare nogle andre, der er mere relevante! Ligeledes kan det oplæg, som I gerne ville høre, være fyldt – så hav en plan B!</w:t>
      </w:r>
    </w:p>
    <w:p w14:paraId="31755071" w14:textId="77777777" w:rsidR="00AF674A" w:rsidRPr="00F620D6" w:rsidRDefault="00AF674A" w:rsidP="00AF674A">
      <w:pPr>
        <w:rPr>
          <w:rFonts w:ascii="Calibri" w:eastAsia="Calibri" w:hAnsi="Calibri" w:cs="Arial"/>
          <w:iCs/>
          <w:lang w:eastAsia="en-US"/>
        </w:rPr>
      </w:pPr>
      <w:r>
        <w:rPr>
          <w:rFonts w:ascii="Calibri" w:eastAsia="Calibri" w:hAnsi="Calibri" w:cs="Arial"/>
          <w:iCs/>
          <w:lang w:eastAsia="en-US"/>
        </w:rPr>
        <w:t>Undersøg hjemmesiden</w:t>
      </w:r>
      <w:r w:rsidRPr="00F620D6">
        <w:rPr>
          <w:rFonts w:ascii="Calibri" w:eastAsia="Calibri" w:hAnsi="Calibri" w:cs="Arial"/>
          <w:iCs/>
          <w:lang w:eastAsia="en-US"/>
        </w:rPr>
        <w:t xml:space="preserve"> </w:t>
      </w:r>
      <w:r>
        <w:rPr>
          <w:rFonts w:ascii="Calibri" w:eastAsia="Calibri" w:hAnsi="Calibri" w:cs="Arial"/>
          <w:iCs/>
          <w:lang w:eastAsia="en-US"/>
        </w:rPr>
        <w:t>og find udstillinger/foredrag mv. som du vil gå til/besøge og som kan danne grundlag for feltarbejdet</w:t>
      </w:r>
    </w:p>
    <w:p w14:paraId="7C9BC435" w14:textId="77777777" w:rsidR="00AF674A" w:rsidRDefault="006B4B0D" w:rsidP="00AF674A">
      <w:pPr>
        <w:rPr>
          <w:rFonts w:ascii="Calibri" w:eastAsia="Calibri" w:hAnsi="Calibri" w:cs="Arial"/>
          <w:lang w:eastAsia="en-US"/>
        </w:rPr>
      </w:pPr>
      <w:hyperlink r:id="rId8" w:history="1">
        <w:r w:rsidR="00FB48AB" w:rsidRPr="00743741">
          <w:rPr>
            <w:rStyle w:val="Hyperlink"/>
            <w:rFonts w:ascii="Calibri" w:eastAsia="Calibri" w:hAnsi="Calibri" w:cs="Arial"/>
            <w:lang w:eastAsia="en-US"/>
          </w:rPr>
          <w:t>https://www.daninfo.dk/koebenhavn.html</w:t>
        </w:r>
      </w:hyperlink>
    </w:p>
    <w:p w14:paraId="7EC31831" w14:textId="77777777" w:rsidR="00FB48AB" w:rsidRDefault="006B4B0D" w:rsidP="00F620D6">
      <w:pPr>
        <w:rPr>
          <w:rStyle w:val="Hyperlink"/>
          <w:rFonts w:ascii="Calibri" w:eastAsia="Calibri" w:hAnsi="Calibri" w:cs="Arial"/>
          <w:lang w:eastAsia="en-US"/>
        </w:rPr>
      </w:pPr>
      <w:hyperlink r:id="rId9" w:history="1">
        <w:r w:rsidR="00FB48AB" w:rsidRPr="00743741">
          <w:rPr>
            <w:rStyle w:val="Hyperlink"/>
            <w:rFonts w:ascii="Calibri" w:eastAsia="Calibri" w:hAnsi="Calibri" w:cs="Arial"/>
            <w:lang w:eastAsia="en-US"/>
          </w:rPr>
          <w:t>https://www.facebook.com/helsemesse.dk</w:t>
        </w:r>
      </w:hyperlink>
    </w:p>
    <w:p w14:paraId="6FA51E0C" w14:textId="0452F76A" w:rsidR="006B4B0D" w:rsidRDefault="006B4B0D" w:rsidP="00F620D6">
      <w:pPr>
        <w:rPr>
          <w:rFonts w:ascii="Calibri" w:eastAsia="Calibri" w:hAnsi="Calibri" w:cs="Arial"/>
          <w:lang w:eastAsia="en-US"/>
        </w:rPr>
      </w:pPr>
      <w:hyperlink r:id="rId10" w:history="1">
        <w:r w:rsidRPr="006B4B0D">
          <w:rPr>
            <w:rStyle w:val="Hyperlink"/>
            <w:rFonts w:ascii="Calibri" w:eastAsia="Calibri" w:hAnsi="Calibri" w:cs="Arial"/>
            <w:lang w:eastAsia="en-US"/>
          </w:rPr>
          <w:t>Krop-Sind-Ånd Messerne (@krop.sind.aand.messerne) • Instagram-billeder og -videoer</w:t>
        </w:r>
      </w:hyperlink>
    </w:p>
    <w:p w14:paraId="69870F88" w14:textId="2C488A27" w:rsidR="00C14715" w:rsidRPr="00C14715" w:rsidRDefault="00C14715" w:rsidP="00C14715">
      <w:pPr>
        <w:pStyle w:val="Listeafsnit"/>
        <w:numPr>
          <w:ilvl w:val="0"/>
          <w:numId w:val="12"/>
        </w:numPr>
        <w:rPr>
          <w:rFonts w:ascii="Calibri" w:eastAsia="Calibri" w:hAnsi="Calibri" w:cs="Arial"/>
          <w:b/>
          <w:sz w:val="28"/>
          <w:lang w:eastAsia="en-US"/>
        </w:rPr>
      </w:pPr>
      <w:r w:rsidRPr="00C14715">
        <w:rPr>
          <w:rFonts w:ascii="Calibri" w:eastAsia="Calibri" w:hAnsi="Calibri" w:cs="Arial"/>
          <w:b/>
          <w:sz w:val="28"/>
          <w:lang w:eastAsia="en-US"/>
        </w:rPr>
        <w:lastRenderedPageBreak/>
        <w:t>På selve messen skal I også:</w:t>
      </w:r>
    </w:p>
    <w:p w14:paraId="7D6BCFE2" w14:textId="77777777" w:rsidR="00C14715" w:rsidRPr="00A00924" w:rsidRDefault="00C14715" w:rsidP="00C14715">
      <w:pPr>
        <w:ind w:left="360"/>
        <w:rPr>
          <w:rFonts w:ascii="Calibri" w:eastAsia="Calibri" w:hAnsi="Calibri" w:cs="Arial"/>
          <w:lang w:eastAsia="en-US"/>
        </w:rPr>
      </w:pPr>
      <w:r w:rsidRPr="00A00924">
        <w:rPr>
          <w:rFonts w:ascii="Calibri" w:eastAsia="Calibri" w:hAnsi="Calibri" w:cs="Arial"/>
          <w:lang w:eastAsia="en-US"/>
        </w:rPr>
        <w:t xml:space="preserve">Lave en ganske uvidenskabelig undersøgelse/typologi: Hvad er den typiske Krop-Sind-Ånd-deltager for en type? Kan man sige noget generelt om de besøgende på messen? </w:t>
      </w:r>
      <w:r>
        <w:rPr>
          <w:rFonts w:ascii="Calibri" w:eastAsia="Calibri" w:hAnsi="Calibri" w:cs="Arial"/>
          <w:lang w:eastAsia="en-US"/>
        </w:rPr>
        <w:t xml:space="preserve">I skal altså </w:t>
      </w:r>
      <w:r w:rsidRPr="00B06537">
        <w:rPr>
          <w:rFonts w:ascii="Calibri" w:eastAsia="Calibri" w:hAnsi="Calibri" w:cs="Arial"/>
          <w:lang w:eastAsia="en-US"/>
        </w:rPr>
        <w:t>se på hvilke</w:t>
      </w:r>
      <w:r>
        <w:rPr>
          <w:rFonts w:ascii="Calibri" w:eastAsia="Calibri" w:hAnsi="Calibri" w:cs="Arial"/>
          <w:lang w:eastAsia="en-US"/>
        </w:rPr>
        <w:t>t segment (målgruppe</w:t>
      </w:r>
      <w:r w:rsidRPr="00B06537">
        <w:rPr>
          <w:rFonts w:ascii="Calibri" w:eastAsia="Calibri" w:hAnsi="Calibri" w:cs="Arial"/>
          <w:lang w:eastAsia="en-US"/>
        </w:rPr>
        <w:t>) denne messe henvender sig til og hvilke befolkningsgrupper</w:t>
      </w:r>
      <w:r>
        <w:rPr>
          <w:rFonts w:ascii="Calibri" w:eastAsia="Calibri" w:hAnsi="Calibri" w:cs="Arial"/>
          <w:lang w:eastAsia="en-US"/>
        </w:rPr>
        <w:t>,</w:t>
      </w:r>
      <w:r w:rsidRPr="00B06537">
        <w:rPr>
          <w:rFonts w:ascii="Calibri" w:eastAsia="Calibri" w:hAnsi="Calibri" w:cs="Arial"/>
          <w:lang w:eastAsia="en-US"/>
        </w:rPr>
        <w:t xml:space="preserve"> der er her (køn, alder, uddannelse, identitetsmarkører f.eks. etniske, politiske, ydre identitetsmarkører herunder religiøse symboler, påklædning mv.)?</w:t>
      </w:r>
    </w:p>
    <w:p w14:paraId="544B584B" w14:textId="77777777" w:rsidR="00C14715" w:rsidRDefault="00C14715" w:rsidP="0078670B">
      <w:pPr>
        <w:contextualSpacing/>
        <w:rPr>
          <w:rFonts w:ascii="Calibri" w:eastAsia="Calibri" w:hAnsi="Calibri" w:cs="Arial"/>
          <w:color w:val="FF0000"/>
          <w:lang w:eastAsia="en-US"/>
        </w:rPr>
      </w:pPr>
    </w:p>
    <w:p w14:paraId="58EECADD" w14:textId="362F6BE7" w:rsidR="007E02B5" w:rsidRDefault="0078670B" w:rsidP="0078670B">
      <w:pPr>
        <w:contextualSpacing/>
        <w:rPr>
          <w:rFonts w:ascii="Calibri" w:eastAsia="Calibri" w:hAnsi="Calibri" w:cs="Arial"/>
          <w:color w:val="FF0000"/>
          <w:lang w:eastAsia="en-US"/>
        </w:rPr>
      </w:pPr>
      <w:r>
        <w:rPr>
          <w:rFonts w:ascii="Calibri" w:eastAsia="Calibri" w:hAnsi="Calibri" w:cs="Arial"/>
          <w:color w:val="FF0000"/>
          <w:lang w:eastAsia="en-US"/>
        </w:rPr>
        <w:t>VIGTIGT: DA VI FØRST MØDES IGEN EFTER VINTERFERIEN GIVER DET IKKE RIGTIG MENING AT I SKAL FREMMLÆGGE JERES OBSERVATIONER, SÅ NEDENSTÅENDE ER KUN VEJLEDENDE OG IKKE ET KRAV!</w:t>
      </w:r>
    </w:p>
    <w:p w14:paraId="5FEC6411" w14:textId="77777777" w:rsidR="0078670B" w:rsidRDefault="0078670B" w:rsidP="0078670B">
      <w:pPr>
        <w:contextualSpacing/>
        <w:rPr>
          <w:rFonts w:ascii="Calibri" w:eastAsia="Calibri" w:hAnsi="Calibri" w:cs="Arial"/>
          <w:color w:val="FF0000"/>
          <w:lang w:eastAsia="en-US"/>
        </w:rPr>
      </w:pPr>
    </w:p>
    <w:p w14:paraId="2BD61603" w14:textId="05720CD3" w:rsidR="0078670B" w:rsidRPr="0078670B" w:rsidRDefault="0078670B" w:rsidP="0078670B">
      <w:pPr>
        <w:contextualSpacing/>
        <w:rPr>
          <w:rFonts w:ascii="Calibri" w:eastAsia="Calibri" w:hAnsi="Calibri" w:cs="Arial"/>
          <w:color w:val="FF0000"/>
          <w:lang w:eastAsia="en-US"/>
        </w:rPr>
      </w:pPr>
      <w:r>
        <w:rPr>
          <w:rFonts w:ascii="Calibri" w:eastAsia="Calibri" w:hAnsi="Calibri" w:cs="Arial"/>
          <w:color w:val="FF0000"/>
          <w:lang w:eastAsia="en-US"/>
        </w:rPr>
        <w:t>VI PRØVER AT SAMLE OP PÅ JERES OPLEVELSER, NÅR VI MØDES IGEN DEN 18. FEB. – MEN ALTSÅ INGEN FREMLÆGGELSE.</w:t>
      </w:r>
    </w:p>
    <w:p w14:paraId="5BE977CB" w14:textId="77777777" w:rsidR="00254A6E" w:rsidRPr="0086550A" w:rsidRDefault="00254A6E" w:rsidP="00254A6E">
      <w:pPr>
        <w:ind w:left="720"/>
        <w:contextualSpacing/>
        <w:rPr>
          <w:rFonts w:ascii="Calibri" w:eastAsia="Calibri" w:hAnsi="Calibri" w:cs="Arial"/>
          <w:lang w:eastAsia="en-US"/>
        </w:rPr>
      </w:pPr>
    </w:p>
    <w:p w14:paraId="26A59C16" w14:textId="77777777" w:rsidR="00F620D6" w:rsidRPr="00254A6E" w:rsidRDefault="00254A6E" w:rsidP="00F620D6">
      <w:pPr>
        <w:rPr>
          <w:rFonts w:ascii="Calibri" w:eastAsia="Calibri" w:hAnsi="Calibri" w:cs="Arial"/>
          <w:b/>
          <w:bCs/>
          <w:iCs/>
          <w:u w:val="single"/>
          <w:lang w:eastAsia="en-US"/>
        </w:rPr>
      </w:pPr>
      <w:r w:rsidRPr="00254A6E">
        <w:rPr>
          <w:rFonts w:ascii="Calibri" w:eastAsia="Calibri" w:hAnsi="Calibri" w:cs="Arial"/>
          <w:b/>
          <w:bCs/>
          <w:iCs/>
          <w:u w:val="single"/>
          <w:lang w:eastAsia="en-US"/>
        </w:rPr>
        <w:t>Overvej fokuspunkter:</w:t>
      </w:r>
    </w:p>
    <w:p w14:paraId="3A61BCB4" w14:textId="77777777"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 xml:space="preserve">Skal vi bruge deltagerobservation? </w:t>
      </w:r>
      <w:r w:rsidRPr="0086550A">
        <w:rPr>
          <w:rFonts w:ascii="Calibri" w:eastAsia="Calibri" w:hAnsi="Calibri" w:cs="Arial"/>
          <w:lang w:eastAsia="en-US"/>
        </w:rPr>
        <w:tab/>
        <w:t>Åben/skjult?</w:t>
      </w:r>
    </w:p>
    <w:p w14:paraId="52910E85" w14:textId="77777777"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 xml:space="preserve">Har vi fordomme? Hvilke? Vil vi forsøge at </w:t>
      </w:r>
      <w:proofErr w:type="spellStart"/>
      <w:r w:rsidRPr="0086550A">
        <w:rPr>
          <w:rFonts w:ascii="Calibri" w:eastAsia="Calibri" w:hAnsi="Calibri" w:cs="Arial"/>
          <w:lang w:eastAsia="en-US"/>
        </w:rPr>
        <w:t>be</w:t>
      </w:r>
      <w:proofErr w:type="spellEnd"/>
      <w:r w:rsidRPr="0086550A">
        <w:rPr>
          <w:rFonts w:ascii="Calibri" w:eastAsia="Calibri" w:hAnsi="Calibri" w:cs="Arial"/>
          <w:lang w:eastAsia="en-US"/>
        </w:rPr>
        <w:t>- eller afkræfte dem?</w:t>
      </w:r>
    </w:p>
    <w:p w14:paraId="21E6E8F2" w14:textId="77777777" w:rsidR="00E6174A" w:rsidRDefault="00254A6E" w:rsidP="00C14715">
      <w:pPr>
        <w:numPr>
          <w:ilvl w:val="0"/>
          <w:numId w:val="11"/>
        </w:numPr>
        <w:contextualSpacing/>
        <w:rPr>
          <w:rFonts w:ascii="Calibri" w:eastAsia="Calibri" w:hAnsi="Calibri" w:cs="Arial"/>
          <w:lang w:eastAsia="en-US"/>
        </w:rPr>
      </w:pPr>
      <w:r w:rsidRPr="00E6174A">
        <w:rPr>
          <w:rFonts w:ascii="Calibri" w:eastAsia="Calibri" w:hAnsi="Calibri" w:cs="Arial"/>
          <w:lang w:eastAsia="en-US"/>
        </w:rPr>
        <w:t xml:space="preserve">Hvilke </w:t>
      </w:r>
      <w:r w:rsidR="0086550A" w:rsidRPr="00E6174A">
        <w:rPr>
          <w:rFonts w:ascii="Calibri" w:eastAsia="Calibri" w:hAnsi="Calibri" w:cs="Arial"/>
          <w:lang w:eastAsia="en-US"/>
        </w:rPr>
        <w:t>metode/r skal vi vælge?</w:t>
      </w:r>
    </w:p>
    <w:p w14:paraId="32836395" w14:textId="77777777" w:rsidR="00E6174A" w:rsidRDefault="0086550A" w:rsidP="00C14715">
      <w:pPr>
        <w:numPr>
          <w:ilvl w:val="0"/>
          <w:numId w:val="11"/>
        </w:numPr>
        <w:contextualSpacing/>
        <w:rPr>
          <w:rFonts w:ascii="Calibri" w:eastAsia="Calibri" w:hAnsi="Calibri" w:cs="Arial"/>
          <w:lang w:eastAsia="en-US"/>
        </w:rPr>
      </w:pPr>
      <w:r w:rsidRPr="00E6174A">
        <w:rPr>
          <w:rFonts w:ascii="Calibri" w:eastAsia="Calibri" w:hAnsi="Calibri" w:cs="Arial"/>
          <w:lang w:eastAsia="en-US"/>
        </w:rPr>
        <w:t xml:space="preserve">U/strukturerede spørgsmål? </w:t>
      </w:r>
    </w:p>
    <w:p w14:paraId="75901288" w14:textId="77777777" w:rsidR="00E6174A" w:rsidRDefault="0086550A" w:rsidP="00C14715">
      <w:pPr>
        <w:numPr>
          <w:ilvl w:val="0"/>
          <w:numId w:val="11"/>
        </w:numPr>
        <w:contextualSpacing/>
        <w:rPr>
          <w:rFonts w:ascii="Calibri" w:eastAsia="Calibri" w:hAnsi="Calibri" w:cs="Arial"/>
          <w:lang w:eastAsia="en-US"/>
        </w:rPr>
      </w:pPr>
      <w:r w:rsidRPr="00E6174A">
        <w:rPr>
          <w:rFonts w:ascii="Calibri" w:eastAsia="Calibri" w:hAnsi="Calibri" w:cs="Arial"/>
          <w:lang w:eastAsia="en-US"/>
        </w:rPr>
        <w:t xml:space="preserve">Standardiserede (ens til alle) eller ikke-standardiserede (uformelt)? </w:t>
      </w:r>
    </w:p>
    <w:p w14:paraId="3323EF95" w14:textId="77777777" w:rsidR="00E6174A" w:rsidRDefault="0086550A" w:rsidP="00C14715">
      <w:pPr>
        <w:numPr>
          <w:ilvl w:val="0"/>
          <w:numId w:val="11"/>
        </w:numPr>
        <w:contextualSpacing/>
        <w:rPr>
          <w:rFonts w:ascii="Calibri" w:eastAsia="Calibri" w:hAnsi="Calibri" w:cs="Arial"/>
          <w:lang w:eastAsia="en-US"/>
        </w:rPr>
      </w:pPr>
      <w:r w:rsidRPr="00E6174A">
        <w:rPr>
          <w:rFonts w:ascii="Calibri" w:eastAsia="Calibri" w:hAnsi="Calibri" w:cs="Arial"/>
          <w:lang w:eastAsia="en-US"/>
        </w:rPr>
        <w:t>Åbne spørgsmål (eks</w:t>
      </w:r>
      <w:r w:rsidRPr="00E6174A">
        <w:rPr>
          <w:rFonts w:ascii="Calibri" w:eastAsia="Calibri" w:hAnsi="Calibri" w:cs="Arial"/>
          <w:i/>
          <w:iCs/>
          <w:lang w:eastAsia="en-US"/>
        </w:rPr>
        <w:t xml:space="preserve">. </w:t>
      </w:r>
      <w:r w:rsidR="00F620D6" w:rsidRPr="00E6174A">
        <w:rPr>
          <w:rFonts w:ascii="Calibri" w:eastAsia="Calibri" w:hAnsi="Calibri" w:cs="Arial"/>
          <w:i/>
          <w:iCs/>
          <w:lang w:eastAsia="en-US"/>
        </w:rPr>
        <w:t>”</w:t>
      </w:r>
      <w:r w:rsidRPr="00E6174A">
        <w:rPr>
          <w:rFonts w:ascii="Calibri" w:eastAsia="Calibri" w:hAnsi="Calibri" w:cs="Arial"/>
          <w:i/>
          <w:iCs/>
          <w:lang w:eastAsia="en-US"/>
        </w:rPr>
        <w:t>hvad mener du om reinkarnation</w:t>
      </w:r>
      <w:r w:rsidRPr="00E6174A">
        <w:rPr>
          <w:rFonts w:ascii="Calibri" w:eastAsia="Calibri" w:hAnsi="Calibri" w:cs="Arial"/>
          <w:lang w:eastAsia="en-US"/>
        </w:rPr>
        <w:t>?</w:t>
      </w:r>
      <w:r w:rsidR="00F620D6" w:rsidRPr="00E6174A">
        <w:rPr>
          <w:rFonts w:ascii="Calibri" w:eastAsia="Calibri" w:hAnsi="Calibri" w:cs="Arial"/>
          <w:lang w:eastAsia="en-US"/>
        </w:rPr>
        <w:t>”</w:t>
      </w:r>
      <w:r w:rsidRPr="00E6174A">
        <w:rPr>
          <w:rFonts w:ascii="Calibri" w:eastAsia="Calibri" w:hAnsi="Calibri" w:cs="Arial"/>
          <w:lang w:eastAsia="en-US"/>
        </w:rPr>
        <w:t>), lukkede (</w:t>
      </w:r>
      <w:r w:rsidRPr="00E6174A">
        <w:rPr>
          <w:rFonts w:ascii="Calibri" w:eastAsia="Calibri" w:hAnsi="Calibri" w:cs="Arial"/>
          <w:i/>
          <w:iCs/>
          <w:lang w:eastAsia="en-US"/>
        </w:rPr>
        <w:t>”er du ateist</w:t>
      </w:r>
      <w:r w:rsidRPr="00E6174A">
        <w:rPr>
          <w:rFonts w:ascii="Calibri" w:eastAsia="Calibri" w:hAnsi="Calibri" w:cs="Arial"/>
          <w:lang w:eastAsia="en-US"/>
        </w:rPr>
        <w:t>” – svarmuligheder kun ja/nej), halvåbne (lukket med b-spørgsmål der åbner for dybere svar)</w:t>
      </w:r>
    </w:p>
    <w:p w14:paraId="04AAEA7E" w14:textId="77777777" w:rsidR="00E6174A" w:rsidRDefault="0086550A" w:rsidP="00C14715">
      <w:pPr>
        <w:numPr>
          <w:ilvl w:val="0"/>
          <w:numId w:val="11"/>
        </w:numPr>
        <w:contextualSpacing/>
        <w:rPr>
          <w:rFonts w:ascii="Calibri" w:eastAsia="Calibri" w:hAnsi="Calibri" w:cs="Arial"/>
          <w:lang w:eastAsia="en-US"/>
        </w:rPr>
      </w:pPr>
      <w:r w:rsidRPr="00E6174A">
        <w:rPr>
          <w:rFonts w:ascii="Calibri" w:eastAsia="Calibri" w:hAnsi="Calibri" w:cs="Arial"/>
          <w:lang w:eastAsia="en-US"/>
        </w:rPr>
        <w:t>Spørgeskema? Kvalitativ/kvantitativ undersøgelse? Nysgerrig, åben, skeptisk, kritisk?</w:t>
      </w:r>
    </w:p>
    <w:p w14:paraId="2BF2A291" w14:textId="77777777"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Hv</w:t>
      </w:r>
      <w:r w:rsidR="00861BE5">
        <w:rPr>
          <w:rFonts w:ascii="Calibri" w:eastAsia="Calibri" w:hAnsi="Calibri" w:cs="Arial"/>
          <w:lang w:eastAsia="en-US"/>
        </w:rPr>
        <w:t>i</w:t>
      </w:r>
      <w:r w:rsidRPr="0086550A">
        <w:rPr>
          <w:rFonts w:ascii="Calibri" w:eastAsia="Calibri" w:hAnsi="Calibri" w:cs="Arial"/>
          <w:lang w:eastAsia="en-US"/>
        </w:rPr>
        <w:t>lket værktøj til indsamling? Noter, tage billeder, optage lyd, optage film?</w:t>
      </w:r>
    </w:p>
    <w:p w14:paraId="16535066" w14:textId="77777777"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 xml:space="preserve">Hvilke af </w:t>
      </w:r>
      <w:proofErr w:type="spellStart"/>
      <w:r w:rsidRPr="0086550A">
        <w:rPr>
          <w:rFonts w:ascii="Calibri" w:eastAsia="Calibri" w:hAnsi="Calibri" w:cs="Arial"/>
          <w:lang w:eastAsia="en-US"/>
        </w:rPr>
        <w:t>Ninian</w:t>
      </w:r>
      <w:proofErr w:type="spellEnd"/>
      <w:r w:rsidRPr="0086550A">
        <w:rPr>
          <w:rFonts w:ascii="Calibri" w:eastAsia="Calibri" w:hAnsi="Calibri" w:cs="Arial"/>
          <w:lang w:eastAsia="en-US"/>
        </w:rPr>
        <w:t xml:space="preserve"> </w:t>
      </w:r>
      <w:proofErr w:type="spellStart"/>
      <w:r w:rsidRPr="0086550A">
        <w:rPr>
          <w:rFonts w:ascii="Calibri" w:eastAsia="Calibri" w:hAnsi="Calibri" w:cs="Arial"/>
          <w:lang w:eastAsia="en-US"/>
        </w:rPr>
        <w:t>Smarts</w:t>
      </w:r>
      <w:proofErr w:type="spellEnd"/>
      <w:r w:rsidRPr="0086550A">
        <w:rPr>
          <w:rFonts w:ascii="Calibri" w:eastAsia="Calibri" w:hAnsi="Calibri" w:cs="Arial"/>
          <w:lang w:eastAsia="en-US"/>
        </w:rPr>
        <w:t xml:space="preserve"> dimensioner ser vi efter? </w:t>
      </w:r>
    </w:p>
    <w:p w14:paraId="1540039E" w14:textId="77777777"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Hvordan vil vi forholde os til indefra-udefra</w:t>
      </w:r>
      <w:r w:rsidR="00F50104">
        <w:rPr>
          <w:rFonts w:ascii="Calibri" w:eastAsia="Calibri" w:hAnsi="Calibri" w:cs="Arial"/>
          <w:lang w:eastAsia="en-US"/>
        </w:rPr>
        <w:t xml:space="preserve"> </w:t>
      </w:r>
      <w:r w:rsidRPr="0086550A">
        <w:rPr>
          <w:rFonts w:ascii="Calibri" w:eastAsia="Calibri" w:hAnsi="Calibri" w:cs="Arial"/>
          <w:lang w:eastAsia="en-US"/>
        </w:rPr>
        <w:t>synspunkter?</w:t>
      </w:r>
    </w:p>
    <w:p w14:paraId="53D77E78" w14:textId="77777777"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Skal vi holde øje med noget</w:t>
      </w:r>
      <w:r w:rsidR="00E6174A">
        <w:rPr>
          <w:rFonts w:ascii="Calibri" w:eastAsia="Calibri" w:hAnsi="Calibri" w:cs="Arial"/>
          <w:lang w:eastAsia="en-US"/>
        </w:rPr>
        <w:t>,</w:t>
      </w:r>
      <w:r w:rsidRPr="0086550A">
        <w:rPr>
          <w:rFonts w:ascii="Calibri" w:eastAsia="Calibri" w:hAnsi="Calibri" w:cs="Arial"/>
          <w:lang w:eastAsia="en-US"/>
        </w:rPr>
        <w:t xml:space="preserve"> der har med religiøse ledere/religiøs autoritet at gøre? </w:t>
      </w:r>
      <w:r w:rsidR="00B945E8">
        <w:rPr>
          <w:rFonts w:ascii="Calibri" w:eastAsia="Calibri" w:hAnsi="Calibri" w:cs="Arial"/>
          <w:lang w:eastAsia="en-US"/>
        </w:rPr>
        <w:t>Er de tilstede?</w:t>
      </w:r>
    </w:p>
    <w:p w14:paraId="0D1B92AB" w14:textId="77777777"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Hvad forestiller vi os at vi kan undersøge i felten i forhold til at vi k</w:t>
      </w:r>
      <w:r w:rsidR="00F50104">
        <w:rPr>
          <w:rFonts w:ascii="Calibri" w:eastAsia="Calibri" w:hAnsi="Calibri" w:cs="Arial"/>
          <w:lang w:eastAsia="en-US"/>
        </w:rPr>
        <w:t>a</w:t>
      </w:r>
      <w:r w:rsidRPr="0086550A">
        <w:rPr>
          <w:rFonts w:ascii="Calibri" w:eastAsia="Calibri" w:hAnsi="Calibri" w:cs="Arial"/>
          <w:lang w:eastAsia="en-US"/>
        </w:rPr>
        <w:t>n læse os til det?</w:t>
      </w:r>
    </w:p>
    <w:p w14:paraId="75D67220" w14:textId="6E2BE8BC"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 xml:space="preserve">Til det I undersøger: Hvordan forholder de sig til omverdenen? Brug </w:t>
      </w:r>
      <w:proofErr w:type="spellStart"/>
      <w:r w:rsidRPr="0086550A">
        <w:rPr>
          <w:rFonts w:ascii="Calibri" w:eastAsia="Calibri" w:hAnsi="Calibri" w:cs="Arial"/>
          <w:lang w:eastAsia="en-US"/>
        </w:rPr>
        <w:t>Beckfords</w:t>
      </w:r>
      <w:proofErr w:type="spellEnd"/>
      <w:r w:rsidRPr="0086550A">
        <w:rPr>
          <w:rFonts w:ascii="Calibri" w:eastAsia="Calibri" w:hAnsi="Calibri" w:cs="Arial"/>
          <w:lang w:eastAsia="en-US"/>
        </w:rPr>
        <w:t xml:space="preserve"> model</w:t>
      </w:r>
      <w:r w:rsidR="00F50104">
        <w:rPr>
          <w:rFonts w:ascii="Calibri" w:eastAsia="Calibri" w:hAnsi="Calibri" w:cs="Arial"/>
          <w:lang w:eastAsia="en-US"/>
        </w:rPr>
        <w:t xml:space="preserve"> (s. </w:t>
      </w:r>
      <w:r w:rsidR="00C14715">
        <w:rPr>
          <w:rFonts w:ascii="Calibri" w:eastAsia="Calibri" w:hAnsi="Calibri" w:cs="Arial"/>
          <w:lang w:eastAsia="en-US"/>
        </w:rPr>
        <w:t>58</w:t>
      </w:r>
      <w:r w:rsidR="00F50104">
        <w:rPr>
          <w:rFonts w:ascii="Calibri" w:eastAsia="Calibri" w:hAnsi="Calibri" w:cs="Arial"/>
          <w:lang w:eastAsia="en-US"/>
        </w:rPr>
        <w:t>)</w:t>
      </w:r>
      <w:r w:rsidRPr="0086550A">
        <w:rPr>
          <w:rFonts w:ascii="Calibri" w:eastAsia="Calibri" w:hAnsi="Calibri" w:cs="Arial"/>
          <w:lang w:eastAsia="en-US"/>
        </w:rPr>
        <w:t>.</w:t>
      </w:r>
    </w:p>
    <w:p w14:paraId="3EE524D2" w14:textId="535F6715"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 xml:space="preserve">Kan man </w:t>
      </w:r>
      <w:proofErr w:type="spellStart"/>
      <w:r w:rsidRPr="0086550A">
        <w:rPr>
          <w:rFonts w:ascii="Calibri" w:eastAsia="Calibri" w:hAnsi="Calibri" w:cs="Arial"/>
          <w:lang w:eastAsia="en-US"/>
        </w:rPr>
        <w:t>typologisere</w:t>
      </w:r>
      <w:proofErr w:type="spellEnd"/>
      <w:r w:rsidR="00B945E8">
        <w:rPr>
          <w:rFonts w:ascii="Calibri" w:eastAsia="Calibri" w:hAnsi="Calibri" w:cs="Arial"/>
          <w:lang w:eastAsia="en-US"/>
        </w:rPr>
        <w:t xml:space="preserve"> </w:t>
      </w:r>
      <w:r w:rsidRPr="0086550A">
        <w:rPr>
          <w:rFonts w:ascii="Calibri" w:eastAsia="Calibri" w:hAnsi="Calibri" w:cs="Arial"/>
          <w:lang w:eastAsia="en-US"/>
        </w:rPr>
        <w:t>dem</w:t>
      </w:r>
      <w:r w:rsidR="00C14715">
        <w:rPr>
          <w:rFonts w:ascii="Calibri" w:eastAsia="Calibri" w:hAnsi="Calibri" w:cs="Arial"/>
          <w:lang w:eastAsia="en-US"/>
        </w:rPr>
        <w:t xml:space="preserve">? Brug </w:t>
      </w:r>
      <w:r w:rsidR="0036148A">
        <w:rPr>
          <w:rFonts w:ascii="Calibri" w:eastAsia="Calibri" w:hAnsi="Calibri" w:cs="Arial"/>
          <w:lang w:eastAsia="en-US"/>
        </w:rPr>
        <w:t xml:space="preserve">side </w:t>
      </w:r>
      <w:r w:rsidR="00C14715">
        <w:rPr>
          <w:rFonts w:ascii="Calibri" w:eastAsia="Calibri" w:hAnsi="Calibri" w:cs="Arial"/>
          <w:lang w:eastAsia="en-US"/>
        </w:rPr>
        <w:t>52-54</w:t>
      </w:r>
    </w:p>
    <w:p w14:paraId="77C2550B" w14:textId="7487E695" w:rsid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 xml:space="preserve">Kan vi bruge Van </w:t>
      </w:r>
      <w:proofErr w:type="spellStart"/>
      <w:r w:rsidRPr="0086550A">
        <w:rPr>
          <w:rFonts w:ascii="Calibri" w:eastAsia="Calibri" w:hAnsi="Calibri" w:cs="Arial"/>
          <w:lang w:eastAsia="en-US"/>
        </w:rPr>
        <w:t>Genneps</w:t>
      </w:r>
      <w:proofErr w:type="spellEnd"/>
      <w:r w:rsidRPr="0086550A">
        <w:rPr>
          <w:rFonts w:ascii="Calibri" w:eastAsia="Calibri" w:hAnsi="Calibri" w:cs="Arial"/>
          <w:lang w:eastAsia="en-US"/>
        </w:rPr>
        <w:t xml:space="preserve"> model af overgangs</w:t>
      </w:r>
      <w:r w:rsidR="00990B73">
        <w:rPr>
          <w:rFonts w:ascii="Calibri" w:eastAsia="Calibri" w:hAnsi="Calibri" w:cs="Arial"/>
          <w:lang w:eastAsia="en-US"/>
        </w:rPr>
        <w:t>r</w:t>
      </w:r>
      <w:r w:rsidRPr="0086550A">
        <w:rPr>
          <w:rFonts w:ascii="Calibri" w:eastAsia="Calibri" w:hAnsi="Calibri" w:cs="Arial"/>
          <w:lang w:eastAsia="en-US"/>
        </w:rPr>
        <w:t>itual?</w:t>
      </w:r>
      <w:r w:rsidR="000251D7">
        <w:rPr>
          <w:rFonts w:ascii="Calibri" w:eastAsia="Calibri" w:hAnsi="Calibri" w:cs="Arial"/>
          <w:lang w:eastAsia="en-US"/>
        </w:rPr>
        <w:t xml:space="preserve"> </w:t>
      </w:r>
      <w:r w:rsidR="00C14715">
        <w:rPr>
          <w:rFonts w:ascii="Calibri" w:eastAsia="Calibri" w:hAnsi="Calibri" w:cs="Arial"/>
          <w:lang w:eastAsia="en-US"/>
        </w:rPr>
        <w:t>Brug s. 78-80</w:t>
      </w:r>
    </w:p>
    <w:p w14:paraId="75456F25" w14:textId="77777777" w:rsidR="003634F1" w:rsidRPr="0086550A" w:rsidRDefault="003634F1" w:rsidP="00C14715">
      <w:pPr>
        <w:numPr>
          <w:ilvl w:val="0"/>
          <w:numId w:val="11"/>
        </w:numPr>
        <w:contextualSpacing/>
        <w:rPr>
          <w:rFonts w:ascii="Calibri" w:eastAsia="Calibri" w:hAnsi="Calibri" w:cs="Arial"/>
          <w:lang w:eastAsia="en-US"/>
        </w:rPr>
      </w:pPr>
      <w:r>
        <w:rPr>
          <w:rFonts w:ascii="Calibri" w:eastAsia="Calibri" w:hAnsi="Calibri" w:cs="Arial"/>
          <w:lang w:eastAsia="en-US"/>
        </w:rPr>
        <w:t>Er der ritualer i det hele taget?</w:t>
      </w:r>
      <w:r w:rsidR="004A6274">
        <w:rPr>
          <w:rFonts w:ascii="Calibri" w:eastAsia="Calibri" w:hAnsi="Calibri" w:cs="Arial"/>
          <w:lang w:eastAsia="en-US"/>
        </w:rPr>
        <w:t xml:space="preserve"> </w:t>
      </w:r>
    </w:p>
    <w:p w14:paraId="03C5CAB7" w14:textId="01C8B7A3" w:rsidR="0086550A" w:rsidRPr="0086550A" w:rsidRDefault="0086550A" w:rsidP="00C14715">
      <w:pPr>
        <w:numPr>
          <w:ilvl w:val="0"/>
          <w:numId w:val="11"/>
        </w:numPr>
        <w:contextualSpacing/>
        <w:rPr>
          <w:rFonts w:ascii="Calibri" w:eastAsia="Calibri" w:hAnsi="Calibri" w:cs="Arial"/>
          <w:lang w:eastAsia="en-US"/>
        </w:rPr>
      </w:pPr>
      <w:r w:rsidRPr="0086550A">
        <w:rPr>
          <w:rFonts w:ascii="Calibri" w:eastAsia="Calibri" w:hAnsi="Calibri" w:cs="Arial"/>
          <w:lang w:eastAsia="en-US"/>
        </w:rPr>
        <w:t>Kunne det være interessant at lave et sociogram?</w:t>
      </w:r>
      <w:r w:rsidR="00203A3B">
        <w:rPr>
          <w:rFonts w:ascii="Calibri" w:eastAsia="Calibri" w:hAnsi="Calibri" w:cs="Arial"/>
          <w:lang w:eastAsia="en-US"/>
        </w:rPr>
        <w:t xml:space="preserve"> </w:t>
      </w:r>
      <w:r w:rsidR="00C14715">
        <w:rPr>
          <w:rFonts w:ascii="Calibri" w:eastAsia="Calibri" w:hAnsi="Calibri" w:cs="Arial"/>
          <w:lang w:eastAsia="en-US"/>
        </w:rPr>
        <w:t xml:space="preserve">Brug side 56 </w:t>
      </w:r>
    </w:p>
    <w:p w14:paraId="3DF590C7" w14:textId="76D38A2D" w:rsidR="00E576C9" w:rsidRPr="00C14715" w:rsidRDefault="0086550A" w:rsidP="00D1024A">
      <w:pPr>
        <w:numPr>
          <w:ilvl w:val="0"/>
          <w:numId w:val="11"/>
        </w:numPr>
        <w:contextualSpacing/>
        <w:rPr>
          <w:rFonts w:ascii="Calibri" w:eastAsia="Calibri" w:hAnsi="Calibri" w:cs="Arial"/>
          <w:b/>
          <w:lang w:eastAsia="en-US"/>
        </w:rPr>
      </w:pPr>
      <w:r w:rsidRPr="00C14715">
        <w:rPr>
          <w:rFonts w:ascii="Calibri" w:eastAsia="Calibri" w:hAnsi="Calibri" w:cs="Arial"/>
          <w:lang w:eastAsia="en-US"/>
        </w:rPr>
        <w:t xml:space="preserve">Er det interessant at se på om nogle har en særlig </w:t>
      </w:r>
      <w:proofErr w:type="spellStart"/>
      <w:r w:rsidRPr="00C14715">
        <w:rPr>
          <w:rFonts w:ascii="Calibri" w:eastAsia="Calibri" w:hAnsi="Calibri" w:cs="Arial"/>
          <w:lang w:eastAsia="en-US"/>
        </w:rPr>
        <w:t>mana</w:t>
      </w:r>
      <w:proofErr w:type="spellEnd"/>
      <w:r w:rsidRPr="00C14715">
        <w:rPr>
          <w:rFonts w:ascii="Calibri" w:eastAsia="Calibri" w:hAnsi="Calibri" w:cs="Arial"/>
          <w:lang w:eastAsia="en-US"/>
        </w:rPr>
        <w:t>? Eller som selv mener</w:t>
      </w:r>
      <w:r w:rsidR="001D7CF9" w:rsidRPr="00C14715">
        <w:rPr>
          <w:rFonts w:ascii="Calibri" w:eastAsia="Calibri" w:hAnsi="Calibri" w:cs="Arial"/>
          <w:lang w:eastAsia="en-US"/>
        </w:rPr>
        <w:t>,</w:t>
      </w:r>
      <w:r w:rsidRPr="00C14715">
        <w:rPr>
          <w:rFonts w:ascii="Calibri" w:eastAsia="Calibri" w:hAnsi="Calibri" w:cs="Arial"/>
          <w:lang w:eastAsia="en-US"/>
        </w:rPr>
        <w:t xml:space="preserve"> at de har?</w:t>
      </w:r>
      <w:r w:rsidR="00B945E8" w:rsidRPr="00C14715">
        <w:rPr>
          <w:rFonts w:ascii="Calibri" w:eastAsia="Calibri" w:hAnsi="Calibri" w:cs="Arial"/>
          <w:lang w:eastAsia="en-US"/>
        </w:rPr>
        <w:t xml:space="preserve"> </w:t>
      </w:r>
      <w:r w:rsidR="00C14715">
        <w:rPr>
          <w:rFonts w:ascii="Calibri" w:eastAsia="Calibri" w:hAnsi="Calibri" w:cs="Arial"/>
          <w:lang w:eastAsia="en-US"/>
        </w:rPr>
        <w:t>Brug side 109-110</w:t>
      </w:r>
    </w:p>
    <w:p w14:paraId="10BFFE75" w14:textId="77777777" w:rsidR="00B06537" w:rsidRDefault="00B06537" w:rsidP="0086550A">
      <w:pPr>
        <w:rPr>
          <w:rFonts w:ascii="Calibri" w:eastAsia="Calibri" w:hAnsi="Calibri" w:cs="Arial"/>
          <w:b/>
          <w:lang w:eastAsia="en-US"/>
        </w:rPr>
      </w:pPr>
    </w:p>
    <w:p w14:paraId="30919204" w14:textId="778D8986" w:rsidR="00B06537" w:rsidRPr="00AF674A" w:rsidRDefault="00AF674A" w:rsidP="0086550A">
      <w:pPr>
        <w:rPr>
          <w:rFonts w:ascii="Calibri" w:eastAsia="Calibri" w:hAnsi="Calibri" w:cs="Arial"/>
          <w:b/>
          <w:color w:val="FF0000"/>
          <w:lang w:eastAsia="en-US"/>
        </w:rPr>
      </w:pPr>
      <w:r w:rsidRPr="00AF674A">
        <w:rPr>
          <w:rFonts w:ascii="Calibri" w:eastAsia="Calibri" w:hAnsi="Calibri" w:cs="Arial"/>
          <w:b/>
          <w:color w:val="FF0000"/>
          <w:lang w:eastAsia="en-US"/>
        </w:rPr>
        <w:t>På messen - brug evt. skabelon til feltobservation (</w:t>
      </w:r>
      <w:r w:rsidR="0078670B">
        <w:rPr>
          <w:rFonts w:ascii="Calibri" w:eastAsia="Calibri" w:hAnsi="Calibri" w:cs="Arial"/>
          <w:b/>
          <w:color w:val="FF0000"/>
          <w:lang w:eastAsia="en-US"/>
        </w:rPr>
        <w:t>uploadet som dokument</w:t>
      </w:r>
      <w:r w:rsidRPr="00AF674A">
        <w:rPr>
          <w:rFonts w:ascii="Calibri" w:eastAsia="Calibri" w:hAnsi="Calibri" w:cs="Arial"/>
          <w:b/>
          <w:color w:val="FF0000"/>
          <w:lang w:eastAsia="en-US"/>
        </w:rPr>
        <w:t>) NB - den er ikke lavet specifikt til Krop-Sind-Ånd-messen, men til feltobservation generelt</w:t>
      </w:r>
    </w:p>
    <w:p w14:paraId="05CC5642" w14:textId="77777777" w:rsidR="00B23DC7" w:rsidRDefault="00B23DC7" w:rsidP="0086550A">
      <w:pPr>
        <w:rPr>
          <w:rFonts w:ascii="Calibri" w:eastAsia="Calibri" w:hAnsi="Calibri" w:cs="Arial"/>
          <w:b/>
          <w:lang w:eastAsia="en-US"/>
        </w:rPr>
      </w:pPr>
    </w:p>
    <w:p w14:paraId="5DF5A878" w14:textId="77777777" w:rsidR="00B23DC7" w:rsidRDefault="00B23DC7" w:rsidP="0086550A">
      <w:pPr>
        <w:rPr>
          <w:rFonts w:ascii="Calibri" w:eastAsia="Calibri" w:hAnsi="Calibri" w:cs="Arial"/>
          <w:b/>
          <w:lang w:eastAsia="en-US"/>
        </w:rPr>
      </w:pPr>
    </w:p>
    <w:p w14:paraId="489B8C5B" w14:textId="0B15CA11" w:rsidR="0086550A" w:rsidRPr="0086550A" w:rsidRDefault="0086550A" w:rsidP="0086550A">
      <w:pPr>
        <w:rPr>
          <w:rFonts w:ascii="Calibri" w:eastAsia="Calibri" w:hAnsi="Calibri" w:cs="Arial"/>
          <w:b/>
          <w:lang w:eastAsia="en-US"/>
        </w:rPr>
      </w:pPr>
      <w:r w:rsidRPr="0086550A">
        <w:rPr>
          <w:rFonts w:ascii="Calibri" w:eastAsia="Calibri" w:hAnsi="Calibri" w:cs="Arial"/>
          <w:b/>
          <w:lang w:eastAsia="en-US"/>
        </w:rPr>
        <w:lastRenderedPageBreak/>
        <w:t>Husk:</w:t>
      </w:r>
    </w:p>
    <w:p w14:paraId="12644AD0" w14:textId="77777777" w:rsidR="0086550A" w:rsidRPr="0086550A" w:rsidRDefault="001E2023" w:rsidP="0086550A">
      <w:pPr>
        <w:numPr>
          <w:ilvl w:val="0"/>
          <w:numId w:val="3"/>
        </w:numPr>
        <w:contextualSpacing/>
        <w:rPr>
          <w:rFonts w:ascii="Calibri" w:eastAsia="Calibri" w:hAnsi="Calibri" w:cs="Arial"/>
          <w:lang w:eastAsia="en-US"/>
        </w:rPr>
      </w:pPr>
      <w:r>
        <w:rPr>
          <w:rFonts w:ascii="Calibri" w:eastAsia="Calibri" w:hAnsi="Calibri" w:cs="Arial"/>
          <w:lang w:eastAsia="en-US"/>
        </w:rPr>
        <w:t>Pas på u</w:t>
      </w:r>
      <w:r w:rsidR="0086550A" w:rsidRPr="0086550A">
        <w:rPr>
          <w:rFonts w:ascii="Calibri" w:eastAsia="Calibri" w:hAnsi="Calibri" w:cs="Arial"/>
          <w:lang w:eastAsia="en-US"/>
        </w:rPr>
        <w:t>d ikke at sammenblande dataindsamling og fortolkning. Hold dem skilt ad eller nøjes med dataindsamling.</w:t>
      </w:r>
    </w:p>
    <w:p w14:paraId="2C96D98B" w14:textId="77777777" w:rsidR="0086550A" w:rsidRPr="0086550A" w:rsidRDefault="0086550A" w:rsidP="0086550A">
      <w:pPr>
        <w:numPr>
          <w:ilvl w:val="0"/>
          <w:numId w:val="3"/>
        </w:numPr>
        <w:contextualSpacing/>
        <w:rPr>
          <w:rFonts w:ascii="Calibri" w:eastAsia="Calibri" w:hAnsi="Calibri" w:cs="Arial"/>
          <w:lang w:eastAsia="en-US"/>
        </w:rPr>
      </w:pPr>
      <w:r w:rsidRPr="0086550A">
        <w:rPr>
          <w:rFonts w:ascii="Calibri" w:eastAsia="Calibri" w:hAnsi="Calibri" w:cs="Arial"/>
          <w:lang w:eastAsia="en-US"/>
        </w:rPr>
        <w:t>Vær opmærksomme på hvor jeres egne grænser går – og hvor informantens går.</w:t>
      </w:r>
    </w:p>
    <w:p w14:paraId="32246404" w14:textId="5D000149" w:rsidR="0086550A" w:rsidRPr="0086550A" w:rsidRDefault="0086550A" w:rsidP="0086550A">
      <w:pPr>
        <w:numPr>
          <w:ilvl w:val="0"/>
          <w:numId w:val="3"/>
        </w:numPr>
        <w:contextualSpacing/>
        <w:rPr>
          <w:rFonts w:ascii="Calibri" w:eastAsia="Calibri" w:hAnsi="Calibri" w:cs="Arial"/>
          <w:lang w:eastAsia="en-US"/>
        </w:rPr>
      </w:pPr>
      <w:r w:rsidRPr="0086550A">
        <w:rPr>
          <w:rFonts w:ascii="Calibri" w:eastAsia="Calibri" w:hAnsi="Calibri" w:cs="Arial"/>
          <w:lang w:eastAsia="en-US"/>
        </w:rPr>
        <w:t>Tag noter/lav lyd/billede under jeres besøg eller umiddelbart efter – ellers glemmer I og jeres billede af oplevelsen bliver u</w:t>
      </w:r>
      <w:r w:rsidR="00C14715">
        <w:rPr>
          <w:rFonts w:ascii="Calibri" w:eastAsia="Calibri" w:hAnsi="Calibri" w:cs="Arial"/>
          <w:lang w:eastAsia="en-US"/>
        </w:rPr>
        <w:t>-</w:t>
      </w:r>
      <w:r w:rsidRPr="0086550A">
        <w:rPr>
          <w:rFonts w:ascii="Calibri" w:eastAsia="Calibri" w:hAnsi="Calibri" w:cs="Arial"/>
          <w:lang w:eastAsia="en-US"/>
        </w:rPr>
        <w:t>autentisk.</w:t>
      </w:r>
    </w:p>
    <w:p w14:paraId="391DC1F9" w14:textId="77777777" w:rsidR="0086550A" w:rsidRPr="0086550A" w:rsidRDefault="0086550A" w:rsidP="0086550A">
      <w:pPr>
        <w:numPr>
          <w:ilvl w:val="0"/>
          <w:numId w:val="3"/>
        </w:numPr>
        <w:contextualSpacing/>
        <w:rPr>
          <w:rFonts w:ascii="Calibri" w:eastAsia="Calibri" w:hAnsi="Calibri" w:cs="Arial"/>
          <w:lang w:eastAsia="en-US"/>
        </w:rPr>
      </w:pPr>
      <w:r w:rsidRPr="0086550A">
        <w:rPr>
          <w:rFonts w:ascii="Calibri" w:eastAsia="Calibri" w:hAnsi="Calibri" w:cs="Arial"/>
          <w:lang w:eastAsia="en-US"/>
        </w:rPr>
        <w:t>Husk at tage højde for intervieweffekten (hvordan din/jeres tilstedeværelse skinner af på informanten/interviewsituationen.</w:t>
      </w:r>
      <w:r w:rsidR="001E2023">
        <w:rPr>
          <w:rFonts w:ascii="Calibri" w:eastAsia="Calibri" w:hAnsi="Calibri" w:cs="Arial"/>
          <w:lang w:eastAsia="en-US"/>
        </w:rPr>
        <w:t>)</w:t>
      </w:r>
    </w:p>
    <w:p w14:paraId="45A7431A" w14:textId="77777777" w:rsidR="0086550A" w:rsidRPr="0086550A" w:rsidRDefault="0086550A" w:rsidP="0086550A">
      <w:pPr>
        <w:rPr>
          <w:rFonts w:ascii="Calibri" w:eastAsia="Calibri" w:hAnsi="Calibri" w:cs="Arial"/>
          <w:b/>
          <w:lang w:eastAsia="en-US"/>
        </w:rPr>
      </w:pPr>
    </w:p>
    <w:p w14:paraId="3CC60786" w14:textId="77777777" w:rsidR="0086550A" w:rsidRPr="0086550A" w:rsidRDefault="0086550A" w:rsidP="0086550A">
      <w:pPr>
        <w:ind w:left="720"/>
        <w:contextualSpacing/>
        <w:rPr>
          <w:rFonts w:ascii="Calibri" w:eastAsia="Calibri" w:hAnsi="Calibri" w:cs="Arial"/>
          <w:lang w:eastAsia="en-US"/>
        </w:rPr>
      </w:pPr>
    </w:p>
    <w:p w14:paraId="0871FB02" w14:textId="3C21251F" w:rsidR="002E4ADE" w:rsidRDefault="002E4ADE" w:rsidP="00AF674A">
      <w:pPr>
        <w:ind w:left="360"/>
      </w:pPr>
    </w:p>
    <w:sectPr w:rsidR="002E4ADE">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0B01" w14:textId="77777777" w:rsidR="00080D60" w:rsidRDefault="00080D60" w:rsidP="00AF674A">
      <w:pPr>
        <w:spacing w:after="0" w:line="240" w:lineRule="auto"/>
      </w:pPr>
      <w:r>
        <w:separator/>
      </w:r>
    </w:p>
  </w:endnote>
  <w:endnote w:type="continuationSeparator" w:id="0">
    <w:p w14:paraId="433BEEA5" w14:textId="77777777" w:rsidR="00080D60" w:rsidRDefault="00080D60" w:rsidP="00AF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834379"/>
      <w:docPartObj>
        <w:docPartGallery w:val="Page Numbers (Bottom of Page)"/>
        <w:docPartUnique/>
      </w:docPartObj>
    </w:sdtPr>
    <w:sdtEndPr/>
    <w:sdtContent>
      <w:p w14:paraId="5FD87D38" w14:textId="77777777" w:rsidR="00AF674A" w:rsidRDefault="00AF674A">
        <w:pPr>
          <w:pStyle w:val="Sidefod"/>
          <w:jc w:val="right"/>
        </w:pPr>
        <w:r>
          <w:fldChar w:fldCharType="begin"/>
        </w:r>
        <w:r>
          <w:instrText>PAGE   \* MERGEFORMAT</w:instrText>
        </w:r>
        <w:r>
          <w:fldChar w:fldCharType="separate"/>
        </w:r>
        <w:r w:rsidR="00AF6ED3">
          <w:rPr>
            <w:noProof/>
          </w:rPr>
          <w:t>5</w:t>
        </w:r>
        <w:r>
          <w:fldChar w:fldCharType="end"/>
        </w:r>
      </w:p>
    </w:sdtContent>
  </w:sdt>
  <w:p w14:paraId="0F48B44C" w14:textId="77777777" w:rsidR="00AF674A" w:rsidRDefault="00AF67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911C" w14:textId="77777777" w:rsidR="00080D60" w:rsidRDefault="00080D60" w:rsidP="00AF674A">
      <w:pPr>
        <w:spacing w:after="0" w:line="240" w:lineRule="auto"/>
      </w:pPr>
      <w:r>
        <w:separator/>
      </w:r>
    </w:p>
  </w:footnote>
  <w:footnote w:type="continuationSeparator" w:id="0">
    <w:p w14:paraId="0280E6A5" w14:textId="77777777" w:rsidR="00080D60" w:rsidRDefault="00080D60" w:rsidP="00AF6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FCA"/>
    <w:multiLevelType w:val="hybridMultilevel"/>
    <w:tmpl w:val="64BE582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BD56A0C"/>
    <w:multiLevelType w:val="hybridMultilevel"/>
    <w:tmpl w:val="E2DC9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840D4"/>
    <w:multiLevelType w:val="hybridMultilevel"/>
    <w:tmpl w:val="8BA6C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5C4FCC"/>
    <w:multiLevelType w:val="hybridMultilevel"/>
    <w:tmpl w:val="B4B65FFA"/>
    <w:lvl w:ilvl="0" w:tplc="040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077B75"/>
    <w:multiLevelType w:val="hybridMultilevel"/>
    <w:tmpl w:val="EC2AB928"/>
    <w:lvl w:ilvl="0" w:tplc="040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633F50"/>
    <w:multiLevelType w:val="hybridMultilevel"/>
    <w:tmpl w:val="D6D4163A"/>
    <w:lvl w:ilvl="0" w:tplc="E01E624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D85D06"/>
    <w:multiLevelType w:val="hybridMultilevel"/>
    <w:tmpl w:val="EF8C50AC"/>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C0BAE"/>
    <w:multiLevelType w:val="hybridMultilevel"/>
    <w:tmpl w:val="F7A4DA98"/>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7613F5"/>
    <w:multiLevelType w:val="hybridMultilevel"/>
    <w:tmpl w:val="91F026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9375E0"/>
    <w:multiLevelType w:val="hybridMultilevel"/>
    <w:tmpl w:val="B38805C2"/>
    <w:lvl w:ilvl="0" w:tplc="040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CC5EDE"/>
    <w:multiLevelType w:val="hybridMultilevel"/>
    <w:tmpl w:val="47108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6C6E6F"/>
    <w:multiLevelType w:val="hybridMultilevel"/>
    <w:tmpl w:val="1CCC14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37891755">
    <w:abstractNumId w:val="11"/>
  </w:num>
  <w:num w:numId="2" w16cid:durableId="31155525">
    <w:abstractNumId w:val="2"/>
  </w:num>
  <w:num w:numId="3" w16cid:durableId="636226725">
    <w:abstractNumId w:val="10"/>
  </w:num>
  <w:num w:numId="4" w16cid:durableId="2045203412">
    <w:abstractNumId w:val="0"/>
  </w:num>
  <w:num w:numId="5" w16cid:durableId="440224656">
    <w:abstractNumId w:val="8"/>
  </w:num>
  <w:num w:numId="6" w16cid:durableId="313294200">
    <w:abstractNumId w:val="1"/>
  </w:num>
  <w:num w:numId="7" w16cid:durableId="2000185431">
    <w:abstractNumId w:val="6"/>
  </w:num>
  <w:num w:numId="8" w16cid:durableId="474177818">
    <w:abstractNumId w:val="4"/>
  </w:num>
  <w:num w:numId="9" w16cid:durableId="1870215323">
    <w:abstractNumId w:val="9"/>
  </w:num>
  <w:num w:numId="10" w16cid:durableId="1075711770">
    <w:abstractNumId w:val="7"/>
  </w:num>
  <w:num w:numId="11" w16cid:durableId="134881353">
    <w:abstractNumId w:val="3"/>
  </w:num>
  <w:num w:numId="12" w16cid:durableId="1706055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50A"/>
    <w:rsid w:val="00013886"/>
    <w:rsid w:val="000251D7"/>
    <w:rsid w:val="000308C9"/>
    <w:rsid w:val="000746EC"/>
    <w:rsid w:val="00080D60"/>
    <w:rsid w:val="00165C1E"/>
    <w:rsid w:val="001D7CF9"/>
    <w:rsid w:val="001E2023"/>
    <w:rsid w:val="00203A3B"/>
    <w:rsid w:val="00205771"/>
    <w:rsid w:val="002245DC"/>
    <w:rsid w:val="00254A6E"/>
    <w:rsid w:val="002E4ADE"/>
    <w:rsid w:val="002E535D"/>
    <w:rsid w:val="00305BE9"/>
    <w:rsid w:val="00335E07"/>
    <w:rsid w:val="0036148A"/>
    <w:rsid w:val="003634F1"/>
    <w:rsid w:val="003F1AF9"/>
    <w:rsid w:val="004A6274"/>
    <w:rsid w:val="004C15B2"/>
    <w:rsid w:val="00570877"/>
    <w:rsid w:val="006A1355"/>
    <w:rsid w:val="006B4B0D"/>
    <w:rsid w:val="006E3B85"/>
    <w:rsid w:val="00745831"/>
    <w:rsid w:val="0078670B"/>
    <w:rsid w:val="007E02B5"/>
    <w:rsid w:val="007E20D7"/>
    <w:rsid w:val="00860135"/>
    <w:rsid w:val="00861BE5"/>
    <w:rsid w:val="0086550A"/>
    <w:rsid w:val="0092147C"/>
    <w:rsid w:val="00990B73"/>
    <w:rsid w:val="00A00924"/>
    <w:rsid w:val="00A33534"/>
    <w:rsid w:val="00AF674A"/>
    <w:rsid w:val="00AF6ED3"/>
    <w:rsid w:val="00B06537"/>
    <w:rsid w:val="00B23DC7"/>
    <w:rsid w:val="00B70982"/>
    <w:rsid w:val="00B945E8"/>
    <w:rsid w:val="00BB1815"/>
    <w:rsid w:val="00C14715"/>
    <w:rsid w:val="00C72593"/>
    <w:rsid w:val="00CB3404"/>
    <w:rsid w:val="00D72E54"/>
    <w:rsid w:val="00D92E73"/>
    <w:rsid w:val="00DD69A6"/>
    <w:rsid w:val="00E13045"/>
    <w:rsid w:val="00E576C9"/>
    <w:rsid w:val="00E6174A"/>
    <w:rsid w:val="00F17DFB"/>
    <w:rsid w:val="00F40468"/>
    <w:rsid w:val="00F455AD"/>
    <w:rsid w:val="00F50104"/>
    <w:rsid w:val="00F620D6"/>
    <w:rsid w:val="00FB48AB"/>
    <w:rsid w:val="00FD1505"/>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14637"/>
  <w15:docId w15:val="{F3C4488A-90EA-40C8-8162-713F854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620D6"/>
    <w:rPr>
      <w:color w:val="0000FF" w:themeColor="hyperlink"/>
      <w:u w:val="single"/>
    </w:rPr>
  </w:style>
  <w:style w:type="character" w:styleId="BesgtLink">
    <w:name w:val="FollowedHyperlink"/>
    <w:basedOn w:val="Standardskrifttypeiafsnit"/>
    <w:uiPriority w:val="99"/>
    <w:semiHidden/>
    <w:unhideWhenUsed/>
    <w:rsid w:val="00254A6E"/>
    <w:rPr>
      <w:color w:val="800080" w:themeColor="followedHyperlink"/>
      <w:u w:val="single"/>
    </w:rPr>
  </w:style>
  <w:style w:type="paragraph" w:styleId="Listeafsnit">
    <w:name w:val="List Paragraph"/>
    <w:basedOn w:val="Normal"/>
    <w:uiPriority w:val="34"/>
    <w:qFormat/>
    <w:rsid w:val="00254A6E"/>
    <w:pPr>
      <w:ind w:left="720"/>
      <w:contextualSpacing/>
    </w:pPr>
  </w:style>
  <w:style w:type="paragraph" w:styleId="Sidehoved">
    <w:name w:val="header"/>
    <w:basedOn w:val="Normal"/>
    <w:link w:val="SidehovedTegn"/>
    <w:uiPriority w:val="99"/>
    <w:unhideWhenUsed/>
    <w:rsid w:val="00AF674A"/>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AF674A"/>
  </w:style>
  <w:style w:type="paragraph" w:styleId="Sidefod">
    <w:name w:val="footer"/>
    <w:basedOn w:val="Normal"/>
    <w:link w:val="SidefodTegn"/>
    <w:uiPriority w:val="99"/>
    <w:unhideWhenUsed/>
    <w:rsid w:val="00AF674A"/>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AF674A"/>
  </w:style>
  <w:style w:type="character" w:styleId="Ulstomtale">
    <w:name w:val="Unresolved Mention"/>
    <w:basedOn w:val="Standardskrifttypeiafsnit"/>
    <w:uiPriority w:val="99"/>
    <w:semiHidden/>
    <w:unhideWhenUsed/>
    <w:rsid w:val="006B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2024">
      <w:bodyDiv w:val="1"/>
      <w:marLeft w:val="0"/>
      <w:marRight w:val="0"/>
      <w:marTop w:val="0"/>
      <w:marBottom w:val="0"/>
      <w:divBdr>
        <w:top w:val="none" w:sz="0" w:space="0" w:color="auto"/>
        <w:left w:val="none" w:sz="0" w:space="0" w:color="auto"/>
        <w:bottom w:val="none" w:sz="0" w:space="0" w:color="auto"/>
        <w:right w:val="none" w:sz="0" w:space="0" w:color="auto"/>
      </w:divBdr>
      <w:divsChild>
        <w:div w:id="651254066">
          <w:marLeft w:val="0"/>
          <w:marRight w:val="0"/>
          <w:marTop w:val="0"/>
          <w:marBottom w:val="0"/>
          <w:divBdr>
            <w:top w:val="none" w:sz="0" w:space="0" w:color="auto"/>
            <w:left w:val="none" w:sz="0" w:space="0" w:color="auto"/>
            <w:bottom w:val="none" w:sz="0" w:space="0" w:color="auto"/>
            <w:right w:val="none" w:sz="0" w:space="0" w:color="auto"/>
          </w:divBdr>
        </w:div>
        <w:div w:id="59599465">
          <w:marLeft w:val="0"/>
          <w:marRight w:val="0"/>
          <w:marTop w:val="0"/>
          <w:marBottom w:val="0"/>
          <w:divBdr>
            <w:top w:val="none" w:sz="0" w:space="0" w:color="auto"/>
            <w:left w:val="none" w:sz="0" w:space="0" w:color="auto"/>
            <w:bottom w:val="none" w:sz="0" w:space="0" w:color="auto"/>
            <w:right w:val="none" w:sz="0" w:space="0" w:color="auto"/>
          </w:divBdr>
        </w:div>
        <w:div w:id="164983146">
          <w:marLeft w:val="0"/>
          <w:marRight w:val="0"/>
          <w:marTop w:val="0"/>
          <w:marBottom w:val="0"/>
          <w:divBdr>
            <w:top w:val="none" w:sz="0" w:space="0" w:color="auto"/>
            <w:left w:val="none" w:sz="0" w:space="0" w:color="auto"/>
            <w:bottom w:val="none" w:sz="0" w:space="0" w:color="auto"/>
            <w:right w:val="none" w:sz="0" w:space="0" w:color="auto"/>
          </w:divBdr>
          <w:divsChild>
            <w:div w:id="1535312593">
              <w:marLeft w:val="0"/>
              <w:marRight w:val="0"/>
              <w:marTop w:val="0"/>
              <w:marBottom w:val="0"/>
              <w:divBdr>
                <w:top w:val="none" w:sz="0" w:space="0" w:color="auto"/>
                <w:left w:val="none" w:sz="0" w:space="0" w:color="auto"/>
                <w:bottom w:val="none" w:sz="0" w:space="0" w:color="auto"/>
                <w:right w:val="none" w:sz="0" w:space="0" w:color="auto"/>
              </w:divBdr>
            </w:div>
          </w:divsChild>
        </w:div>
        <w:div w:id="132066725">
          <w:marLeft w:val="0"/>
          <w:marRight w:val="0"/>
          <w:marTop w:val="0"/>
          <w:marBottom w:val="0"/>
          <w:divBdr>
            <w:top w:val="none" w:sz="0" w:space="0" w:color="auto"/>
            <w:left w:val="none" w:sz="0" w:space="0" w:color="auto"/>
            <w:bottom w:val="none" w:sz="0" w:space="0" w:color="auto"/>
            <w:right w:val="none" w:sz="0" w:space="0" w:color="auto"/>
          </w:divBdr>
        </w:div>
        <w:div w:id="901910854">
          <w:marLeft w:val="0"/>
          <w:marRight w:val="0"/>
          <w:marTop w:val="0"/>
          <w:marBottom w:val="0"/>
          <w:divBdr>
            <w:top w:val="none" w:sz="0" w:space="0" w:color="auto"/>
            <w:left w:val="none" w:sz="0" w:space="0" w:color="auto"/>
            <w:bottom w:val="none" w:sz="0" w:space="0" w:color="auto"/>
            <w:right w:val="none" w:sz="0" w:space="0" w:color="auto"/>
          </w:divBdr>
        </w:div>
        <w:div w:id="1519468018">
          <w:marLeft w:val="0"/>
          <w:marRight w:val="0"/>
          <w:marTop w:val="0"/>
          <w:marBottom w:val="0"/>
          <w:divBdr>
            <w:top w:val="none" w:sz="0" w:space="0" w:color="auto"/>
            <w:left w:val="none" w:sz="0" w:space="0" w:color="auto"/>
            <w:bottom w:val="none" w:sz="0" w:space="0" w:color="auto"/>
            <w:right w:val="none" w:sz="0" w:space="0" w:color="auto"/>
          </w:divBdr>
          <w:divsChild>
            <w:div w:id="616063699">
              <w:marLeft w:val="0"/>
              <w:marRight w:val="0"/>
              <w:marTop w:val="0"/>
              <w:marBottom w:val="0"/>
              <w:divBdr>
                <w:top w:val="none" w:sz="0" w:space="0" w:color="auto"/>
                <w:left w:val="none" w:sz="0" w:space="0" w:color="auto"/>
                <w:bottom w:val="none" w:sz="0" w:space="0" w:color="auto"/>
                <w:right w:val="none" w:sz="0" w:space="0" w:color="auto"/>
              </w:divBdr>
            </w:div>
          </w:divsChild>
        </w:div>
        <w:div w:id="439110292">
          <w:marLeft w:val="0"/>
          <w:marRight w:val="0"/>
          <w:marTop w:val="0"/>
          <w:marBottom w:val="0"/>
          <w:divBdr>
            <w:top w:val="none" w:sz="0" w:space="0" w:color="auto"/>
            <w:left w:val="none" w:sz="0" w:space="0" w:color="auto"/>
            <w:bottom w:val="none" w:sz="0" w:space="0" w:color="auto"/>
            <w:right w:val="none" w:sz="0" w:space="0" w:color="auto"/>
          </w:divBdr>
        </w:div>
        <w:div w:id="515383793">
          <w:marLeft w:val="0"/>
          <w:marRight w:val="0"/>
          <w:marTop w:val="0"/>
          <w:marBottom w:val="0"/>
          <w:divBdr>
            <w:top w:val="none" w:sz="0" w:space="0" w:color="auto"/>
            <w:left w:val="none" w:sz="0" w:space="0" w:color="auto"/>
            <w:bottom w:val="none" w:sz="0" w:space="0" w:color="auto"/>
            <w:right w:val="none" w:sz="0" w:space="0" w:color="auto"/>
          </w:divBdr>
        </w:div>
        <w:div w:id="2097900833">
          <w:marLeft w:val="0"/>
          <w:marRight w:val="0"/>
          <w:marTop w:val="0"/>
          <w:marBottom w:val="0"/>
          <w:divBdr>
            <w:top w:val="none" w:sz="0" w:space="0" w:color="auto"/>
            <w:left w:val="none" w:sz="0" w:space="0" w:color="auto"/>
            <w:bottom w:val="none" w:sz="0" w:space="0" w:color="auto"/>
            <w:right w:val="none" w:sz="0" w:space="0" w:color="auto"/>
          </w:divBdr>
          <w:divsChild>
            <w:div w:id="746998792">
              <w:marLeft w:val="0"/>
              <w:marRight w:val="0"/>
              <w:marTop w:val="0"/>
              <w:marBottom w:val="0"/>
              <w:divBdr>
                <w:top w:val="none" w:sz="0" w:space="0" w:color="auto"/>
                <w:left w:val="none" w:sz="0" w:space="0" w:color="auto"/>
                <w:bottom w:val="none" w:sz="0" w:space="0" w:color="auto"/>
                <w:right w:val="none" w:sz="0" w:space="0" w:color="auto"/>
              </w:divBdr>
            </w:div>
          </w:divsChild>
        </w:div>
        <w:div w:id="803349809">
          <w:marLeft w:val="0"/>
          <w:marRight w:val="0"/>
          <w:marTop w:val="0"/>
          <w:marBottom w:val="0"/>
          <w:divBdr>
            <w:top w:val="none" w:sz="0" w:space="0" w:color="auto"/>
            <w:left w:val="none" w:sz="0" w:space="0" w:color="auto"/>
            <w:bottom w:val="none" w:sz="0" w:space="0" w:color="auto"/>
            <w:right w:val="none" w:sz="0" w:space="0" w:color="auto"/>
          </w:divBdr>
        </w:div>
        <w:div w:id="1339575908">
          <w:marLeft w:val="0"/>
          <w:marRight w:val="0"/>
          <w:marTop w:val="0"/>
          <w:marBottom w:val="0"/>
          <w:divBdr>
            <w:top w:val="none" w:sz="0" w:space="0" w:color="auto"/>
            <w:left w:val="none" w:sz="0" w:space="0" w:color="auto"/>
            <w:bottom w:val="none" w:sz="0" w:space="0" w:color="auto"/>
            <w:right w:val="none" w:sz="0" w:space="0" w:color="auto"/>
          </w:divBdr>
        </w:div>
        <w:div w:id="1585534096">
          <w:marLeft w:val="0"/>
          <w:marRight w:val="0"/>
          <w:marTop w:val="0"/>
          <w:marBottom w:val="0"/>
          <w:divBdr>
            <w:top w:val="none" w:sz="0" w:space="0" w:color="auto"/>
            <w:left w:val="none" w:sz="0" w:space="0" w:color="auto"/>
            <w:bottom w:val="none" w:sz="0" w:space="0" w:color="auto"/>
            <w:right w:val="none" w:sz="0" w:space="0" w:color="auto"/>
          </w:divBdr>
          <w:divsChild>
            <w:div w:id="2003585675">
              <w:marLeft w:val="0"/>
              <w:marRight w:val="0"/>
              <w:marTop w:val="0"/>
              <w:marBottom w:val="0"/>
              <w:divBdr>
                <w:top w:val="none" w:sz="0" w:space="0" w:color="auto"/>
                <w:left w:val="none" w:sz="0" w:space="0" w:color="auto"/>
                <w:bottom w:val="none" w:sz="0" w:space="0" w:color="auto"/>
                <w:right w:val="none" w:sz="0" w:space="0" w:color="auto"/>
              </w:divBdr>
            </w:div>
          </w:divsChild>
        </w:div>
        <w:div w:id="647907393">
          <w:marLeft w:val="0"/>
          <w:marRight w:val="0"/>
          <w:marTop w:val="0"/>
          <w:marBottom w:val="0"/>
          <w:divBdr>
            <w:top w:val="none" w:sz="0" w:space="0" w:color="auto"/>
            <w:left w:val="none" w:sz="0" w:space="0" w:color="auto"/>
            <w:bottom w:val="none" w:sz="0" w:space="0" w:color="auto"/>
            <w:right w:val="none" w:sz="0" w:space="0" w:color="auto"/>
          </w:divBdr>
        </w:div>
        <w:div w:id="39982769">
          <w:marLeft w:val="0"/>
          <w:marRight w:val="0"/>
          <w:marTop w:val="0"/>
          <w:marBottom w:val="0"/>
          <w:divBdr>
            <w:top w:val="none" w:sz="0" w:space="0" w:color="auto"/>
            <w:left w:val="none" w:sz="0" w:space="0" w:color="auto"/>
            <w:bottom w:val="none" w:sz="0" w:space="0" w:color="auto"/>
            <w:right w:val="none" w:sz="0" w:space="0" w:color="auto"/>
          </w:divBdr>
        </w:div>
      </w:divsChild>
    </w:div>
    <w:div w:id="16339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info.dk/koebenhav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ligion.systime.dk/index.php?id=7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nstagram.com/krop.sind.aand.messerne/" TargetMode="External"/><Relationship Id="rId4" Type="http://schemas.openxmlformats.org/officeDocument/2006/relationships/webSettings" Target="webSettings.xml"/><Relationship Id="rId9" Type="http://schemas.openxmlformats.org/officeDocument/2006/relationships/hyperlink" Target="https://www.facebook.com/helsemess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1586</Words>
  <Characters>9676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toftgaard jakobsen</dc:creator>
  <cp:lastModifiedBy>Keld Toftgaard Jakobsen</cp:lastModifiedBy>
  <cp:revision>24</cp:revision>
  <dcterms:created xsi:type="dcterms:W3CDTF">2015-01-09T12:11:00Z</dcterms:created>
  <dcterms:modified xsi:type="dcterms:W3CDTF">2025-01-13T11:41:00Z</dcterms:modified>
</cp:coreProperties>
</file>