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1895" w14:textId="408A3D52" w:rsidR="005E17D6" w:rsidRPr="005E17D6" w:rsidRDefault="005E17D6" w:rsidP="005E17D6">
      <w:r w:rsidRPr="005E17D6">
        <w:drawing>
          <wp:anchor distT="0" distB="0" distL="114300" distR="114300" simplePos="0" relativeHeight="251658240" behindDoc="0" locked="0" layoutInCell="1" allowOverlap="1" wp14:anchorId="392CAD74" wp14:editId="78A4D3F6">
            <wp:simplePos x="0" y="0"/>
            <wp:positionH relativeFrom="column">
              <wp:posOffset>672</wp:posOffset>
            </wp:positionH>
            <wp:positionV relativeFrom="paragraph">
              <wp:posOffset>336</wp:posOffset>
            </wp:positionV>
            <wp:extent cx="2066775" cy="3098203"/>
            <wp:effectExtent l="0" t="0" r="0" b="0"/>
            <wp:wrapSquare wrapText="bothSides"/>
            <wp:docPr id="7474524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6775" cy="3098203"/>
                    </a:xfrm>
                    <a:prstGeom prst="rect">
                      <a:avLst/>
                    </a:prstGeom>
                    <a:noFill/>
                    <a:ln>
                      <a:noFill/>
                    </a:ln>
                  </pic:spPr>
                </pic:pic>
              </a:graphicData>
            </a:graphic>
          </wp:anchor>
        </w:drawing>
      </w:r>
    </w:p>
    <w:p w14:paraId="72B5DDDE" w14:textId="47308928" w:rsidR="005E17D6" w:rsidRPr="005E17D6" w:rsidRDefault="005E17D6" w:rsidP="005E17D6">
      <w:r w:rsidRPr="005E17D6">
        <w:drawing>
          <wp:inline distT="0" distB="0" distL="0" distR="0" wp14:anchorId="329E01BF" wp14:editId="338B0E00">
            <wp:extent cx="4431179" cy="2822474"/>
            <wp:effectExtent l="0" t="0" r="0" b="0"/>
            <wp:docPr id="1979016406" name="Billede 4" descr="Et billede, der indeholder Teater, Kulisse, mør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16406" name="Billede 4" descr="Et billede, der indeholder Teater, Kulisse, mørk&#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4997" cy="2831276"/>
                    </a:xfrm>
                    <a:prstGeom prst="rect">
                      <a:avLst/>
                    </a:prstGeom>
                    <a:noFill/>
                    <a:ln>
                      <a:noFill/>
                    </a:ln>
                  </pic:spPr>
                </pic:pic>
              </a:graphicData>
            </a:graphic>
          </wp:inline>
        </w:drawing>
      </w:r>
    </w:p>
    <w:p w14:paraId="1B96BD4F" w14:textId="7BE5BCE3" w:rsidR="005E17D6" w:rsidRDefault="00AE1B51" w:rsidP="005E17D6">
      <w:pPr>
        <w:pStyle w:val="Titel"/>
        <w:rPr>
          <w:rFonts w:eastAsia="Calibri"/>
        </w:rPr>
      </w:pPr>
      <w:r>
        <w:rPr>
          <w:rFonts w:eastAsia="Calibri"/>
        </w:rPr>
        <w:t xml:space="preserve">Husets </w:t>
      </w:r>
      <w:r w:rsidR="005E17D6">
        <w:rPr>
          <w:rFonts w:eastAsia="Calibri"/>
        </w:rPr>
        <w:t>Teate</w:t>
      </w:r>
      <w:r>
        <w:rPr>
          <w:rFonts w:eastAsia="Calibri"/>
        </w:rPr>
        <w:t>r</w:t>
      </w:r>
      <w:r w:rsidR="005E17D6">
        <w:rPr>
          <w:rFonts w:eastAsia="Calibri"/>
        </w:rPr>
        <w:t>//</w:t>
      </w:r>
      <w:r w:rsidR="005E17D6">
        <w:rPr>
          <w:rFonts w:eastAsia="Calibri"/>
        </w:rPr>
        <w:t>Gengangere</w:t>
      </w:r>
      <w:r w:rsidR="005E17D6">
        <w:rPr>
          <w:rFonts w:eastAsia="Calibri"/>
        </w:rPr>
        <w:t xml:space="preserve"> d. </w:t>
      </w:r>
      <w:r w:rsidR="005E17D6">
        <w:rPr>
          <w:rFonts w:eastAsia="Calibri"/>
        </w:rPr>
        <w:t>9</w:t>
      </w:r>
      <w:r w:rsidR="005E17D6">
        <w:rPr>
          <w:rFonts w:eastAsia="Calibri"/>
        </w:rPr>
        <w:t xml:space="preserve">. </w:t>
      </w:r>
      <w:proofErr w:type="gramStart"/>
      <w:r w:rsidR="005E17D6">
        <w:rPr>
          <w:rFonts w:eastAsia="Calibri"/>
        </w:rPr>
        <w:t>Oktober</w:t>
      </w:r>
      <w:proofErr w:type="gramEnd"/>
    </w:p>
    <w:p w14:paraId="00E935E0" w14:textId="66C1CAB9" w:rsidR="005E17D6" w:rsidRPr="00CC6D52" w:rsidRDefault="005E17D6" w:rsidP="005E17D6">
      <w:pPr>
        <w:tabs>
          <w:tab w:val="left" w:pos="2220"/>
        </w:tabs>
        <w:rPr>
          <w:rFonts w:ascii="Calibri" w:hAnsi="Calibri" w:cs="Calibri"/>
          <w:b/>
          <w:i/>
          <w:iCs/>
        </w:rPr>
      </w:pPr>
      <w:r>
        <w:rPr>
          <w:rFonts w:ascii="Calibri" w:hAnsi="Calibri" w:cs="Calibri"/>
          <w:b/>
          <w:i/>
          <w:iCs/>
        </w:rPr>
        <w:t xml:space="preserve">Forestillingen er obligatorisk og en del af pensum. I får billetterne betalt af skolen, men skal selv sørge for transport. Teatret ligger tæt på </w:t>
      </w:r>
      <w:r>
        <w:rPr>
          <w:rFonts w:ascii="Calibri" w:hAnsi="Calibri" w:cs="Calibri"/>
          <w:b/>
          <w:i/>
          <w:iCs/>
        </w:rPr>
        <w:t>Københavns hovedbanegård</w:t>
      </w:r>
      <w:r>
        <w:rPr>
          <w:rFonts w:ascii="Calibri" w:hAnsi="Calibri" w:cs="Calibri"/>
          <w:b/>
          <w:i/>
          <w:iCs/>
        </w:rPr>
        <w:t xml:space="preserve">. </w:t>
      </w:r>
    </w:p>
    <w:p w14:paraId="278D66D8" w14:textId="77777777" w:rsidR="005E17D6" w:rsidRDefault="005E17D6" w:rsidP="005E17D6"/>
    <w:p w14:paraId="0CF710AD" w14:textId="0B2EE1C0" w:rsidR="005E17D6" w:rsidRDefault="00AE1B51" w:rsidP="005E17D6">
      <w:r>
        <w:t xml:space="preserve">Vi mødes </w:t>
      </w:r>
      <w:r w:rsidRPr="00AE1B51">
        <w:rPr>
          <w:b/>
          <w:bCs/>
        </w:rPr>
        <w:t xml:space="preserve">kl. 19.30 på </w:t>
      </w:r>
      <w:r>
        <w:rPr>
          <w:b/>
          <w:bCs/>
        </w:rPr>
        <w:t>Husets Teater</w:t>
      </w:r>
      <w:r>
        <w:t xml:space="preserve">. </w:t>
      </w:r>
    </w:p>
    <w:p w14:paraId="65EF84DC" w14:textId="2DF80D8D" w:rsidR="005E17D6" w:rsidRDefault="00AE1B51" w:rsidP="005E17D6">
      <w:r>
        <w:t xml:space="preserve">Forestilling starter </w:t>
      </w:r>
      <w:r w:rsidR="005E17D6">
        <w:t>Kl. 20.00</w:t>
      </w:r>
      <w:r>
        <w:t xml:space="preserve"> og slutter ca. 21.30. </w:t>
      </w:r>
    </w:p>
    <w:p w14:paraId="234EA4E2" w14:textId="232461C3" w:rsidR="005E17D6" w:rsidRPr="005E17D6" w:rsidRDefault="005E17D6" w:rsidP="005E17D6">
      <w:pPr>
        <w:rPr>
          <w:u w:val="single"/>
        </w:rPr>
      </w:pPr>
      <w:r w:rsidRPr="005E17D6">
        <w:rPr>
          <w:u w:val="single"/>
        </w:rPr>
        <w:t xml:space="preserve">Adresse: </w:t>
      </w:r>
    </w:p>
    <w:p w14:paraId="08712D19" w14:textId="475D28A5" w:rsidR="005E17D6" w:rsidRDefault="005E17D6" w:rsidP="005E17D6">
      <w:r>
        <w:t>Halmtorvet 9B</w:t>
      </w:r>
    </w:p>
    <w:p w14:paraId="2FF1149E" w14:textId="605E3F09" w:rsidR="005E17D6" w:rsidRDefault="005E17D6" w:rsidP="005E17D6">
      <w:r>
        <w:t>1700 København V</w:t>
      </w:r>
    </w:p>
    <w:p w14:paraId="231A7DF6" w14:textId="77777777" w:rsidR="005E17D6" w:rsidRDefault="005E17D6" w:rsidP="005E17D6"/>
    <w:p w14:paraId="06944471" w14:textId="77777777" w:rsidR="00AE1B51" w:rsidRDefault="00AE1B51" w:rsidP="005E17D6">
      <w:r>
        <w:t xml:space="preserve">Det bliver så hyggeligt - så I kan godt glæde jer &lt;3 </w:t>
      </w:r>
    </w:p>
    <w:p w14:paraId="190549A6" w14:textId="7D7181FA" w:rsidR="00AE1B51" w:rsidRDefault="00AE1B51" w:rsidP="005E17D6">
      <w:r>
        <w:t xml:space="preserve">Skriv til mig hvis der opstår problemer eller </w:t>
      </w:r>
      <w:proofErr w:type="gramStart"/>
      <w:r>
        <w:t>i</w:t>
      </w:r>
      <w:proofErr w:type="gramEnd"/>
      <w:r>
        <w:t xml:space="preserve"> bliver syge: 31531737</w:t>
      </w:r>
    </w:p>
    <w:p w14:paraId="0D565220" w14:textId="77777777" w:rsidR="00AE1B51" w:rsidRDefault="00AE1B51" w:rsidP="005E17D6"/>
    <w:p w14:paraId="499872C0" w14:textId="60393294" w:rsidR="005E17D6" w:rsidRPr="005E17D6" w:rsidRDefault="005E17D6" w:rsidP="005E17D6">
      <w:pPr>
        <w:rPr>
          <w:b/>
          <w:bCs/>
        </w:rPr>
      </w:pPr>
      <w:r w:rsidRPr="005E17D6">
        <w:rPr>
          <w:b/>
          <w:bCs/>
        </w:rPr>
        <w:t>Introduktion</w:t>
      </w:r>
    </w:p>
    <w:p w14:paraId="427FFCC7" w14:textId="3F1CA952" w:rsidR="005E17D6" w:rsidRPr="005E17D6" w:rsidRDefault="005E17D6" w:rsidP="005E17D6">
      <w:r w:rsidRPr="005E17D6">
        <w:t>Den midaldrende Helene kæmper for at holde sammen på familien, og da den voksne søn Osvald kommer på besøg, har hun store forventninger til dagen – men intet går som planlagt. Familien er hjemsøgt af fortidens spøgelser, og selvom alle i huset kæmper for at gøre op med gamle vaner, er det ikke nemt. I midten af det hele står den unge kvinde, Regine, der finder svar om sit ophav, men ikke ved, hvordan hun skal bruge den viden til at blive fri.</w:t>
      </w:r>
    </w:p>
    <w:p w14:paraId="43114146" w14:textId="77777777" w:rsidR="005E17D6" w:rsidRPr="005E17D6" w:rsidRDefault="005E17D6" w:rsidP="005E17D6">
      <w:r w:rsidRPr="005E17D6">
        <w:lastRenderedPageBreak/>
        <w:t>Henrik Ibsens klassiker </w:t>
      </w:r>
      <w:r w:rsidRPr="005E17D6">
        <w:rPr>
          <w:b/>
          <w:bCs/>
        </w:rPr>
        <w:t>GENGANGERE</w:t>
      </w:r>
      <w:r w:rsidRPr="005E17D6">
        <w:t> udforsker de hemmeligheder, der altid lurer i enhver familie, og hvad der sker, når de bliver afsløret. Det er en fortælling om forældres kærlighed til deres børn og børnenes kamp for at blive sig selv.</w:t>
      </w:r>
    </w:p>
    <w:p w14:paraId="0801F240" w14:textId="77777777" w:rsidR="005E17D6" w:rsidRPr="005E17D6" w:rsidRDefault="005E17D6" w:rsidP="005E17D6">
      <w:r w:rsidRPr="005E17D6">
        <w:t>”</w:t>
      </w:r>
      <w:r w:rsidRPr="005E17D6">
        <w:rPr>
          <w:i/>
          <w:iCs/>
        </w:rPr>
        <w:t>GENGANGERE er en fortælling om, hvordan traumer nedarves i generationer, og hvad der skal til at gøre sig fri. Det er en forestilling for alle, der er en del af en familie. Jeg tror de fleste kender længslen efter at blive elsket af sin familie og samtidig have brug for at bryde med dårlige mønstre.</w:t>
      </w:r>
      <w:r w:rsidRPr="005E17D6">
        <w:t>” – Liv Helm</w:t>
      </w:r>
    </w:p>
    <w:p w14:paraId="4DB7303B" w14:textId="77777777" w:rsidR="005E17D6" w:rsidRPr="005E17D6" w:rsidRDefault="005E17D6" w:rsidP="005E17D6">
      <w:r w:rsidRPr="005E17D6">
        <w:t>Ibsens </w:t>
      </w:r>
      <w:r w:rsidRPr="005E17D6">
        <w:rPr>
          <w:b/>
          <w:bCs/>
        </w:rPr>
        <w:t>GENGANGERE </w:t>
      </w:r>
      <w:r w:rsidRPr="005E17D6">
        <w:t>var kontroversielt og blev censureret på sin tid, da det behandlede tabubelagte emner som utroskab og blodskam i familien. Men hvilke oversete fortællinger kan vi opdage i klassiske værker, når vi ser på dem med nutidens blik? Hvilke glemte kvindeskæbner og alternative perspektiver kan åbne nye kunstneriske indsigter og oplevelser?</w:t>
      </w:r>
    </w:p>
    <w:p w14:paraId="07C21D01" w14:textId="77777777" w:rsidR="005E17D6" w:rsidRPr="005E17D6" w:rsidRDefault="005E17D6" w:rsidP="005E17D6">
      <w:r w:rsidRPr="005E17D6">
        <w:t>I instruktør Liv Helms moderne version af Henrik Ibsens klassiker </w:t>
      </w:r>
      <w:r w:rsidRPr="005E17D6">
        <w:rPr>
          <w:b/>
          <w:bCs/>
        </w:rPr>
        <w:t>GENGANGERE</w:t>
      </w:r>
      <w:r w:rsidRPr="005E17D6">
        <w:t> betragter vi fortællingen fra tjenestepigen Regines perspektiv. I det originale stykke er Regine blot en bifigur, selvom hun på mange måder er centrum for tragedien. Nu stiller vi os ved siden af hende og lytter med på, hvad hun hører, når hun bevæger sig rundt i dagligstuedramaets gange.</w:t>
      </w:r>
    </w:p>
    <w:p w14:paraId="3CDF7379" w14:textId="77777777" w:rsidR="005E17D6" w:rsidRPr="005E17D6" w:rsidRDefault="005E17D6" w:rsidP="005E17D6">
      <w:r w:rsidRPr="005E17D6">
        <w:rPr>
          <w:b/>
          <w:bCs/>
        </w:rPr>
        <w:t>GENGANGERE </w:t>
      </w:r>
      <w:r w:rsidRPr="005E17D6">
        <w:t>er første del af en trilogi baseret på Henrik Ibsens dramaer præsenteret i samarbejde med Odense Teater. I de kommende sæsoner skaber Husets Teater og Odense Teater sammen tre forestillinger, der fortolker Ibsens værker i vores samtid. Trilogien omfatter </w:t>
      </w:r>
      <w:r w:rsidRPr="005E17D6">
        <w:rPr>
          <w:b/>
          <w:bCs/>
        </w:rPr>
        <w:t>GENGANGERE</w:t>
      </w:r>
      <w:r w:rsidRPr="005E17D6">
        <w:t>, </w:t>
      </w:r>
      <w:r w:rsidRPr="005E17D6">
        <w:rPr>
          <w:b/>
          <w:bCs/>
        </w:rPr>
        <w:t>FRUEN FRA HAVET</w:t>
      </w:r>
      <w:r w:rsidRPr="005E17D6">
        <w:t> og </w:t>
      </w:r>
      <w:r w:rsidRPr="005E17D6">
        <w:rPr>
          <w:b/>
          <w:bCs/>
        </w:rPr>
        <w:t>NÅR VI DØDE VÅGNER</w:t>
      </w:r>
      <w:r w:rsidRPr="005E17D6">
        <w:rPr>
          <w:i/>
          <w:iCs/>
        </w:rPr>
        <w:t>.</w:t>
      </w:r>
    </w:p>
    <w:p w14:paraId="74202DB9" w14:textId="6CC777AA" w:rsidR="005E17D6" w:rsidRPr="005E17D6" w:rsidRDefault="005E17D6" w:rsidP="005E17D6">
      <w:r w:rsidRPr="005E17D6">
        <w:t xml:space="preserve">Trigger </w:t>
      </w:r>
      <w:proofErr w:type="spellStart"/>
      <w:r w:rsidRPr="005E17D6">
        <w:t>warning</w:t>
      </w:r>
      <w:proofErr w:type="spellEnd"/>
      <w:r>
        <w:t xml:space="preserve">: </w:t>
      </w:r>
      <w:r w:rsidRPr="005E17D6">
        <w:t>Denne forestilling indeholder scener, der skildrer seksuelle overgreb, og kan virke stærkt forstyrrende for nogle.</w:t>
      </w:r>
    </w:p>
    <w:p w14:paraId="1186FEB5" w14:textId="03306079" w:rsidR="005E17D6" w:rsidRPr="005E17D6" w:rsidRDefault="005E17D6" w:rsidP="005E17D6">
      <w:r>
        <w:t xml:space="preserve">OBS: </w:t>
      </w:r>
      <w:r w:rsidRPr="005E17D6">
        <w:t>Der indgår vandbaseret røg i forestillingen.</w:t>
      </w:r>
    </w:p>
    <w:p w14:paraId="53962E8C" w14:textId="44A5F6C0" w:rsidR="00AE1B51" w:rsidRDefault="005E17D6">
      <w:r>
        <w:t xml:space="preserve">Se mere på: </w:t>
      </w:r>
      <w:hyperlink r:id="rId6" w:anchor=":~:text=GENGANGERE%20er%20f%C3%B8rste%20del%20af%20en" w:history="1">
        <w:r w:rsidRPr="005E17D6">
          <w:rPr>
            <w:rStyle w:val="Hyperlink"/>
          </w:rPr>
          <w:t>Gengangere | Husets Teater</w:t>
        </w:r>
      </w:hyperlink>
    </w:p>
    <w:p w14:paraId="3799CA33" w14:textId="77777777" w:rsidR="00AE1B51" w:rsidRDefault="00AE1B51"/>
    <w:p w14:paraId="7EBDDB99" w14:textId="77777777" w:rsidR="00AE1B51" w:rsidRPr="00166C31" w:rsidRDefault="00AE1B51" w:rsidP="00AE1B51">
      <w:r>
        <w:t>_____________________________________________________________________________________</w:t>
      </w:r>
    </w:p>
    <w:p w14:paraId="549E7810" w14:textId="77777777" w:rsidR="00AE1B51" w:rsidRDefault="00AE1B51" w:rsidP="00AE1B51">
      <w:pPr>
        <w:spacing w:after="200" w:line="276" w:lineRule="auto"/>
        <w:rPr>
          <w:rFonts w:ascii="Calibri" w:eastAsia="Calibri" w:hAnsi="Calibri" w:cs="Calibri"/>
          <w:sz w:val="24"/>
        </w:rPr>
      </w:pPr>
      <w:r w:rsidRPr="00166C31">
        <w:rPr>
          <w:rFonts w:ascii="Calibri" w:eastAsia="Calibri" w:hAnsi="Calibri" w:cs="Calibri"/>
          <w:b/>
          <w:sz w:val="24"/>
        </w:rPr>
        <w:t>OPGAVE:</w:t>
      </w:r>
      <w:r w:rsidRPr="00166C31">
        <w:rPr>
          <w:rFonts w:ascii="Calibri" w:eastAsia="Calibri" w:hAnsi="Calibri" w:cs="Calibri"/>
          <w:sz w:val="24"/>
        </w:rPr>
        <w:t xml:space="preserve"> </w:t>
      </w:r>
      <w:r>
        <w:rPr>
          <w:rFonts w:ascii="Calibri" w:eastAsia="Calibri" w:hAnsi="Calibri" w:cs="Calibri"/>
          <w:b/>
          <w:sz w:val="24"/>
        </w:rPr>
        <w:t>Skriv</w:t>
      </w:r>
      <w:r w:rsidRPr="00166C31">
        <w:rPr>
          <w:rFonts w:ascii="Calibri" w:eastAsia="Calibri" w:hAnsi="Calibri" w:cs="Calibri"/>
          <w:b/>
          <w:sz w:val="24"/>
        </w:rPr>
        <w:t xml:space="preserve"> i din portfolio ½-1 A4side om din umiddelbare oplevelse og vurdering af forestillingen. Hvad gjorde størst indtryk? Hvad hæftede du dig </w:t>
      </w:r>
      <w:r w:rsidRPr="00166C31">
        <w:rPr>
          <w:rFonts w:ascii="Calibri" w:eastAsia="Calibri" w:hAnsi="Calibri" w:cs="Calibri"/>
          <w:b/>
          <w:i/>
          <w:sz w:val="24"/>
        </w:rPr>
        <w:t xml:space="preserve">særligt </w:t>
      </w:r>
      <w:r w:rsidRPr="00166C31">
        <w:rPr>
          <w:rFonts w:ascii="Calibri" w:eastAsia="Calibri" w:hAnsi="Calibri" w:cs="Calibri"/>
          <w:b/>
          <w:sz w:val="24"/>
        </w:rPr>
        <w:t>ved? Du vælger selv fokuspunkt(er).</w:t>
      </w:r>
      <w:r w:rsidRPr="00166C31">
        <w:rPr>
          <w:rFonts w:ascii="Calibri" w:eastAsia="Calibri" w:hAnsi="Calibri" w:cs="Calibri"/>
          <w:sz w:val="24"/>
        </w:rPr>
        <w:t xml:space="preserve"> </w:t>
      </w:r>
    </w:p>
    <w:p w14:paraId="5E70E4D6" w14:textId="77777777" w:rsidR="00AE1B51" w:rsidRDefault="00AE1B51" w:rsidP="00AE1B51">
      <w:pPr>
        <w:spacing w:after="200" w:line="276" w:lineRule="auto"/>
        <w:rPr>
          <w:rFonts w:ascii="Calibri" w:eastAsia="Calibri" w:hAnsi="Calibri" w:cs="Calibri"/>
          <w:sz w:val="24"/>
        </w:rPr>
      </w:pPr>
      <w:r w:rsidRPr="00166C31">
        <w:rPr>
          <w:rFonts w:ascii="Calibri" w:eastAsia="Calibri" w:hAnsi="Calibri" w:cs="Calibri"/>
          <w:sz w:val="24"/>
        </w:rPr>
        <w:t xml:space="preserve">fx </w:t>
      </w:r>
      <w:r>
        <w:rPr>
          <w:rFonts w:ascii="Calibri" w:eastAsia="Calibri" w:hAnsi="Calibri" w:cs="Calibri"/>
          <w:sz w:val="24"/>
        </w:rPr>
        <w:t xml:space="preserve">tematik, </w:t>
      </w:r>
      <w:r w:rsidRPr="00166C31">
        <w:rPr>
          <w:rFonts w:ascii="Calibri" w:eastAsia="Calibri" w:hAnsi="Calibri" w:cs="Calibri"/>
          <w:sz w:val="24"/>
        </w:rPr>
        <w:t>spillestil, scenografi, scenerum, rekvisitter, lyd/lys, replikker, skuespillernes virkemidler (bevægelsesmønstre, mimik, gestik, blikretninger, stemme), udtryksniveauer, variation</w:t>
      </w:r>
      <w:r>
        <w:rPr>
          <w:rFonts w:ascii="Calibri" w:eastAsia="Calibri" w:hAnsi="Calibri" w:cs="Calibri"/>
          <w:sz w:val="24"/>
        </w:rPr>
        <w:t>, samspil</w:t>
      </w:r>
      <w:r w:rsidRPr="00166C31">
        <w:rPr>
          <w:rFonts w:ascii="Calibri" w:eastAsia="Calibri" w:hAnsi="Calibri" w:cs="Calibri"/>
          <w:sz w:val="24"/>
        </w:rPr>
        <w:t xml:space="preserve"> etc.  </w:t>
      </w:r>
    </w:p>
    <w:p w14:paraId="2C07DC94" w14:textId="77777777" w:rsidR="00AE1B51" w:rsidRPr="00FF0982" w:rsidRDefault="00AE1B51" w:rsidP="00AE1B51">
      <w:pPr>
        <w:spacing w:after="200" w:line="276" w:lineRule="auto"/>
        <w:rPr>
          <w:rFonts w:ascii="Calibri" w:eastAsia="Calibri" w:hAnsi="Calibri" w:cs="Calibri"/>
          <w:sz w:val="24"/>
        </w:rPr>
      </w:pPr>
      <w:r w:rsidRPr="00FF6D15">
        <w:rPr>
          <w:color w:val="4472C4" w:themeColor="accent1"/>
        </w:rPr>
        <w:t>Skriv her: noter i stikordsform</w:t>
      </w:r>
      <w:r>
        <w:rPr>
          <w:color w:val="4472C4" w:themeColor="accent1"/>
        </w:rPr>
        <w:t>…</w:t>
      </w:r>
    </w:p>
    <w:p w14:paraId="4DD85190" w14:textId="77777777" w:rsidR="00AE1B51" w:rsidRDefault="00AE1B51"/>
    <w:sectPr w:rsidR="00AE1B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17D6"/>
    <w:rsid w:val="00161329"/>
    <w:rsid w:val="0017602C"/>
    <w:rsid w:val="002E3395"/>
    <w:rsid w:val="0034665F"/>
    <w:rsid w:val="00357EDC"/>
    <w:rsid w:val="00437C16"/>
    <w:rsid w:val="004A7F47"/>
    <w:rsid w:val="005C61B5"/>
    <w:rsid w:val="005E17D6"/>
    <w:rsid w:val="0066644C"/>
    <w:rsid w:val="008E0A3D"/>
    <w:rsid w:val="00A73918"/>
    <w:rsid w:val="00AE1B51"/>
    <w:rsid w:val="00C331AA"/>
    <w:rsid w:val="00CB4262"/>
    <w:rsid w:val="00DE109B"/>
    <w:rsid w:val="00DE3F61"/>
    <w:rsid w:val="00E773D4"/>
    <w:rsid w:val="00EB41A0"/>
    <w:rsid w:val="00EC0CDA"/>
    <w:rsid w:val="00FE34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8E4E"/>
  <w15:chartTrackingRefBased/>
  <w15:docId w15:val="{F517A3F5-10D2-4E9C-A28B-0F3AD05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17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5E17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E17D6"/>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unhideWhenUsed/>
    <w:qFormat/>
    <w:rsid w:val="005E17D6"/>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5E17D6"/>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E17D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17D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17D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17D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17D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rsid w:val="005E17D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E17D6"/>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rsid w:val="005E17D6"/>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rsid w:val="005E17D6"/>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E17D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E17D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E17D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E17D6"/>
    <w:rPr>
      <w:rFonts w:eastAsiaTheme="majorEastAsia" w:cstheme="majorBidi"/>
      <w:color w:val="272727" w:themeColor="text1" w:themeTint="D8"/>
    </w:rPr>
  </w:style>
  <w:style w:type="paragraph" w:styleId="Titel">
    <w:name w:val="Title"/>
    <w:basedOn w:val="Normal"/>
    <w:next w:val="Normal"/>
    <w:link w:val="TitelTegn"/>
    <w:uiPriority w:val="10"/>
    <w:qFormat/>
    <w:rsid w:val="005E1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E17D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E17D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E17D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E17D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E17D6"/>
    <w:rPr>
      <w:i/>
      <w:iCs/>
      <w:color w:val="404040" w:themeColor="text1" w:themeTint="BF"/>
    </w:rPr>
  </w:style>
  <w:style w:type="paragraph" w:styleId="Listeafsnit">
    <w:name w:val="List Paragraph"/>
    <w:basedOn w:val="Normal"/>
    <w:uiPriority w:val="34"/>
    <w:qFormat/>
    <w:rsid w:val="005E17D6"/>
    <w:pPr>
      <w:ind w:left="720"/>
      <w:contextualSpacing/>
    </w:pPr>
  </w:style>
  <w:style w:type="character" w:styleId="Kraftigfremhvning">
    <w:name w:val="Intense Emphasis"/>
    <w:basedOn w:val="Standardskrifttypeiafsnit"/>
    <w:uiPriority w:val="21"/>
    <w:qFormat/>
    <w:rsid w:val="005E17D6"/>
    <w:rPr>
      <w:i/>
      <w:iCs/>
      <w:color w:val="2F5496" w:themeColor="accent1" w:themeShade="BF"/>
    </w:rPr>
  </w:style>
  <w:style w:type="paragraph" w:styleId="Strktcitat">
    <w:name w:val="Intense Quote"/>
    <w:basedOn w:val="Normal"/>
    <w:next w:val="Normal"/>
    <w:link w:val="StrktcitatTegn"/>
    <w:uiPriority w:val="30"/>
    <w:qFormat/>
    <w:rsid w:val="005E1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E17D6"/>
    <w:rPr>
      <w:i/>
      <w:iCs/>
      <w:color w:val="2F5496" w:themeColor="accent1" w:themeShade="BF"/>
    </w:rPr>
  </w:style>
  <w:style w:type="character" w:styleId="Kraftighenvisning">
    <w:name w:val="Intense Reference"/>
    <w:basedOn w:val="Standardskrifttypeiafsnit"/>
    <w:uiPriority w:val="32"/>
    <w:qFormat/>
    <w:rsid w:val="005E17D6"/>
    <w:rPr>
      <w:b/>
      <w:bCs/>
      <w:smallCaps/>
      <w:color w:val="2F5496" w:themeColor="accent1" w:themeShade="BF"/>
      <w:spacing w:val="5"/>
    </w:rPr>
  </w:style>
  <w:style w:type="character" w:styleId="Hyperlink">
    <w:name w:val="Hyperlink"/>
    <w:basedOn w:val="Standardskrifttypeiafsnit"/>
    <w:uiPriority w:val="99"/>
    <w:unhideWhenUsed/>
    <w:rsid w:val="005E17D6"/>
    <w:rPr>
      <w:color w:val="0563C1" w:themeColor="hyperlink"/>
      <w:u w:val="single"/>
    </w:rPr>
  </w:style>
  <w:style w:type="character" w:styleId="Ulstomtale">
    <w:name w:val="Unresolved Mention"/>
    <w:basedOn w:val="Standardskrifttypeiafsnit"/>
    <w:uiPriority w:val="99"/>
    <w:semiHidden/>
    <w:unhideWhenUsed/>
    <w:rsid w:val="005E1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52980">
      <w:bodyDiv w:val="1"/>
      <w:marLeft w:val="0"/>
      <w:marRight w:val="0"/>
      <w:marTop w:val="0"/>
      <w:marBottom w:val="0"/>
      <w:divBdr>
        <w:top w:val="none" w:sz="0" w:space="0" w:color="auto"/>
        <w:left w:val="none" w:sz="0" w:space="0" w:color="auto"/>
        <w:bottom w:val="none" w:sz="0" w:space="0" w:color="auto"/>
        <w:right w:val="none" w:sz="0" w:space="0" w:color="auto"/>
      </w:divBdr>
    </w:div>
    <w:div w:id="452403497">
      <w:bodyDiv w:val="1"/>
      <w:marLeft w:val="0"/>
      <w:marRight w:val="0"/>
      <w:marTop w:val="0"/>
      <w:marBottom w:val="0"/>
      <w:divBdr>
        <w:top w:val="none" w:sz="0" w:space="0" w:color="auto"/>
        <w:left w:val="none" w:sz="0" w:space="0" w:color="auto"/>
        <w:bottom w:val="none" w:sz="0" w:space="0" w:color="auto"/>
        <w:right w:val="none" w:sz="0" w:space="0" w:color="auto"/>
      </w:divBdr>
    </w:div>
    <w:div w:id="872184365">
      <w:bodyDiv w:val="1"/>
      <w:marLeft w:val="0"/>
      <w:marRight w:val="0"/>
      <w:marTop w:val="0"/>
      <w:marBottom w:val="0"/>
      <w:divBdr>
        <w:top w:val="none" w:sz="0" w:space="0" w:color="auto"/>
        <w:left w:val="none" w:sz="0" w:space="0" w:color="auto"/>
        <w:bottom w:val="none" w:sz="0" w:space="0" w:color="auto"/>
        <w:right w:val="none" w:sz="0" w:space="0" w:color="auto"/>
      </w:divBdr>
    </w:div>
    <w:div w:id="1049764937">
      <w:bodyDiv w:val="1"/>
      <w:marLeft w:val="0"/>
      <w:marRight w:val="0"/>
      <w:marTop w:val="0"/>
      <w:marBottom w:val="0"/>
      <w:divBdr>
        <w:top w:val="none" w:sz="0" w:space="0" w:color="auto"/>
        <w:left w:val="none" w:sz="0" w:space="0" w:color="auto"/>
        <w:bottom w:val="none" w:sz="0" w:space="0" w:color="auto"/>
        <w:right w:val="none" w:sz="0" w:space="0" w:color="auto"/>
      </w:divBdr>
    </w:div>
    <w:div w:id="1272278889">
      <w:bodyDiv w:val="1"/>
      <w:marLeft w:val="0"/>
      <w:marRight w:val="0"/>
      <w:marTop w:val="0"/>
      <w:marBottom w:val="0"/>
      <w:divBdr>
        <w:top w:val="none" w:sz="0" w:space="0" w:color="auto"/>
        <w:left w:val="none" w:sz="0" w:space="0" w:color="auto"/>
        <w:bottom w:val="none" w:sz="0" w:space="0" w:color="auto"/>
        <w:right w:val="none" w:sz="0" w:space="0" w:color="auto"/>
      </w:divBdr>
    </w:div>
    <w:div w:id="1393390540">
      <w:bodyDiv w:val="1"/>
      <w:marLeft w:val="0"/>
      <w:marRight w:val="0"/>
      <w:marTop w:val="0"/>
      <w:marBottom w:val="0"/>
      <w:divBdr>
        <w:top w:val="none" w:sz="0" w:space="0" w:color="auto"/>
        <w:left w:val="none" w:sz="0" w:space="0" w:color="auto"/>
        <w:bottom w:val="none" w:sz="0" w:space="0" w:color="auto"/>
        <w:right w:val="none" w:sz="0" w:space="0" w:color="auto"/>
      </w:divBdr>
      <w:divsChild>
        <w:div w:id="876746802">
          <w:marLeft w:val="0"/>
          <w:marRight w:val="0"/>
          <w:marTop w:val="0"/>
          <w:marBottom w:val="0"/>
          <w:divBdr>
            <w:top w:val="single" w:sz="2" w:space="0" w:color="auto"/>
            <w:left w:val="single" w:sz="2" w:space="0" w:color="auto"/>
            <w:bottom w:val="single" w:sz="2" w:space="0" w:color="auto"/>
            <w:right w:val="single" w:sz="2" w:space="0" w:color="auto"/>
          </w:divBdr>
        </w:div>
        <w:div w:id="875043644">
          <w:marLeft w:val="0"/>
          <w:marRight w:val="0"/>
          <w:marTop w:val="0"/>
          <w:marBottom w:val="0"/>
          <w:divBdr>
            <w:top w:val="single" w:sz="2" w:space="0" w:color="auto"/>
            <w:left w:val="single" w:sz="2" w:space="0" w:color="auto"/>
            <w:bottom w:val="single" w:sz="2" w:space="0" w:color="auto"/>
            <w:right w:val="single" w:sz="2" w:space="0" w:color="auto"/>
          </w:divBdr>
        </w:div>
      </w:divsChild>
    </w:div>
    <w:div w:id="1557088159">
      <w:bodyDiv w:val="1"/>
      <w:marLeft w:val="0"/>
      <w:marRight w:val="0"/>
      <w:marTop w:val="0"/>
      <w:marBottom w:val="0"/>
      <w:divBdr>
        <w:top w:val="none" w:sz="0" w:space="0" w:color="auto"/>
        <w:left w:val="none" w:sz="0" w:space="0" w:color="auto"/>
        <w:bottom w:val="none" w:sz="0" w:space="0" w:color="auto"/>
        <w:right w:val="none" w:sz="0" w:space="0" w:color="auto"/>
      </w:divBdr>
      <w:divsChild>
        <w:div w:id="1400518044">
          <w:marLeft w:val="0"/>
          <w:marRight w:val="0"/>
          <w:marTop w:val="0"/>
          <w:marBottom w:val="0"/>
          <w:divBdr>
            <w:top w:val="single" w:sz="2" w:space="0" w:color="auto"/>
            <w:left w:val="single" w:sz="2" w:space="0" w:color="auto"/>
            <w:bottom w:val="single" w:sz="2" w:space="0" w:color="auto"/>
            <w:right w:val="single" w:sz="2" w:space="0" w:color="auto"/>
          </w:divBdr>
        </w:div>
        <w:div w:id="1052919795">
          <w:marLeft w:val="0"/>
          <w:marRight w:val="0"/>
          <w:marTop w:val="0"/>
          <w:marBottom w:val="0"/>
          <w:divBdr>
            <w:top w:val="single" w:sz="2" w:space="0" w:color="auto"/>
            <w:left w:val="single" w:sz="2" w:space="0" w:color="auto"/>
            <w:bottom w:val="single" w:sz="2" w:space="0" w:color="auto"/>
            <w:right w:val="single" w:sz="2" w:space="0" w:color="auto"/>
          </w:divBdr>
        </w:div>
      </w:divsChild>
    </w:div>
    <w:div w:id="16333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setsteater.dk/genganger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476</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Birkegaard Madsen</dc:creator>
  <cp:keywords/>
  <dc:description/>
  <cp:lastModifiedBy>Kirsten Birkegaard Madsen</cp:lastModifiedBy>
  <cp:revision>1</cp:revision>
  <dcterms:created xsi:type="dcterms:W3CDTF">2024-09-30T09:25:00Z</dcterms:created>
  <dcterms:modified xsi:type="dcterms:W3CDTF">2024-09-30T09:41:00Z</dcterms:modified>
</cp:coreProperties>
</file>