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BD86" w14:textId="77777777" w:rsidR="000B4525" w:rsidRPr="00F61C34" w:rsidRDefault="000B4525">
      <w:pPr>
        <w:rPr>
          <w:rFonts w:cstheme="minorHAnsi"/>
        </w:rPr>
      </w:pPr>
    </w:p>
    <w:p w14:paraId="051181B8" w14:textId="77777777" w:rsidR="000B4525" w:rsidRPr="00F61C34" w:rsidRDefault="000B4525">
      <w:pPr>
        <w:rPr>
          <w:rFonts w:cstheme="minorHAnsi"/>
          <w:b/>
          <w:bCs/>
          <w:sz w:val="36"/>
          <w:szCs w:val="36"/>
        </w:rPr>
      </w:pPr>
      <w:r w:rsidRPr="00F61C34">
        <w:rPr>
          <w:rFonts w:cstheme="minorHAnsi"/>
          <w:b/>
          <w:bCs/>
          <w:sz w:val="36"/>
          <w:szCs w:val="36"/>
        </w:rPr>
        <w:t>Liljen og dugdråben</w:t>
      </w:r>
    </w:p>
    <w:p w14:paraId="0BAA20A0" w14:textId="77777777" w:rsidR="000B4525" w:rsidRPr="00F61C34" w:rsidRDefault="000B4525">
      <w:pPr>
        <w:rPr>
          <w:rFonts w:cstheme="minorHAnsi"/>
        </w:rPr>
      </w:pPr>
    </w:p>
    <w:p w14:paraId="18B2571F" w14:textId="77777777" w:rsidR="000B4525" w:rsidRPr="00F61C34" w:rsidRDefault="000B4525" w:rsidP="000B4525">
      <w:pPr>
        <w:pStyle w:val="Listeafsnit"/>
        <w:numPr>
          <w:ilvl w:val="0"/>
          <w:numId w:val="1"/>
        </w:numPr>
        <w:rPr>
          <w:rFonts w:cstheme="minorHAnsi"/>
        </w:rPr>
      </w:pPr>
      <w:r w:rsidRPr="00F61C34">
        <w:rPr>
          <w:rFonts w:cstheme="minorHAnsi"/>
        </w:rPr>
        <w:t xml:space="preserve">Tegn handlingen – strofe for strofe </w:t>
      </w:r>
      <w:proofErr w:type="gramStart"/>
      <w:r w:rsidRPr="00F61C34">
        <w:rPr>
          <w:rFonts w:cstheme="minorHAnsi"/>
        </w:rPr>
        <w:t>( hurtigt</w:t>
      </w:r>
      <w:proofErr w:type="gramEnd"/>
      <w:r w:rsidRPr="00F61C34">
        <w:rPr>
          <w:rFonts w:cstheme="minorHAnsi"/>
        </w:rPr>
        <w:t xml:space="preserve"> og ikke for detaljeret)</w:t>
      </w:r>
    </w:p>
    <w:p w14:paraId="0CC4EE32" w14:textId="77777777" w:rsidR="000B4525" w:rsidRPr="00F61C34" w:rsidRDefault="000B4525" w:rsidP="000B4525">
      <w:pPr>
        <w:pStyle w:val="Listeafsnit"/>
        <w:numPr>
          <w:ilvl w:val="0"/>
          <w:numId w:val="1"/>
        </w:numPr>
        <w:rPr>
          <w:rFonts w:cstheme="minorHAnsi"/>
        </w:rPr>
      </w:pPr>
      <w:r w:rsidRPr="00F61C34">
        <w:rPr>
          <w:rFonts w:cstheme="minorHAnsi"/>
        </w:rPr>
        <w:t>Hvorfor beskrivelsen ”jordisk fængsel” i strofe 1?</w:t>
      </w:r>
    </w:p>
    <w:p w14:paraId="79F2B4E6" w14:textId="77777777" w:rsidR="000B4525" w:rsidRPr="00F61C34" w:rsidRDefault="000B4525" w:rsidP="000B4525">
      <w:pPr>
        <w:pStyle w:val="Listeafsnit"/>
        <w:numPr>
          <w:ilvl w:val="0"/>
          <w:numId w:val="1"/>
        </w:numPr>
        <w:rPr>
          <w:rFonts w:cstheme="minorHAnsi"/>
        </w:rPr>
      </w:pPr>
      <w:r w:rsidRPr="00F61C34">
        <w:rPr>
          <w:rFonts w:cstheme="minorHAnsi"/>
        </w:rPr>
        <w:t>Hvordan reagerer liljen på dråbens ”besøg”?</w:t>
      </w:r>
    </w:p>
    <w:p w14:paraId="6F12D95B" w14:textId="77777777" w:rsidR="000B4525" w:rsidRPr="00F61C34" w:rsidRDefault="000B4525" w:rsidP="000B4525">
      <w:pPr>
        <w:pStyle w:val="Listeafsnit"/>
        <w:numPr>
          <w:ilvl w:val="0"/>
          <w:numId w:val="1"/>
        </w:numPr>
        <w:rPr>
          <w:rFonts w:cstheme="minorHAnsi"/>
        </w:rPr>
      </w:pPr>
      <w:r w:rsidRPr="00F61C34">
        <w:rPr>
          <w:rFonts w:cstheme="minorHAnsi"/>
        </w:rPr>
        <w:t>Og hvordan reagerer dugdråben?</w:t>
      </w:r>
    </w:p>
    <w:p w14:paraId="4129775D" w14:textId="77777777" w:rsidR="000B4525" w:rsidRPr="00F61C34" w:rsidRDefault="000B4525" w:rsidP="000B4525">
      <w:pPr>
        <w:pStyle w:val="Listeafsnit"/>
        <w:numPr>
          <w:ilvl w:val="0"/>
          <w:numId w:val="1"/>
        </w:numPr>
        <w:rPr>
          <w:rFonts w:cstheme="minorHAnsi"/>
        </w:rPr>
      </w:pPr>
      <w:r w:rsidRPr="00F61C34">
        <w:rPr>
          <w:rFonts w:cstheme="minorHAnsi"/>
        </w:rPr>
        <w:t>Hvordan ender situationen for liljen og for dugdråben?</w:t>
      </w:r>
    </w:p>
    <w:p w14:paraId="7AE059A9" w14:textId="77777777" w:rsidR="000B4525" w:rsidRPr="00F61C34" w:rsidRDefault="000B4525" w:rsidP="000B4525">
      <w:pPr>
        <w:pStyle w:val="Listeafsnit"/>
        <w:numPr>
          <w:ilvl w:val="0"/>
          <w:numId w:val="1"/>
        </w:numPr>
        <w:rPr>
          <w:rFonts w:cstheme="minorHAnsi"/>
        </w:rPr>
      </w:pPr>
      <w:r w:rsidRPr="00F61C34">
        <w:rPr>
          <w:rFonts w:cstheme="minorHAnsi"/>
        </w:rPr>
        <w:t>Hvilken tankegang kommer til udtryk i dette digt og hvordan ses det?</w:t>
      </w:r>
    </w:p>
    <w:p w14:paraId="0BDC945F" w14:textId="77777777" w:rsidR="000B4525" w:rsidRPr="00F61C34" w:rsidRDefault="000B4525" w:rsidP="000B4525">
      <w:pPr>
        <w:pStyle w:val="Listeafsnit"/>
        <w:rPr>
          <w:rFonts w:cstheme="minorHAnsi"/>
        </w:rPr>
      </w:pPr>
    </w:p>
    <w:p w14:paraId="2834AA40" w14:textId="77777777" w:rsidR="00C55097" w:rsidRPr="00F61C34" w:rsidRDefault="00C55097" w:rsidP="000B4525">
      <w:pPr>
        <w:pStyle w:val="Listeafsnit"/>
        <w:rPr>
          <w:rFonts w:cstheme="minorHAnsi"/>
        </w:rPr>
      </w:pPr>
    </w:p>
    <w:p w14:paraId="07741366" w14:textId="77777777" w:rsidR="00C55097" w:rsidRPr="00F61C34" w:rsidRDefault="00C55097" w:rsidP="000B4525">
      <w:pPr>
        <w:pStyle w:val="Listeafsnit"/>
        <w:rPr>
          <w:rFonts w:cstheme="minorHAnsi"/>
        </w:rPr>
      </w:pPr>
    </w:p>
    <w:p w14:paraId="0B18E1BC" w14:textId="77777777" w:rsidR="00F61C34" w:rsidRPr="00F61C34" w:rsidRDefault="00F61C34" w:rsidP="00C55097">
      <w:pPr>
        <w:outlineLvl w:val="2"/>
        <w:rPr>
          <w:rFonts w:eastAsia="Times New Roman" w:cstheme="minorHAnsi"/>
          <w:b/>
          <w:bCs/>
          <w:color w:val="403116"/>
          <w:lang w:eastAsia="da-DK"/>
        </w:rPr>
      </w:pPr>
    </w:p>
    <w:p w14:paraId="5498AD2E" w14:textId="77777777" w:rsidR="00F61C34" w:rsidRPr="00F61C34" w:rsidRDefault="00F61C34" w:rsidP="00C55097">
      <w:pPr>
        <w:outlineLvl w:val="2"/>
        <w:rPr>
          <w:rFonts w:eastAsia="Times New Roman" w:cstheme="minorHAnsi"/>
          <w:b/>
          <w:bCs/>
          <w:color w:val="403116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61C34" w:rsidRPr="00F61C34" w14:paraId="0B25EE27" w14:textId="77777777" w:rsidTr="00F61C34">
        <w:tc>
          <w:tcPr>
            <w:tcW w:w="9622" w:type="dxa"/>
          </w:tcPr>
          <w:p w14:paraId="0038AD49" w14:textId="77777777" w:rsidR="00F61C34" w:rsidRDefault="00F61C34" w:rsidP="00F61C34">
            <w:pPr>
              <w:outlineLvl w:val="2"/>
              <w:rPr>
                <w:rFonts w:eastAsia="Times New Roman" w:cstheme="minorHAnsi"/>
                <w:b/>
                <w:bCs/>
                <w:color w:val="403116"/>
                <w:sz w:val="36"/>
                <w:szCs w:val="36"/>
                <w:lang w:eastAsia="da-DK"/>
              </w:rPr>
            </w:pPr>
          </w:p>
          <w:p w14:paraId="195C6865" w14:textId="77777777" w:rsidR="00F61C34" w:rsidRPr="00C55097" w:rsidRDefault="00F61C34" w:rsidP="00F61C34">
            <w:pPr>
              <w:outlineLvl w:val="2"/>
              <w:rPr>
                <w:rFonts w:eastAsia="Times New Roman" w:cstheme="minorHAnsi"/>
                <w:b/>
                <w:bCs/>
                <w:color w:val="403116"/>
                <w:sz w:val="36"/>
                <w:szCs w:val="36"/>
                <w:lang w:eastAsia="da-DK"/>
              </w:rPr>
            </w:pPr>
            <w:r w:rsidRPr="00C55097">
              <w:rPr>
                <w:rFonts w:eastAsia="Times New Roman" w:cstheme="minorHAnsi"/>
                <w:b/>
                <w:bCs/>
                <w:color w:val="403116"/>
                <w:sz w:val="36"/>
                <w:szCs w:val="36"/>
                <w:lang w:eastAsia="da-DK"/>
              </w:rPr>
              <w:t>Centrale begreber</w:t>
            </w:r>
          </w:p>
          <w:tbl>
            <w:tblPr>
              <w:tblW w:w="978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6"/>
            </w:tblGrid>
            <w:tr w:rsidR="00F61C34" w:rsidRPr="00C55097" w14:paraId="0CF769F7" w14:textId="77777777" w:rsidTr="007E41E0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978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0"/>
                  </w:tblGrid>
                  <w:tr w:rsidR="00F61C34" w:rsidRPr="00C55097" w14:paraId="4F584286" w14:textId="77777777" w:rsidTr="007E41E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14:paraId="091D97E1" w14:textId="77777777" w:rsidR="00F61C34" w:rsidRPr="00C55097" w:rsidRDefault="00F61C34" w:rsidP="00F61C34">
                        <w:pPr>
                          <w:spacing w:line="320" w:lineRule="atLeast"/>
                          <w:rPr>
                            <w:rFonts w:eastAsia="Times New Roman" w:cstheme="minorHAnsi"/>
                            <w:lang w:eastAsia="da-DK"/>
                          </w:rPr>
                        </w:pPr>
                        <w:r w:rsidRPr="00C55097">
                          <w:rPr>
                            <w:rFonts w:eastAsia="Times New Roman" w:cstheme="minorHAnsi"/>
                            <w:b/>
                            <w:bCs/>
                            <w:lang w:eastAsia="da-DK"/>
                          </w:rPr>
                          <w:t>Dualisme</w:t>
                        </w:r>
                        <w:r w:rsidRPr="00C55097">
                          <w:rPr>
                            <w:rFonts w:eastAsia="Times New Roman" w:cstheme="minorHAnsi"/>
                            <w:lang w:eastAsia="da-DK"/>
                          </w:rPr>
                          <w:t>: </w:t>
                        </w:r>
                        <w:r w:rsidRPr="00C55097">
                          <w:rPr>
                            <w:rFonts w:eastAsia="Times New Roman" w:cstheme="minorHAnsi"/>
                            <w:color w:val="272727"/>
                            <w:lang w:eastAsia="da-DK"/>
                          </w:rPr>
                          <w:t>Dualismen hævder at sjæl og krop er to adskilte fænomener, hvilket man forbinder med ny-platonismen.  </w:t>
                        </w:r>
                        <w:r w:rsidRPr="00C55097">
                          <w:rPr>
                            <w:rFonts w:eastAsia="Times New Roman" w:cstheme="minorHAnsi"/>
                            <w:lang w:eastAsia="da-DK"/>
                          </w:rPr>
                          <w:br/>
                        </w:r>
                        <w:r w:rsidRPr="00C55097">
                          <w:rPr>
                            <w:rFonts w:eastAsia="Times New Roman" w:cstheme="minorHAnsi"/>
                            <w:lang w:eastAsia="da-DK"/>
                          </w:rPr>
                          <w:br/>
                        </w:r>
                        <w:r w:rsidRPr="00C55097">
                          <w:rPr>
                            <w:rFonts w:eastAsia="Times New Roman" w:cstheme="minorHAnsi"/>
                            <w:b/>
                            <w:bCs/>
                            <w:lang w:eastAsia="da-DK"/>
                          </w:rPr>
                          <w:t>Organismetanken</w:t>
                        </w:r>
                        <w:r w:rsidRPr="00C55097">
                          <w:rPr>
                            <w:rFonts w:eastAsia="Times New Roman" w:cstheme="minorHAnsi"/>
                            <w:lang w:eastAsia="da-DK"/>
                          </w:rPr>
                          <w:t>: Monistisk verdensopfattelse. Alt er et/samhørighed. Modsat dualisme. </w:t>
                        </w:r>
                        <w:r w:rsidRPr="00C55097">
                          <w:rPr>
                            <w:rFonts w:eastAsia="Times New Roman" w:cstheme="minorHAnsi"/>
                            <w:color w:val="000000"/>
                            <w:lang w:eastAsia="da-DK"/>
                          </w:rPr>
                          <w:t>Hele denne organisme er guddommelig, naturen er besjælet af Gud, eller naturen er slet og ret identisk med Gud.</w:t>
                        </w:r>
                        <w:r w:rsidRPr="00C55097">
                          <w:rPr>
                            <w:rFonts w:eastAsia="Times New Roman" w:cstheme="minorHAnsi"/>
                            <w:lang w:eastAsia="da-DK"/>
                          </w:rPr>
                          <w:t>  </w:t>
                        </w:r>
                        <w:r w:rsidRPr="00C55097">
                          <w:rPr>
                            <w:rFonts w:eastAsia="Times New Roman" w:cstheme="minorHAnsi"/>
                            <w:lang w:eastAsia="da-DK"/>
                          </w:rPr>
                          <w:br/>
                        </w:r>
                        <w:r w:rsidRPr="00C55097">
                          <w:rPr>
                            <w:rFonts w:eastAsia="Times New Roman" w:cstheme="minorHAnsi"/>
                            <w:lang w:eastAsia="da-DK"/>
                          </w:rPr>
                          <w:br/>
                        </w:r>
                        <w:r w:rsidRPr="00C55097">
                          <w:rPr>
                            <w:rFonts w:eastAsia="Times New Roman" w:cstheme="minorHAnsi"/>
                            <w:b/>
                            <w:bCs/>
                            <w:lang w:eastAsia="da-DK"/>
                          </w:rPr>
                          <w:t>Panteis</w:t>
                        </w:r>
                        <w:r w:rsidRPr="00C55097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da-DK"/>
                          </w:rPr>
                          <w:t>me</w:t>
                        </w:r>
                        <w:r w:rsidRPr="00C55097">
                          <w:rPr>
                            <w:rFonts w:eastAsia="Times New Roman" w:cstheme="minorHAnsi"/>
                            <w:color w:val="000000"/>
                            <w:lang w:eastAsia="da-DK"/>
                          </w:rPr>
                          <w:t>: Begreb for den opfattelse, at Gud er i alt. En monistisk verdensopfattelse. </w:t>
                        </w:r>
                        <w:r w:rsidRPr="00C55097">
                          <w:rPr>
                            <w:rFonts w:eastAsia="Times New Roman" w:cstheme="minorHAnsi"/>
                            <w:color w:val="000000"/>
                            <w:lang w:eastAsia="da-DK"/>
                          </w:rPr>
                          <w:br/>
                        </w:r>
                        <w:r w:rsidRPr="00C55097">
                          <w:rPr>
                            <w:rFonts w:eastAsia="Times New Roman" w:cstheme="minorHAnsi"/>
                            <w:color w:val="000000"/>
                            <w:lang w:eastAsia="da-DK"/>
                          </w:rPr>
                          <w:br/>
                        </w:r>
                        <w:r w:rsidRPr="00C55097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lang w:eastAsia="da-DK"/>
                          </w:rPr>
                          <w:t>Monisme</w:t>
                        </w:r>
                        <w:r w:rsidRPr="00C55097">
                          <w:rPr>
                            <w:rFonts w:eastAsia="Times New Roman" w:cstheme="minorHAnsi"/>
                            <w:color w:val="000000"/>
                            <w:lang w:eastAsia="da-DK"/>
                          </w:rPr>
                          <w:t>: En opfattelse af at alt er ét - og </w:t>
                        </w:r>
                        <w:r w:rsidRPr="00C55097">
                          <w:rPr>
                            <w:rFonts w:eastAsia="Times New Roman" w:cstheme="minorHAnsi"/>
                            <w:color w:val="272727"/>
                            <w:lang w:eastAsia="da-DK"/>
                          </w:rPr>
                          <w:t>alt alle fænomener blot er forskellige fremtrædelsesformer for samme helhed. I modsætning til denne står dualismen. Den dominerende tankegang i inden for Universalromantikken er den monistiske livsanskuelse. </w:t>
                        </w:r>
                      </w:p>
                    </w:tc>
                  </w:tr>
                </w:tbl>
                <w:p w14:paraId="07FCEC06" w14:textId="77777777" w:rsidR="00F61C34" w:rsidRPr="00C55097" w:rsidRDefault="00F61C34" w:rsidP="00F61C34">
                  <w:pPr>
                    <w:rPr>
                      <w:rFonts w:eastAsia="Times New Roman" w:cstheme="minorHAnsi"/>
                      <w:lang w:eastAsia="da-DK"/>
                    </w:rPr>
                  </w:pPr>
                </w:p>
              </w:tc>
            </w:tr>
          </w:tbl>
          <w:p w14:paraId="0AA8DCA9" w14:textId="77777777" w:rsidR="00F61C34" w:rsidRPr="00F61C34" w:rsidRDefault="00F61C34" w:rsidP="00C55097">
            <w:pPr>
              <w:outlineLvl w:val="2"/>
              <w:rPr>
                <w:rFonts w:eastAsia="Times New Roman" w:cstheme="minorHAnsi"/>
                <w:b/>
                <w:bCs/>
                <w:color w:val="403116"/>
                <w:lang w:eastAsia="da-DK"/>
              </w:rPr>
            </w:pPr>
          </w:p>
        </w:tc>
      </w:tr>
    </w:tbl>
    <w:p w14:paraId="492E0ED5" w14:textId="77777777" w:rsidR="00C55097" w:rsidRPr="00F61C34" w:rsidRDefault="00C55097" w:rsidP="00F61C34">
      <w:pPr>
        <w:outlineLvl w:val="2"/>
        <w:rPr>
          <w:rFonts w:cstheme="minorHAnsi"/>
        </w:rPr>
      </w:pPr>
    </w:p>
    <w:sectPr w:rsidR="00C55097" w:rsidRPr="00F61C34" w:rsidSect="0084426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D4624"/>
    <w:multiLevelType w:val="hybridMultilevel"/>
    <w:tmpl w:val="5DEC94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1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25"/>
    <w:rsid w:val="000B4525"/>
    <w:rsid w:val="00296809"/>
    <w:rsid w:val="003422BF"/>
    <w:rsid w:val="003F69A0"/>
    <w:rsid w:val="004A1B68"/>
    <w:rsid w:val="005A6C8B"/>
    <w:rsid w:val="00646778"/>
    <w:rsid w:val="007C7499"/>
    <w:rsid w:val="00844262"/>
    <w:rsid w:val="00882B94"/>
    <w:rsid w:val="008B49BB"/>
    <w:rsid w:val="00A379AE"/>
    <w:rsid w:val="00C527D9"/>
    <w:rsid w:val="00C55097"/>
    <w:rsid w:val="00F60C7C"/>
    <w:rsid w:val="00F61C34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24F83"/>
  <w15:chartTrackingRefBased/>
  <w15:docId w15:val="{1CCF4D23-F357-F44D-B0EB-6B49CB46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C550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B4525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C55097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table" w:styleId="Tabel-Gitter">
    <w:name w:val="Table Grid"/>
    <w:basedOn w:val="Tabel-Normal"/>
    <w:uiPriority w:val="39"/>
    <w:rsid w:val="00F6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Susan Pauli Petersen</cp:lastModifiedBy>
  <cp:revision>4</cp:revision>
  <dcterms:created xsi:type="dcterms:W3CDTF">2024-10-09T07:45:00Z</dcterms:created>
  <dcterms:modified xsi:type="dcterms:W3CDTF">2024-10-09T07:45:00Z</dcterms:modified>
</cp:coreProperties>
</file>