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81EA" w14:textId="32FF2F40" w:rsidR="00470074" w:rsidRPr="001C5081" w:rsidRDefault="00470074" w:rsidP="00470074">
      <w:pPr>
        <w:pBdr>
          <w:bottom w:val="single" w:sz="4" w:space="1" w:color="auto"/>
        </w:pBd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Flyt rundt på forklaringerne til højre, så de står ud for det korrekte begreb</w:t>
      </w:r>
    </w:p>
    <w:p w14:paraId="0FA1F6D5" w14:textId="77777777" w:rsidR="00470074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</w:p>
    <w:p w14:paraId="5386F091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Prooimion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Jeg giver for at du skal give</w:t>
      </w:r>
    </w:p>
    <w:p w14:paraId="7AC7C470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Patronymikon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Gudernes straf</w:t>
      </w:r>
    </w:p>
    <w:p w14:paraId="5CC7EDC1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Formelvers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Tilsynekomst af en gud</w:t>
      </w:r>
    </w:p>
    <w:p w14:paraId="7CF8E2B2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Rapsode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Godt omdømme</w:t>
      </w:r>
    </w:p>
    <w:p w14:paraId="731DC1D8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Hybris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Vrede</w:t>
      </w:r>
    </w:p>
    <w:p w14:paraId="57A26CFC" w14:textId="77777777" w:rsidR="00470074" w:rsidRPr="009B76BA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9B76BA">
        <w:rPr>
          <w:rFonts w:ascii="Georgia" w:hAnsi="Georgia"/>
          <w:sz w:val="24"/>
          <w:szCs w:val="24"/>
        </w:rPr>
        <w:t>Do ut des</w:t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  <w:t>Bystat</w:t>
      </w:r>
    </w:p>
    <w:p w14:paraId="0D3BE095" w14:textId="77777777" w:rsidR="00470074" w:rsidRPr="009B76BA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9B76BA">
        <w:rPr>
          <w:rFonts w:ascii="Georgia" w:hAnsi="Georgia"/>
          <w:sz w:val="24"/>
          <w:szCs w:val="24"/>
        </w:rPr>
        <w:t>Epitet</w:t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</w:r>
      <w:r w:rsidRPr="009B76BA">
        <w:rPr>
          <w:rFonts w:ascii="Georgia" w:hAnsi="Georgia"/>
          <w:sz w:val="24"/>
          <w:szCs w:val="24"/>
        </w:rPr>
        <w:tab/>
        <w:t>Slægt, familie</w:t>
      </w:r>
    </w:p>
    <w:p w14:paraId="4D237039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Nemesis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Passager der gentages</w:t>
      </w:r>
    </w:p>
    <w:p w14:paraId="6395081B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Moira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Smykkende navnetillæg</w:t>
      </w:r>
    </w:p>
    <w:p w14:paraId="6764E5FF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Menis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Fædrene slægtsnavn</w:t>
      </w:r>
    </w:p>
    <w:p w14:paraId="24D860F3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Areté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Sangeren af værket</w:t>
      </w:r>
    </w:p>
    <w:p w14:paraId="1C0C00AE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Teofani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Ære</w:t>
      </w:r>
    </w:p>
    <w:p w14:paraId="1382C1BF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Timé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Indledning</w:t>
      </w:r>
    </w:p>
    <w:p w14:paraId="1A4F6826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Antropomorf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At lægge sig ud med en gud</w:t>
      </w:r>
    </w:p>
    <w:p w14:paraId="735B3046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Kleos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spellStart"/>
      <w:r>
        <w:rPr>
          <w:rFonts w:ascii="Georgia" w:hAnsi="Georgia"/>
          <w:sz w:val="24"/>
          <w:szCs w:val="24"/>
        </w:rPr>
        <w:t>Bedsthed</w:t>
      </w:r>
      <w:proofErr w:type="spellEnd"/>
    </w:p>
    <w:p w14:paraId="0C57EFA9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proofErr w:type="spellStart"/>
      <w:r w:rsidRPr="001C5081">
        <w:rPr>
          <w:rFonts w:ascii="Georgia" w:hAnsi="Georgia"/>
          <w:sz w:val="24"/>
          <w:szCs w:val="24"/>
        </w:rPr>
        <w:t>Polis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Skæbne</w:t>
      </w:r>
    </w:p>
    <w:p w14:paraId="2491CE2F" w14:textId="77777777" w:rsidR="00470074" w:rsidRPr="001C5081" w:rsidRDefault="00470074" w:rsidP="00470074">
      <w:pPr>
        <w:spacing w:line="480" w:lineRule="auto"/>
        <w:rPr>
          <w:rFonts w:ascii="Georgia" w:hAnsi="Georgia"/>
          <w:sz w:val="24"/>
          <w:szCs w:val="24"/>
        </w:rPr>
      </w:pPr>
      <w:r w:rsidRPr="001C5081">
        <w:rPr>
          <w:rFonts w:ascii="Georgia" w:hAnsi="Georgia"/>
          <w:sz w:val="24"/>
          <w:szCs w:val="24"/>
        </w:rPr>
        <w:t>Oikos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Menneskelignende</w:t>
      </w:r>
    </w:p>
    <w:p w14:paraId="0F5E0833" w14:textId="77777777" w:rsidR="0038308A" w:rsidRDefault="0038308A"/>
    <w:sectPr w:rsidR="003830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4"/>
    <w:rsid w:val="0038308A"/>
    <w:rsid w:val="004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15D"/>
  <w15:chartTrackingRefBased/>
  <w15:docId w15:val="{7593670F-9D91-4876-BF05-EDD3EA7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470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2022-10-26T13:12:00Z</dcterms:created>
  <dcterms:modified xsi:type="dcterms:W3CDTF">2022-10-26T13:13:00Z</dcterms:modified>
</cp:coreProperties>
</file>