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3C578" w14:textId="51A1340E" w:rsidR="00A32278" w:rsidRPr="00AB733C" w:rsidRDefault="00AB733C" w:rsidP="00AB733C">
      <w:pPr>
        <w:jc w:val="center"/>
        <w:rPr>
          <w:b/>
          <w:bCs/>
          <w:sz w:val="96"/>
          <w:szCs w:val="72"/>
        </w:rPr>
      </w:pPr>
      <w:r w:rsidRPr="00AB733C">
        <w:rPr>
          <w:b/>
          <w:bCs/>
          <w:sz w:val="96"/>
          <w:szCs w:val="72"/>
        </w:rPr>
        <w:t>Isens smeltevarme</w:t>
      </w:r>
    </w:p>
    <w:p w14:paraId="59CBDF84" w14:textId="77777777" w:rsidR="00AB733C" w:rsidRDefault="00AB733C"/>
    <w:p w14:paraId="34BD649E" w14:textId="254789C8" w:rsidR="00AB733C" w:rsidRDefault="00AB733C">
      <w:r>
        <w:rPr>
          <w:noProof/>
        </w:rPr>
        <w:drawing>
          <wp:inline distT="0" distB="0" distL="0" distR="0" wp14:anchorId="58292203" wp14:editId="005E1B22">
            <wp:extent cx="6120130" cy="3442970"/>
            <wp:effectExtent l="0" t="0" r="0" b="5080"/>
            <wp:docPr id="500153671" name="Billede 1" descr="Et billede, der indeholder pattedyr, bjørn, udendørs, Isbjør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53671" name="Billede 1" descr="Et billede, der indeholder pattedyr, bjørn, udendørs, Isbjørn&#10;&#10;Automatisk genereret beskrivel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3442970"/>
                    </a:xfrm>
                    <a:prstGeom prst="rect">
                      <a:avLst/>
                    </a:prstGeom>
                    <a:noFill/>
                    <a:ln>
                      <a:noFill/>
                    </a:ln>
                  </pic:spPr>
                </pic:pic>
              </a:graphicData>
            </a:graphic>
          </wp:inline>
        </w:drawing>
      </w:r>
    </w:p>
    <w:p w14:paraId="0109D5EE" w14:textId="4A6155A9" w:rsidR="00AB733C" w:rsidRDefault="00AB733C">
      <w:r>
        <w:t xml:space="preserve">Isbjørnen i zoologisk have kan nemt få det for varmt. For at køle vandet af </w:t>
      </w:r>
      <w:r w:rsidRPr="00AB733C">
        <w:rPr>
          <w:i/>
          <w:iCs/>
        </w:rPr>
        <w:t>kan</w:t>
      </w:r>
      <w:r>
        <w:t xml:space="preserve"> man kaste is i vandet - når isen smelter vil vandet afkøles.</w:t>
      </w:r>
    </w:p>
    <w:p w14:paraId="50F9D805" w14:textId="77777777" w:rsidR="00AB733C" w:rsidRDefault="00AB733C"/>
    <w:p w14:paraId="2360F7DD" w14:textId="325E634F" w:rsidR="00AB733C" w:rsidRDefault="00AB733C">
      <w:r>
        <w:rPr>
          <w:u w:val="single"/>
        </w:rPr>
        <w:t>Formål</w:t>
      </w:r>
    </w:p>
    <w:p w14:paraId="31A37663" w14:textId="0BBF8FEC" w:rsidR="00AB733C" w:rsidRDefault="00AB733C">
      <w:r>
        <w:t xml:space="preserve">At bestemme smeltevarmen for is. </w:t>
      </w:r>
    </w:p>
    <w:p w14:paraId="76BA89E3" w14:textId="77777777" w:rsidR="00AB733C" w:rsidRDefault="00AB733C"/>
    <w:p w14:paraId="1BB57F26" w14:textId="0F77BA57" w:rsidR="00AB733C" w:rsidRDefault="00AB733C">
      <w:r>
        <w:rPr>
          <w:u w:val="single"/>
        </w:rPr>
        <w:t>Teori</w:t>
      </w:r>
    </w:p>
    <w:p w14:paraId="135ABADC" w14:textId="21CF3DEA" w:rsidR="00AB733C" w:rsidRDefault="00AB733C">
      <w:r>
        <w:t>For at smelte vandis skal vandets indre energi øges. Så længe isens temperatur er under smeltepunktet går den tilførte varmeenergi til at opvarme isen til smeltepunktet. Men når temperaturen er på smeltepunktet vil isen smelte, idet den tilførte energi går til at nedbryde de stærke bindinger mellem molekylerne i den faste tilstand.</w:t>
      </w:r>
    </w:p>
    <w:p w14:paraId="21B05B74" w14:textId="1C3B7ADA" w:rsidR="00AB733C" w:rsidRDefault="00AB733C">
      <w:r>
        <w:t xml:space="preserve">Vi kalder den energi der skal til for smelte 1 kg af et stof for </w:t>
      </w:r>
      <w:r w:rsidRPr="00AB733C">
        <w:rPr>
          <w:i/>
          <w:iCs/>
        </w:rPr>
        <w:t>smeltevarmen</w:t>
      </w:r>
      <w:r>
        <w:t xml:space="preserve">, som forkortes </w:t>
      </w:r>
      <w:r>
        <w:rPr>
          <w:i/>
          <w:iCs/>
        </w:rPr>
        <w:t>L</w:t>
      </w:r>
      <w:r>
        <w:rPr>
          <w:i/>
          <w:iCs/>
          <w:vertAlign w:val="subscript"/>
        </w:rPr>
        <w:t>is</w:t>
      </w:r>
      <w:r>
        <w:t>. SI-enheden er J/kg, men værdien er så høj at der ofte benyttes enhede kJ/kg.</w:t>
      </w:r>
    </w:p>
    <w:p w14:paraId="68965425" w14:textId="77777777" w:rsidR="005E1158" w:rsidRDefault="005E1158"/>
    <w:p w14:paraId="079AECD8" w14:textId="1E6A2190" w:rsidR="00AB733C" w:rsidRDefault="00AB733C">
      <w:r>
        <w:lastRenderedPageBreak/>
        <w:t>Formlen for den energi</w:t>
      </w:r>
      <w:r w:rsidR="009826AC">
        <w:t xml:space="preserve"> </w:t>
      </w:r>
      <w:r w:rsidR="009826AC">
        <w:rPr>
          <w:rFonts w:cs="Arial"/>
          <w:i/>
          <w:iCs/>
        </w:rPr>
        <w:t>Δ</w:t>
      </w:r>
      <w:r w:rsidR="009826AC">
        <w:rPr>
          <w:i/>
          <w:iCs/>
        </w:rPr>
        <w:t>E</w:t>
      </w:r>
      <w:r w:rsidR="00B47CC0" w:rsidRPr="00B47CC0">
        <w:rPr>
          <w:i/>
          <w:iCs/>
          <w:vertAlign w:val="subscript"/>
        </w:rPr>
        <w:t>smelt</w:t>
      </w:r>
      <w:r>
        <w:t xml:space="preserve"> der skal tilføres for at smelte en masse af et stof ser således ud:</w:t>
      </w:r>
    </w:p>
    <w:p w14:paraId="6477BD6A" w14:textId="776328A9" w:rsidR="00AB733C" w:rsidRPr="00AB733C" w:rsidRDefault="00B47CC0">
      <m:oMathPara>
        <m:oMath>
          <m:sSub>
            <m:sSubPr>
              <m:ctrlPr>
                <w:rPr>
                  <w:rFonts w:ascii="Cambria Math" w:hAnsi="Cambria Math"/>
                  <w:i/>
                </w:rPr>
              </m:ctrlPr>
            </m:sSubPr>
            <m:e>
              <m:r>
                <w:rPr>
                  <w:rFonts w:ascii="Cambria Math" w:hAnsi="Cambria Math"/>
                </w:rPr>
                <m:t>∆E</m:t>
              </m:r>
            </m:e>
            <m:sub>
              <m:r>
                <w:rPr>
                  <w:rFonts w:ascii="Cambria Math" w:hAnsi="Cambria Math"/>
                </w:rPr>
                <m:t>smelt</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is</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is</m:t>
              </m:r>
            </m:sub>
          </m:sSub>
        </m:oMath>
      </m:oMathPara>
    </w:p>
    <w:p w14:paraId="5132F58A" w14:textId="1CA83E82" w:rsidR="00AB733C" w:rsidRDefault="009826AC">
      <w:r>
        <w:t xml:space="preserve">hvor </w:t>
      </w:r>
      <w:r>
        <w:rPr>
          <w:rFonts w:cs="Arial"/>
          <w:i/>
          <w:iCs/>
        </w:rPr>
        <w:t>Δ</w:t>
      </w:r>
      <w:r>
        <w:rPr>
          <w:i/>
          <w:iCs/>
        </w:rPr>
        <w:t>m</w:t>
      </w:r>
      <w:r>
        <w:t xml:space="preserve"> er den smeltede masse.</w:t>
      </w:r>
    </w:p>
    <w:p w14:paraId="34DE8B50" w14:textId="56DD28C1" w:rsidR="009826AC" w:rsidRDefault="00B47CC0" w:rsidP="00094201">
      <w:r>
        <w:t xml:space="preserve">Skal vi derimod beregne energien </w:t>
      </w:r>
      <w:r>
        <w:rPr>
          <w:rFonts w:cs="Arial"/>
          <w:i/>
          <w:iCs/>
        </w:rPr>
        <w:t>Δ</w:t>
      </w:r>
      <w:r>
        <w:rPr>
          <w:i/>
          <w:iCs/>
        </w:rPr>
        <w:t>E</w:t>
      </w:r>
      <w:r w:rsidR="00094201">
        <w:rPr>
          <w:i/>
          <w:iCs/>
          <w:vertAlign w:val="subscript"/>
        </w:rPr>
        <w:t>vand</w:t>
      </w:r>
      <w:r>
        <w:t xml:space="preserve"> </w:t>
      </w:r>
      <w:r w:rsidR="00094201">
        <w:t xml:space="preserve">der går til at ændre temperaturen af vand </w:t>
      </w:r>
      <w:r>
        <w:t>bruges denne formel:</w:t>
      </w:r>
    </w:p>
    <w:p w14:paraId="1F64EA85" w14:textId="1A2ABE9B" w:rsidR="00B47CC0" w:rsidRPr="00B47CC0" w:rsidRDefault="00B47CC0">
      <m:oMathPara>
        <m:oMath>
          <m:sSub>
            <m:sSubPr>
              <m:ctrlPr>
                <w:rPr>
                  <w:rFonts w:ascii="Cambria Math" w:hAnsi="Cambria Math"/>
                  <w:i/>
                </w:rPr>
              </m:ctrlPr>
            </m:sSubPr>
            <m:e>
              <m:r>
                <w:rPr>
                  <w:rFonts w:ascii="Cambria Math" w:hAnsi="Cambria Math"/>
                </w:rPr>
                <m:t>∆E</m:t>
              </m:r>
            </m:e>
            <m:sub>
              <m:r>
                <w:rPr>
                  <w:rFonts w:ascii="Cambria Math" w:hAnsi="Cambria Math"/>
                </w:rPr>
                <m:t>vand</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vand</m:t>
              </m:r>
            </m:sub>
          </m:sSub>
          <m:r>
            <w:rPr>
              <w:rFonts w:ascii="Cambria Math" w:hAnsi="Cambria Math"/>
            </w:rPr>
            <m:t>∙c∙∆T</m:t>
          </m:r>
        </m:oMath>
      </m:oMathPara>
    </w:p>
    <w:p w14:paraId="1DA36F3B" w14:textId="3125C20B" w:rsidR="00AB733C" w:rsidRDefault="00B47CC0">
      <w:r>
        <w:t xml:space="preserve">hvor </w:t>
      </w:r>
      <w:r>
        <w:rPr>
          <w:i/>
          <w:iCs/>
        </w:rPr>
        <w:t>m</w:t>
      </w:r>
      <w:r>
        <w:rPr>
          <w:i/>
          <w:iCs/>
          <w:vertAlign w:val="subscript"/>
        </w:rPr>
        <w:t>vand</w:t>
      </w:r>
      <w:r>
        <w:t xml:space="preserve"> er massen </w:t>
      </w:r>
      <w:r w:rsidR="00094201">
        <w:t>af vandet</w:t>
      </w:r>
      <w:r>
        <w:t xml:space="preserve">, </w:t>
      </w:r>
      <w:r>
        <w:rPr>
          <w:i/>
          <w:iCs/>
        </w:rPr>
        <w:t>c</w:t>
      </w:r>
      <w:r>
        <w:t xml:space="preserve"> er den specifikke varmekapacitet, og </w:t>
      </w:r>
      <w:r>
        <w:rPr>
          <w:rFonts w:cs="Arial"/>
          <w:i/>
          <w:iCs/>
        </w:rPr>
        <w:t>Δ</w:t>
      </w:r>
      <w:r>
        <w:rPr>
          <w:i/>
          <w:iCs/>
        </w:rPr>
        <w:t>T</w:t>
      </w:r>
      <w:r>
        <w:t xml:space="preserve"> er temperaturændringen.</w:t>
      </w:r>
    </w:p>
    <w:p w14:paraId="26E18904" w14:textId="68517A78" w:rsidR="00B47CC0" w:rsidRDefault="00B47CC0">
      <w:r>
        <w:t>Bemærk at mens smelteprocessen foregår ændres temperaturen i princippet ikke</w:t>
      </w:r>
      <w:r w:rsidR="007147E2">
        <w:t xml:space="preserve">, den forbliver ved smeltepunktet. I praksis, fx ved isterninger i vand, vil der ske en blanding af smeltevandet og vandet omkring isterningerne, således at smeltevandet bliver varmere inden al isen er smeltet - men energibevarelsen vil stadig gælde, således at vandet afkøles af smeltevandet, og de ender på </w:t>
      </w:r>
      <w:r w:rsidR="00A5070A">
        <w:t xml:space="preserve">en fælles temperatur som er lavere end det lunkne vand - tænk blot på en kold drink med is </w:t>
      </w:r>
      <w:r w:rsidR="00A5070A">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BA03AC6" w14:textId="3731DC5E" w:rsidR="007147E2" w:rsidRDefault="007147E2">
      <w:r>
        <w:t>Takket være energibevarelsen må der så gælde</w:t>
      </w:r>
    </w:p>
    <w:p w14:paraId="3C15D572" w14:textId="746DF3E2" w:rsidR="007147E2" w:rsidRPr="00094201" w:rsidRDefault="007147E2">
      <w:pPr>
        <w:rPr>
          <w:rFonts w:eastAsiaTheme="minorEastAsia"/>
        </w:rPr>
      </w:pPr>
      <m:oMathPara>
        <m:oMath>
          <m:sSub>
            <m:sSubPr>
              <m:ctrlPr>
                <w:rPr>
                  <w:rFonts w:ascii="Cambria Math" w:hAnsi="Cambria Math"/>
                  <w:i/>
                </w:rPr>
              </m:ctrlPr>
            </m:sSubPr>
            <m:e>
              <m:r>
                <w:rPr>
                  <w:rFonts w:ascii="Cambria Math" w:hAnsi="Cambria Math"/>
                </w:rPr>
                <m:t>∆E</m:t>
              </m:r>
            </m:e>
            <m:sub>
              <m:r>
                <w:rPr>
                  <w:rFonts w:ascii="Cambria Math" w:hAnsi="Cambria Math"/>
                </w:rPr>
                <m:t>smelt</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smeltevand</m:t>
              </m:r>
            </m:sub>
          </m:sSub>
          <m:r>
            <w:rPr>
              <w:rFonts w:ascii="Cambria Math" w:hAnsi="Cambria Math"/>
            </w:rPr>
            <m:t>=</m:t>
          </m:r>
          <m:sSub>
            <m:sSubPr>
              <m:ctrlPr>
                <w:rPr>
                  <w:rFonts w:ascii="Cambria Math" w:hAnsi="Cambria Math"/>
                  <w:i/>
                </w:rPr>
              </m:ctrlPr>
            </m:sSubPr>
            <m:e>
              <m:r>
                <w:rPr>
                  <w:rFonts w:ascii="Cambria Math" w:hAnsi="Cambria Math"/>
                </w:rPr>
                <m:t>-</m:t>
              </m:r>
              <m:r>
                <w:rPr>
                  <w:rFonts w:ascii="Cambria Math" w:hAnsi="Cambria Math"/>
                </w:rPr>
                <m:t>∆E</m:t>
              </m:r>
            </m:e>
            <m:sub>
              <m:r>
                <w:rPr>
                  <w:rFonts w:ascii="Cambria Math" w:hAnsi="Cambria Math"/>
                </w:rPr>
                <m:t>vand</m:t>
              </m:r>
            </m:sub>
          </m:sSub>
        </m:oMath>
      </m:oMathPara>
    </w:p>
    <w:p w14:paraId="097F4483" w14:textId="02E6D503" w:rsidR="00094201" w:rsidRDefault="00094201">
      <w:r>
        <w:rPr>
          <w:rFonts w:eastAsiaTheme="minorEastAsia"/>
        </w:rPr>
        <w:t>dvs. at vandet omkring isen afgiver netop den varme der går til at smelte isen</w:t>
      </w:r>
      <w:r w:rsidR="00A5070A">
        <w:rPr>
          <w:rFonts w:eastAsiaTheme="minorEastAsia"/>
        </w:rPr>
        <w:t>, og til at varme smeltevandet op til en fælles temperatur.</w:t>
      </w:r>
    </w:p>
    <w:p w14:paraId="6A588E27" w14:textId="77777777" w:rsidR="00094201" w:rsidRDefault="00094201"/>
    <w:p w14:paraId="0E41911F" w14:textId="40FF61B6" w:rsidR="00094201" w:rsidRDefault="00094201">
      <w:r>
        <w:rPr>
          <w:u w:val="single"/>
        </w:rPr>
        <w:t>Udførelse</w:t>
      </w:r>
    </w:p>
    <w:p w14:paraId="1AACDDD7" w14:textId="4EAD6F23" w:rsidR="00094201" w:rsidRDefault="00094201">
      <w:r>
        <w:t>Først tages 2-3 isterninger og lægges på en papirserviet, som kan opsanle smeltevand. Frisk fra fryseren er temperaturen formentlig omkring -18</w:t>
      </w:r>
      <w:r>
        <w:rPr>
          <w:rFonts w:cs="Arial"/>
        </w:rPr>
        <w:t>°</w:t>
      </w:r>
      <w:r>
        <w:t xml:space="preserve">C, men det er svært at måle fordi vi kun kan måle på isens overflade, ikke dens indre. </w:t>
      </w:r>
    </w:p>
    <w:p w14:paraId="366C056C" w14:textId="1FED657A" w:rsidR="00094201" w:rsidRDefault="00094201">
      <w:r>
        <w:t>Vi lader isen ligge mens den af luften opvarmes til smeltepunktet - lad den ligge ca. 10 min., mens du forbereder et bæger vand.</w:t>
      </w:r>
    </w:p>
    <w:p w14:paraId="5FFD6EFC" w14:textId="53972AF4" w:rsidR="00094201" w:rsidRDefault="00094201">
      <w:r>
        <w:t xml:space="preserve">For at minimere udveksling af varmeenergi med omgivelserne bruges et bæger af skumplast. Hæld ca. 1 dL </w:t>
      </w:r>
      <w:r w:rsidR="00AF6317">
        <w:t xml:space="preserve">lunkent </w:t>
      </w:r>
      <w:r>
        <w:t xml:space="preserve">vand fra hanen i, og bestem vandets masse </w:t>
      </w:r>
      <w:r>
        <w:rPr>
          <w:i/>
          <w:iCs/>
        </w:rPr>
        <w:t>m</w:t>
      </w:r>
      <w:r w:rsidRPr="00094201">
        <w:rPr>
          <w:i/>
          <w:iCs/>
          <w:vertAlign w:val="subscript"/>
        </w:rPr>
        <w:t>vand</w:t>
      </w:r>
      <w:r>
        <w:t xml:space="preserve">. Mål også vandets temperatur </w:t>
      </w:r>
      <w:r>
        <w:rPr>
          <w:i/>
          <w:iCs/>
        </w:rPr>
        <w:t>T</w:t>
      </w:r>
      <w:r>
        <w:rPr>
          <w:i/>
          <w:iCs/>
          <w:vertAlign w:val="subscript"/>
        </w:rPr>
        <w:t>start</w:t>
      </w:r>
      <w:r>
        <w:t>.</w:t>
      </w:r>
    </w:p>
    <w:p w14:paraId="310038C5" w14:textId="2E43DF73" w:rsidR="008B576B" w:rsidRDefault="00985974">
      <w:r>
        <w:t>Tør isterningen af, så der (næsten) ikke er smeltevand på overfladen, og kom den i bægeret med vand. Rør forsigtigt rundt med termometeret.</w:t>
      </w:r>
    </w:p>
    <w:p w14:paraId="37D0489A" w14:textId="2590D979" w:rsidR="00985974" w:rsidRDefault="00985974">
      <w:r>
        <w:t xml:space="preserve">Så snart al isen er smeltet måles vandets temperatur </w:t>
      </w:r>
      <w:r>
        <w:rPr>
          <w:i/>
          <w:iCs/>
        </w:rPr>
        <w:t>T</w:t>
      </w:r>
      <w:r>
        <w:rPr>
          <w:i/>
          <w:iCs/>
          <w:vertAlign w:val="subscript"/>
        </w:rPr>
        <w:t>slut</w:t>
      </w:r>
      <w:r>
        <w:t xml:space="preserve"> og den samlede masse af vand og smeltevand </w:t>
      </w:r>
      <w:r>
        <w:rPr>
          <w:i/>
          <w:iCs/>
        </w:rPr>
        <w:t>m</w:t>
      </w:r>
      <w:r>
        <w:rPr>
          <w:i/>
          <w:iCs/>
          <w:vertAlign w:val="subscript"/>
        </w:rPr>
        <w:t>slut</w:t>
      </w:r>
      <w:r>
        <w:t>.</w:t>
      </w:r>
    </w:p>
    <w:p w14:paraId="0F1D4EFC" w14:textId="77777777" w:rsidR="00A95483" w:rsidRDefault="00A95483"/>
    <w:p w14:paraId="77B27D0F" w14:textId="77777777" w:rsidR="005E1158" w:rsidRDefault="005E1158"/>
    <w:tbl>
      <w:tblPr>
        <w:tblStyle w:val="Tabel-Gitter"/>
        <w:tblW w:w="0" w:type="auto"/>
        <w:tblLook w:val="04A0" w:firstRow="1" w:lastRow="0" w:firstColumn="1" w:lastColumn="0" w:noHBand="0" w:noVBand="1"/>
      </w:tblPr>
      <w:tblGrid>
        <w:gridCol w:w="1925"/>
        <w:gridCol w:w="1925"/>
        <w:gridCol w:w="1926"/>
        <w:gridCol w:w="1926"/>
      </w:tblGrid>
      <w:tr w:rsidR="00A95483" w14:paraId="714043F4" w14:textId="77777777" w:rsidTr="00A95483">
        <w:tc>
          <w:tcPr>
            <w:tcW w:w="1925" w:type="dxa"/>
          </w:tcPr>
          <w:p w14:paraId="3E9FAB26" w14:textId="69AA87A1" w:rsidR="00A95483" w:rsidRPr="00A95483" w:rsidRDefault="00A95483" w:rsidP="00A95483">
            <w:pPr>
              <w:jc w:val="center"/>
              <w:rPr>
                <w:i/>
                <w:iCs/>
                <w:vertAlign w:val="subscript"/>
              </w:rPr>
            </w:pPr>
            <w:r>
              <w:rPr>
                <w:i/>
                <w:iCs/>
              </w:rPr>
              <w:lastRenderedPageBreak/>
              <w:t>m</w:t>
            </w:r>
            <w:r>
              <w:rPr>
                <w:i/>
                <w:iCs/>
                <w:vertAlign w:val="subscript"/>
              </w:rPr>
              <w:t>vand</w:t>
            </w:r>
          </w:p>
        </w:tc>
        <w:tc>
          <w:tcPr>
            <w:tcW w:w="1925" w:type="dxa"/>
          </w:tcPr>
          <w:p w14:paraId="0E75B4EA" w14:textId="037958ED" w:rsidR="00A95483" w:rsidRPr="00A95483" w:rsidRDefault="00A95483" w:rsidP="00A95483">
            <w:pPr>
              <w:jc w:val="center"/>
              <w:rPr>
                <w:i/>
                <w:iCs/>
                <w:vertAlign w:val="subscript"/>
              </w:rPr>
            </w:pPr>
            <w:r>
              <w:rPr>
                <w:i/>
                <w:iCs/>
              </w:rPr>
              <w:t>m</w:t>
            </w:r>
            <w:r>
              <w:rPr>
                <w:i/>
                <w:iCs/>
                <w:vertAlign w:val="subscript"/>
              </w:rPr>
              <w:t>slut</w:t>
            </w:r>
          </w:p>
        </w:tc>
        <w:tc>
          <w:tcPr>
            <w:tcW w:w="1926" w:type="dxa"/>
          </w:tcPr>
          <w:p w14:paraId="54AA1BE5" w14:textId="38EE0F07" w:rsidR="00A95483" w:rsidRPr="00A95483" w:rsidRDefault="00A95483" w:rsidP="00A95483">
            <w:pPr>
              <w:jc w:val="center"/>
              <w:rPr>
                <w:i/>
                <w:iCs/>
                <w:vertAlign w:val="subscript"/>
              </w:rPr>
            </w:pPr>
            <w:r>
              <w:rPr>
                <w:i/>
                <w:iCs/>
              </w:rPr>
              <w:t>T</w:t>
            </w:r>
            <w:r>
              <w:rPr>
                <w:i/>
                <w:iCs/>
                <w:vertAlign w:val="subscript"/>
              </w:rPr>
              <w:t>start</w:t>
            </w:r>
          </w:p>
        </w:tc>
        <w:tc>
          <w:tcPr>
            <w:tcW w:w="1926" w:type="dxa"/>
          </w:tcPr>
          <w:p w14:paraId="1CFD0473" w14:textId="7FFFFAC0" w:rsidR="00A95483" w:rsidRPr="00A95483" w:rsidRDefault="00A95483" w:rsidP="00A95483">
            <w:pPr>
              <w:jc w:val="center"/>
              <w:rPr>
                <w:i/>
                <w:iCs/>
                <w:vertAlign w:val="subscript"/>
              </w:rPr>
            </w:pPr>
            <w:r>
              <w:rPr>
                <w:i/>
                <w:iCs/>
              </w:rPr>
              <w:t>T</w:t>
            </w:r>
            <w:r>
              <w:rPr>
                <w:i/>
                <w:iCs/>
                <w:vertAlign w:val="subscript"/>
              </w:rPr>
              <w:t>slut</w:t>
            </w:r>
          </w:p>
        </w:tc>
      </w:tr>
      <w:tr w:rsidR="00A95483" w14:paraId="41F460B9" w14:textId="77777777" w:rsidTr="00A95483">
        <w:tc>
          <w:tcPr>
            <w:tcW w:w="1925" w:type="dxa"/>
          </w:tcPr>
          <w:p w14:paraId="46085075" w14:textId="77777777" w:rsidR="00A95483" w:rsidRDefault="00A95483" w:rsidP="00A95483">
            <w:pPr>
              <w:jc w:val="center"/>
            </w:pPr>
          </w:p>
          <w:p w14:paraId="497BE9F1" w14:textId="77777777" w:rsidR="00A95483" w:rsidRDefault="00A95483" w:rsidP="00A95483">
            <w:pPr>
              <w:jc w:val="center"/>
            </w:pPr>
          </w:p>
        </w:tc>
        <w:tc>
          <w:tcPr>
            <w:tcW w:w="1925" w:type="dxa"/>
          </w:tcPr>
          <w:p w14:paraId="4571E0B8" w14:textId="77777777" w:rsidR="00A95483" w:rsidRDefault="00A95483" w:rsidP="00A95483">
            <w:pPr>
              <w:jc w:val="center"/>
            </w:pPr>
          </w:p>
          <w:p w14:paraId="31CA9798" w14:textId="77777777" w:rsidR="00A95483" w:rsidRDefault="00A95483" w:rsidP="00A95483">
            <w:pPr>
              <w:jc w:val="center"/>
            </w:pPr>
          </w:p>
        </w:tc>
        <w:tc>
          <w:tcPr>
            <w:tcW w:w="1926" w:type="dxa"/>
          </w:tcPr>
          <w:p w14:paraId="34842645" w14:textId="77777777" w:rsidR="00A95483" w:rsidRDefault="00A95483" w:rsidP="00A95483">
            <w:pPr>
              <w:jc w:val="center"/>
            </w:pPr>
          </w:p>
          <w:p w14:paraId="44268247" w14:textId="77777777" w:rsidR="00A95483" w:rsidRDefault="00A95483" w:rsidP="00A95483">
            <w:pPr>
              <w:jc w:val="center"/>
            </w:pPr>
          </w:p>
        </w:tc>
        <w:tc>
          <w:tcPr>
            <w:tcW w:w="1926" w:type="dxa"/>
          </w:tcPr>
          <w:p w14:paraId="2DCA61BB" w14:textId="77777777" w:rsidR="00A95483" w:rsidRDefault="00A95483" w:rsidP="00A95483">
            <w:pPr>
              <w:jc w:val="center"/>
            </w:pPr>
          </w:p>
          <w:p w14:paraId="1460B264" w14:textId="77777777" w:rsidR="00A95483" w:rsidRDefault="00A95483" w:rsidP="00A95483">
            <w:pPr>
              <w:jc w:val="center"/>
            </w:pPr>
          </w:p>
        </w:tc>
      </w:tr>
    </w:tbl>
    <w:p w14:paraId="2BADFBFA" w14:textId="77777777" w:rsidR="00A95483" w:rsidRDefault="00A95483"/>
    <w:p w14:paraId="7900089C" w14:textId="47CE9B5F" w:rsidR="00AF6317" w:rsidRDefault="00AF6317">
      <w:r>
        <w:rPr>
          <w:u w:val="single"/>
        </w:rPr>
        <w:t>Efterbehandling</w:t>
      </w:r>
    </w:p>
    <w:p w14:paraId="084C1A54" w14:textId="56E13ED6" w:rsidR="00AF6317" w:rsidRDefault="00AF6317">
      <w:r>
        <w:t>Beregn isens masse</w:t>
      </w:r>
      <w:r w:rsidR="00A87F7D">
        <w:t xml:space="preserve"> </w:t>
      </w:r>
      <w:r w:rsidR="00A87F7D">
        <w:rPr>
          <w:i/>
          <w:iCs/>
        </w:rPr>
        <w:t>m</w:t>
      </w:r>
      <w:r w:rsidR="00A87F7D">
        <w:rPr>
          <w:i/>
          <w:iCs/>
          <w:vertAlign w:val="subscript"/>
        </w:rPr>
        <w:t>is</w:t>
      </w:r>
      <w:r>
        <w:t xml:space="preserve"> som forskellen på </w:t>
      </w:r>
      <w:r>
        <w:rPr>
          <w:i/>
          <w:iCs/>
        </w:rPr>
        <w:t>m</w:t>
      </w:r>
      <w:r>
        <w:rPr>
          <w:i/>
          <w:iCs/>
          <w:vertAlign w:val="subscript"/>
        </w:rPr>
        <w:t>slut</w:t>
      </w:r>
      <w:r>
        <w:t xml:space="preserve"> og </w:t>
      </w:r>
      <w:r>
        <w:rPr>
          <w:i/>
          <w:iCs/>
        </w:rPr>
        <w:t>m</w:t>
      </w:r>
      <w:r>
        <w:rPr>
          <w:i/>
          <w:iCs/>
          <w:vertAlign w:val="subscript"/>
        </w:rPr>
        <w:t>vand</w:t>
      </w:r>
      <w:r>
        <w:t>.</w:t>
      </w:r>
    </w:p>
    <w:p w14:paraId="1D4B0C4E" w14:textId="15583B21" w:rsidR="00AF6317" w:rsidRDefault="00AF6317">
      <w:r>
        <w:t xml:space="preserve">Smeltevandet fra isen opvarmes af det lunkne vand, indtil de mødes </w:t>
      </w:r>
      <w:r w:rsidR="00A87F7D">
        <w:t xml:space="preserve">på temperaturen </w:t>
      </w:r>
      <w:r w:rsidR="00A87F7D">
        <w:rPr>
          <w:i/>
          <w:iCs/>
        </w:rPr>
        <w:t>T</w:t>
      </w:r>
      <w:r w:rsidR="00A87F7D">
        <w:rPr>
          <w:i/>
          <w:iCs/>
          <w:vertAlign w:val="subscript"/>
        </w:rPr>
        <w:t>slut</w:t>
      </w:r>
      <w:r w:rsidR="00A87F7D">
        <w:t>. Dvs. at for smeltevandet er temperaturændringen</w:t>
      </w:r>
    </w:p>
    <w:p w14:paraId="7A0608F6" w14:textId="57612804" w:rsidR="00A87F7D" w:rsidRPr="00A87F7D" w:rsidRDefault="00A87F7D">
      <w:pPr>
        <w:rPr>
          <w:rFonts w:eastAsiaTheme="minorEastAsia"/>
        </w:rPr>
      </w:pPr>
      <m:oMathPara>
        <m:oMath>
          <m:sSub>
            <m:sSubPr>
              <m:ctrlPr>
                <w:rPr>
                  <w:rFonts w:ascii="Cambria Math" w:hAnsi="Cambria Math"/>
                  <w:i/>
                </w:rPr>
              </m:ctrlPr>
            </m:sSubPr>
            <m:e>
              <m:r>
                <w:rPr>
                  <w:rFonts w:ascii="Cambria Math" w:hAnsi="Cambria Math"/>
                </w:rPr>
                <m:t>∆T</m:t>
              </m:r>
            </m:e>
            <m:sub>
              <m:r>
                <w:rPr>
                  <w:rFonts w:ascii="Cambria Math" w:hAnsi="Cambria Math"/>
                </w:rPr>
                <m:t>smeltevand</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slut</m:t>
              </m:r>
            </m:sub>
          </m:sSub>
          <m:r>
            <w:rPr>
              <w:rFonts w:ascii="Cambria Math" w:hAnsi="Cambria Math"/>
            </w:rPr>
            <m:t>-0℃</m:t>
          </m:r>
        </m:oMath>
      </m:oMathPara>
    </w:p>
    <w:p w14:paraId="5A69D45C" w14:textId="633B0E98" w:rsidR="00A87F7D" w:rsidRDefault="00A87F7D">
      <w:pPr>
        <w:rPr>
          <w:rFonts w:eastAsiaTheme="minorEastAsia"/>
        </w:rPr>
      </w:pPr>
      <w:r>
        <w:rPr>
          <w:rFonts w:eastAsiaTheme="minorEastAsia"/>
        </w:rPr>
        <w:t>Tilsvarende oplever det lunkne vand temperaturændringen</w:t>
      </w:r>
    </w:p>
    <w:p w14:paraId="3801B072" w14:textId="2BBEF528" w:rsidR="00A87F7D" w:rsidRPr="00A87F7D" w:rsidRDefault="00A87F7D">
      <m:oMathPara>
        <m:oMath>
          <m:sSub>
            <m:sSubPr>
              <m:ctrlPr>
                <w:rPr>
                  <w:rFonts w:ascii="Cambria Math" w:hAnsi="Cambria Math"/>
                  <w:i/>
                </w:rPr>
              </m:ctrlPr>
            </m:sSubPr>
            <m:e>
              <m:r>
                <w:rPr>
                  <w:rFonts w:ascii="Cambria Math" w:hAnsi="Cambria Math"/>
                </w:rPr>
                <m:t>∆T</m:t>
              </m:r>
            </m:e>
            <m:sub>
              <m:r>
                <w:rPr>
                  <w:rFonts w:ascii="Cambria Math" w:hAnsi="Cambria Math"/>
                </w:rPr>
                <m:t>vand</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slut</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start</m:t>
              </m:r>
            </m:sub>
          </m:sSub>
        </m:oMath>
      </m:oMathPara>
    </w:p>
    <w:p w14:paraId="75C32281" w14:textId="16A978B0" w:rsidR="00AF6317" w:rsidRDefault="00A87F7D">
      <w:r>
        <w:t>Ud fra en antagelse om energibevarelse kan vi opstille ligningen</w:t>
      </w:r>
    </w:p>
    <w:p w14:paraId="55CE496B" w14:textId="37BFF56F" w:rsidR="00A87F7D" w:rsidRPr="00AF6317" w:rsidRDefault="00A87F7D">
      <m:oMathPara>
        <m:oMath>
          <m:sSub>
            <m:sSubPr>
              <m:ctrlPr>
                <w:rPr>
                  <w:rFonts w:ascii="Cambria Math" w:hAnsi="Cambria Math"/>
                  <w:i/>
                </w:rPr>
              </m:ctrlPr>
            </m:sSubPr>
            <m:e>
              <m:r>
                <w:rPr>
                  <w:rFonts w:ascii="Cambria Math" w:hAnsi="Cambria Math"/>
                </w:rPr>
                <m:t>∆E</m:t>
              </m:r>
            </m:e>
            <m:sub>
              <m:r>
                <w:rPr>
                  <w:rFonts w:ascii="Cambria Math" w:hAnsi="Cambria Math"/>
                </w:rPr>
                <m:t>smelt</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smeltevand</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vand</m:t>
              </m:r>
            </m:sub>
          </m:sSub>
        </m:oMath>
      </m:oMathPara>
    </w:p>
    <w:p w14:paraId="0B7F3D50" w14:textId="20065B6E" w:rsidR="00094201" w:rsidRDefault="00A87F7D">
      <w:r>
        <w:t>og mere udførligt</w:t>
      </w:r>
    </w:p>
    <w:p w14:paraId="0476A505" w14:textId="48D7B78D" w:rsidR="00A87F7D" w:rsidRPr="00094201" w:rsidRDefault="00A87F7D">
      <m:oMathPara>
        <m:oMath>
          <m:sSub>
            <m:sSubPr>
              <m:ctrlPr>
                <w:rPr>
                  <w:rFonts w:ascii="Cambria Math" w:hAnsi="Cambria Math"/>
                  <w:i/>
                </w:rPr>
              </m:ctrlPr>
            </m:sSubPr>
            <m:e>
              <m:r>
                <w:rPr>
                  <w:rFonts w:ascii="Cambria Math" w:hAnsi="Cambria Math"/>
                </w:rPr>
                <m:t>L</m:t>
              </m:r>
            </m:e>
            <m:sub>
              <m:r>
                <w:rPr>
                  <w:rFonts w:ascii="Cambria Math" w:hAnsi="Cambria Math"/>
                </w:rPr>
                <m:t>is</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is</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is</m:t>
              </m:r>
            </m:sub>
          </m:sSub>
          <m:r>
            <w:rPr>
              <w:rFonts w:ascii="Cambria Math" w:hAnsi="Cambria Math"/>
            </w:rPr>
            <m:t>∙c∙</m:t>
          </m:r>
          <m:sSub>
            <m:sSubPr>
              <m:ctrlPr>
                <w:rPr>
                  <w:rFonts w:ascii="Cambria Math" w:hAnsi="Cambria Math"/>
                  <w:i/>
                </w:rPr>
              </m:ctrlPr>
            </m:sSubPr>
            <m:e>
              <m:r>
                <w:rPr>
                  <w:rFonts w:ascii="Cambria Math" w:hAnsi="Cambria Math"/>
                </w:rPr>
                <m:t>∆T</m:t>
              </m:r>
            </m:e>
            <m:sub>
              <m:r>
                <w:rPr>
                  <w:rFonts w:ascii="Cambria Math" w:hAnsi="Cambria Math"/>
                </w:rPr>
                <m:t>smeltevand</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vand</m:t>
              </m:r>
            </m:sub>
          </m:sSub>
          <m:r>
            <w:rPr>
              <w:rFonts w:ascii="Cambria Math" w:hAnsi="Cambria Math"/>
            </w:rPr>
            <m:t>∙c∙</m:t>
          </m:r>
          <m:sSub>
            <m:sSubPr>
              <m:ctrlPr>
                <w:rPr>
                  <w:rFonts w:ascii="Cambria Math" w:hAnsi="Cambria Math"/>
                  <w:i/>
                </w:rPr>
              </m:ctrlPr>
            </m:sSubPr>
            <m:e>
              <m:r>
                <w:rPr>
                  <w:rFonts w:ascii="Cambria Math" w:hAnsi="Cambria Math"/>
                </w:rPr>
                <m:t>∆T</m:t>
              </m:r>
            </m:e>
            <m:sub>
              <m:r>
                <w:rPr>
                  <w:rFonts w:ascii="Cambria Math" w:hAnsi="Cambria Math"/>
                </w:rPr>
                <m:t>vand</m:t>
              </m:r>
            </m:sub>
          </m:sSub>
        </m:oMath>
      </m:oMathPara>
    </w:p>
    <w:p w14:paraId="5D14240D" w14:textId="77777777" w:rsidR="00A87F7D" w:rsidRDefault="00A87F7D">
      <w:r>
        <w:t xml:space="preserve">Denne ligning har én ubekendt: </w:t>
      </w:r>
      <w:r>
        <w:rPr>
          <w:i/>
          <w:iCs/>
        </w:rPr>
        <w:t>L</w:t>
      </w:r>
      <w:r>
        <w:rPr>
          <w:i/>
          <w:iCs/>
          <w:vertAlign w:val="subscript"/>
        </w:rPr>
        <w:t>is</w:t>
      </w:r>
      <w:r>
        <w:t xml:space="preserve">. </w:t>
      </w:r>
    </w:p>
    <w:p w14:paraId="4A81472E" w14:textId="7D48633D" w:rsidR="00094201" w:rsidRPr="00A87F7D" w:rsidRDefault="00A87F7D">
      <w:r>
        <w:t xml:space="preserve">Beregn </w:t>
      </w:r>
      <w:r>
        <w:rPr>
          <w:i/>
          <w:iCs/>
        </w:rPr>
        <w:t>L</w:t>
      </w:r>
      <w:r>
        <w:rPr>
          <w:i/>
          <w:iCs/>
          <w:vertAlign w:val="subscript"/>
        </w:rPr>
        <w:t>is</w:t>
      </w:r>
      <w:r>
        <w:t xml:space="preserve"> og sammenlign med tabelværdien 334 kJ/kg.</w:t>
      </w:r>
    </w:p>
    <w:p w14:paraId="369C899C" w14:textId="77777777" w:rsidR="00A87F7D" w:rsidRDefault="00A87F7D"/>
    <w:p w14:paraId="5A2605D3" w14:textId="6A2CC8F5" w:rsidR="00B06744" w:rsidRDefault="00B06744">
      <w:r>
        <w:t xml:space="preserve">Under smeltningen flyder isen ovenpå, og er således i kontakt med luften. </w:t>
      </w:r>
      <w:r w:rsidR="00037534">
        <w:t>Overvej betydningen af dette, og af eventuelle andre fejlkilder.</w:t>
      </w:r>
    </w:p>
    <w:p w14:paraId="7B858BFE" w14:textId="77777777" w:rsidR="00B06744" w:rsidRDefault="00B06744"/>
    <w:sectPr w:rsidR="00B06744">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9BEC1" w14:textId="77777777" w:rsidR="005767D4" w:rsidRDefault="005767D4" w:rsidP="00AB733C">
      <w:pPr>
        <w:spacing w:after="0" w:line="240" w:lineRule="auto"/>
      </w:pPr>
      <w:r>
        <w:separator/>
      </w:r>
    </w:p>
  </w:endnote>
  <w:endnote w:type="continuationSeparator" w:id="0">
    <w:p w14:paraId="2CD80035" w14:textId="77777777" w:rsidR="005767D4" w:rsidRDefault="005767D4" w:rsidP="00AB7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609043"/>
      <w:docPartObj>
        <w:docPartGallery w:val="Page Numbers (Bottom of Page)"/>
        <w:docPartUnique/>
      </w:docPartObj>
    </w:sdtPr>
    <w:sdtContent>
      <w:p w14:paraId="58281BF1" w14:textId="3A6BAB72" w:rsidR="00A5070A" w:rsidRDefault="00A5070A">
        <w:pPr>
          <w:pStyle w:val="Sidefod"/>
          <w:jc w:val="center"/>
        </w:pPr>
        <w:r>
          <w:fldChar w:fldCharType="begin"/>
        </w:r>
        <w:r>
          <w:instrText>PAGE   \* MERGEFORMAT</w:instrText>
        </w:r>
        <w:r>
          <w:fldChar w:fldCharType="separate"/>
        </w:r>
        <w:r>
          <w:t>2</w:t>
        </w:r>
        <w:r>
          <w:fldChar w:fldCharType="end"/>
        </w:r>
      </w:p>
    </w:sdtContent>
  </w:sdt>
  <w:p w14:paraId="571D4BED" w14:textId="77777777" w:rsidR="00A5070A" w:rsidRDefault="00A5070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CDBAC" w14:textId="77777777" w:rsidR="005767D4" w:rsidRDefault="005767D4" w:rsidP="00AB733C">
      <w:pPr>
        <w:spacing w:after="0" w:line="240" w:lineRule="auto"/>
      </w:pPr>
      <w:r>
        <w:separator/>
      </w:r>
    </w:p>
  </w:footnote>
  <w:footnote w:type="continuationSeparator" w:id="0">
    <w:p w14:paraId="58F22D95" w14:textId="77777777" w:rsidR="005767D4" w:rsidRDefault="005767D4" w:rsidP="00AB7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FB05" w14:textId="2A3401F9" w:rsidR="00AB733C" w:rsidRDefault="00AB733C">
    <w:pPr>
      <w:pStyle w:val="Sidehoved"/>
    </w:pPr>
    <w:r>
      <w:t>1x Fy, forår 2025</w:t>
    </w:r>
    <w:r>
      <w:ptab w:relativeTo="margin" w:alignment="center" w:leader="none"/>
    </w:r>
    <w:r>
      <w:ptab w:relativeTo="margin" w:alignment="right" w:leader="none"/>
    </w:r>
    <w:r>
      <w:t>MC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77"/>
    <w:rsid w:val="00037534"/>
    <w:rsid w:val="00094201"/>
    <w:rsid w:val="00097A78"/>
    <w:rsid w:val="004C6BAC"/>
    <w:rsid w:val="005767D4"/>
    <w:rsid w:val="005E1158"/>
    <w:rsid w:val="007147E2"/>
    <w:rsid w:val="008B576B"/>
    <w:rsid w:val="009826AC"/>
    <w:rsid w:val="00982DEC"/>
    <w:rsid w:val="00985974"/>
    <w:rsid w:val="00A32278"/>
    <w:rsid w:val="00A5070A"/>
    <w:rsid w:val="00A87F7D"/>
    <w:rsid w:val="00A95483"/>
    <w:rsid w:val="00AB733C"/>
    <w:rsid w:val="00AF6317"/>
    <w:rsid w:val="00B06744"/>
    <w:rsid w:val="00B47CC0"/>
    <w:rsid w:val="00BB0776"/>
    <w:rsid w:val="00CE457A"/>
    <w:rsid w:val="00DF6465"/>
    <w:rsid w:val="00EA09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4F4EA"/>
  <w15:chartTrackingRefBased/>
  <w15:docId w15:val="{664E2A95-595D-4432-B72F-C1109A91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000000" w:themeColor="text1"/>
        <w:kern w:val="2"/>
        <w:sz w:val="24"/>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A09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A09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A09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A09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A0977"/>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EA09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A0977"/>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EA0977"/>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A0977"/>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A097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A097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A0977"/>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A0977"/>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A0977"/>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EA0977"/>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EA0977"/>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EA0977"/>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EA0977"/>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EA097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basedOn w:val="Standardskrifttypeiafsnit"/>
    <w:link w:val="Titel"/>
    <w:uiPriority w:val="10"/>
    <w:rsid w:val="00EA0977"/>
    <w:rPr>
      <w:rFonts w:asciiTheme="majorHAnsi" w:eastAsiaTheme="majorEastAsia" w:hAnsiTheme="majorHAnsi" w:cstheme="majorBidi"/>
      <w:color w:val="auto"/>
      <w:spacing w:val="-10"/>
      <w:kern w:val="28"/>
      <w:sz w:val="56"/>
      <w:szCs w:val="56"/>
    </w:rPr>
  </w:style>
  <w:style w:type="paragraph" w:styleId="Undertitel">
    <w:name w:val="Subtitle"/>
    <w:basedOn w:val="Normal"/>
    <w:next w:val="Normal"/>
    <w:link w:val="UndertitelTegn"/>
    <w:uiPriority w:val="11"/>
    <w:qFormat/>
    <w:rsid w:val="00EA09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A0977"/>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EA097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A0977"/>
    <w:rPr>
      <w:i/>
      <w:iCs/>
      <w:color w:val="404040" w:themeColor="text1" w:themeTint="BF"/>
    </w:rPr>
  </w:style>
  <w:style w:type="paragraph" w:styleId="Listeafsnit">
    <w:name w:val="List Paragraph"/>
    <w:basedOn w:val="Normal"/>
    <w:uiPriority w:val="34"/>
    <w:qFormat/>
    <w:rsid w:val="00EA0977"/>
    <w:pPr>
      <w:ind w:left="720"/>
      <w:contextualSpacing/>
    </w:pPr>
  </w:style>
  <w:style w:type="character" w:styleId="Kraftigfremhvning">
    <w:name w:val="Intense Emphasis"/>
    <w:basedOn w:val="Standardskrifttypeiafsnit"/>
    <w:uiPriority w:val="21"/>
    <w:qFormat/>
    <w:rsid w:val="00EA0977"/>
    <w:rPr>
      <w:i/>
      <w:iCs/>
      <w:color w:val="0F4761" w:themeColor="accent1" w:themeShade="BF"/>
    </w:rPr>
  </w:style>
  <w:style w:type="paragraph" w:styleId="Strktcitat">
    <w:name w:val="Intense Quote"/>
    <w:basedOn w:val="Normal"/>
    <w:next w:val="Normal"/>
    <w:link w:val="StrktcitatTegn"/>
    <w:uiPriority w:val="30"/>
    <w:qFormat/>
    <w:rsid w:val="00EA0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A0977"/>
    <w:rPr>
      <w:i/>
      <w:iCs/>
      <w:color w:val="0F4761" w:themeColor="accent1" w:themeShade="BF"/>
    </w:rPr>
  </w:style>
  <w:style w:type="character" w:styleId="Kraftighenvisning">
    <w:name w:val="Intense Reference"/>
    <w:basedOn w:val="Standardskrifttypeiafsnit"/>
    <w:uiPriority w:val="32"/>
    <w:qFormat/>
    <w:rsid w:val="00EA0977"/>
    <w:rPr>
      <w:b/>
      <w:bCs/>
      <w:smallCaps/>
      <w:color w:val="0F4761" w:themeColor="accent1" w:themeShade="BF"/>
      <w:spacing w:val="5"/>
    </w:rPr>
  </w:style>
  <w:style w:type="paragraph" w:styleId="Sidehoved">
    <w:name w:val="header"/>
    <w:basedOn w:val="Normal"/>
    <w:link w:val="SidehovedTegn"/>
    <w:uiPriority w:val="99"/>
    <w:unhideWhenUsed/>
    <w:rsid w:val="00AB733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B733C"/>
  </w:style>
  <w:style w:type="paragraph" w:styleId="Sidefod">
    <w:name w:val="footer"/>
    <w:basedOn w:val="Normal"/>
    <w:link w:val="SidefodTegn"/>
    <w:uiPriority w:val="99"/>
    <w:unhideWhenUsed/>
    <w:rsid w:val="00AB733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B733C"/>
  </w:style>
  <w:style w:type="character" w:styleId="Pladsholdertekst">
    <w:name w:val="Placeholder Text"/>
    <w:basedOn w:val="Standardskrifttypeiafsnit"/>
    <w:uiPriority w:val="99"/>
    <w:semiHidden/>
    <w:rsid w:val="00AB733C"/>
    <w:rPr>
      <w:color w:val="666666"/>
    </w:rPr>
  </w:style>
  <w:style w:type="table" w:styleId="Tabel-Gitter">
    <w:name w:val="Table Grid"/>
    <w:basedOn w:val="Tabel-Normal"/>
    <w:uiPriority w:val="39"/>
    <w:rsid w:val="00A95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496</Words>
  <Characters>3029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Christensen</dc:creator>
  <cp:keywords/>
  <dc:description/>
  <cp:lastModifiedBy>Morten Christensen</cp:lastModifiedBy>
  <cp:revision>10</cp:revision>
  <dcterms:created xsi:type="dcterms:W3CDTF">2025-01-27T12:44:00Z</dcterms:created>
  <dcterms:modified xsi:type="dcterms:W3CDTF">2025-01-27T14:10:00Z</dcterms:modified>
</cp:coreProperties>
</file>