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37012" w14:textId="77777777" w:rsidR="00C5422E" w:rsidRPr="00C5422E" w:rsidRDefault="00C5422E" w:rsidP="00C5422E">
      <w:r w:rsidRPr="00C5422E">
        <w:t>Performance, kunstform på grænsen mellem billedkunst og teater, der dukkede op i 1970'erne i kølvandet på </w:t>
      </w:r>
      <w:hyperlink r:id="rId5" w:tooltip="Happening" w:history="1">
        <w:r w:rsidRPr="00C5422E">
          <w:rPr>
            <w:rStyle w:val="Hyperlink"/>
          </w:rPr>
          <w:t>happenings</w:t>
        </w:r>
      </w:hyperlink>
      <w:r w:rsidRPr="00C5422E">
        <w:t>. Performance er med tiden blevet en overordnet betegnelse for alt fra </w:t>
      </w:r>
      <w:hyperlink r:id="rId6" w:tooltip="dadaisme" w:history="1">
        <w:r w:rsidRPr="00C5422E">
          <w:rPr>
            <w:rStyle w:val="Hyperlink"/>
          </w:rPr>
          <w:t>dadaisternes</w:t>
        </w:r>
      </w:hyperlink>
      <w:r w:rsidRPr="00C5422E">
        <w:t> kabaretter over </w:t>
      </w:r>
      <w:hyperlink r:id="rId7" w:tooltip="aktionskunst" w:history="1">
        <w:r w:rsidRPr="00C5422E">
          <w:rPr>
            <w:rStyle w:val="Hyperlink"/>
          </w:rPr>
          <w:t>aktionskunst</w:t>
        </w:r>
      </w:hyperlink>
      <w:r w:rsidRPr="00C5422E">
        <w:t>, </w:t>
      </w:r>
      <w:hyperlink r:id="rId8" w:tooltip="body art" w:history="1">
        <w:r w:rsidRPr="00C5422E">
          <w:rPr>
            <w:rStyle w:val="Hyperlink"/>
          </w:rPr>
          <w:t>body art</w:t>
        </w:r>
      </w:hyperlink>
      <w:r w:rsidRPr="00C5422E">
        <w:t> og multimedia til performanceteater.</w:t>
      </w:r>
    </w:p>
    <w:p w14:paraId="50C23D14" w14:textId="77777777" w:rsidR="00C5422E" w:rsidRDefault="00C5422E" w:rsidP="00C5422E">
      <w:pPr>
        <w:rPr>
          <w:b/>
          <w:bCs/>
        </w:rPr>
      </w:pPr>
    </w:p>
    <w:p w14:paraId="6682CA9A" w14:textId="64D4BF78" w:rsidR="00C5422E" w:rsidRPr="00C5422E" w:rsidRDefault="00C5422E" w:rsidP="00C5422E">
      <w:pPr>
        <w:rPr>
          <w:b/>
          <w:bCs/>
        </w:rPr>
      </w:pPr>
      <w:r w:rsidRPr="00C5422E">
        <w:rPr>
          <w:b/>
          <w:bCs/>
        </w:rPr>
        <w:t>Faktaboks</w:t>
      </w:r>
    </w:p>
    <w:p w14:paraId="42A36836" w14:textId="77777777" w:rsidR="00C5422E" w:rsidRDefault="00C5422E" w:rsidP="00C5422E">
      <w:r w:rsidRPr="00C5422E">
        <w:t xml:space="preserve">Ordet performance er engelsk og betyder 'udførelse, optræden, fremførelse', af per- og latin </w:t>
      </w:r>
      <w:proofErr w:type="spellStart"/>
      <w:r w:rsidRPr="00C5422E">
        <w:t>formare</w:t>
      </w:r>
      <w:proofErr w:type="spellEnd"/>
      <w:r w:rsidRPr="00C5422E">
        <w:t xml:space="preserve"> 'forme'. </w:t>
      </w:r>
    </w:p>
    <w:p w14:paraId="300FAFB7" w14:textId="77777777" w:rsidR="00C5422E" w:rsidRPr="00C5422E" w:rsidRDefault="00C5422E" w:rsidP="00C5422E"/>
    <w:p w14:paraId="11E1B989" w14:textId="77777777" w:rsidR="00C5422E" w:rsidRPr="00C5422E" w:rsidRDefault="00C5422E" w:rsidP="00C5422E">
      <w:r w:rsidRPr="00C5422E">
        <w:t>Det er basalt "live art", fremført af kunstneren selv, evt. sammen med andre, primært billedkunstnere, men også musikere, dansere og teaterfolk. Ud fra et billedkunstnerisk synspunkt udforskes sceniske grundelementer: krop, objekt, rum og tid, men uden teatrets roller og historie.</w:t>
      </w:r>
    </w:p>
    <w:p w14:paraId="1B976F0D" w14:textId="77777777" w:rsidR="00C5422E" w:rsidRPr="00C5422E" w:rsidRDefault="00C5422E" w:rsidP="00C5422E">
      <w:r w:rsidRPr="00C5422E">
        <w:t>Afgørende er selve fremførelsen, det sceniske nu; aktørernes handlinger optræder sideordnet med objekter, video, musik eller tekst, og scenen kan være hvor som helst. Det gælder om at udfordre publikums normer og skærpe sanserne. Udsprunget af avantgardetraditionen søger performance at nedbryde skellet mellem liv og kunst.</w:t>
      </w:r>
    </w:p>
    <w:p w14:paraId="1B8BF4A1" w14:textId="77777777" w:rsidR="00C5422E" w:rsidRPr="00C5422E" w:rsidRDefault="00C5422E" w:rsidP="00C5422E">
      <w:r w:rsidRPr="00C5422E">
        <w:t>I 1970'erne drejede performance sig om autenticitet med en rå installation af aktører og dagligdags handlinger i reel tid og reelt rum, lige fra </w:t>
      </w:r>
      <w:hyperlink r:id="rId9" w:tooltip="Joseph Beuys" w:history="1">
        <w:r w:rsidRPr="00C5422E">
          <w:rPr>
            <w:rStyle w:val="Hyperlink"/>
          </w:rPr>
          <w:t>Joseph Beuys</w:t>
        </w:r>
      </w:hyperlink>
      <w:r w:rsidRPr="00C5422E">
        <w:t xml:space="preserve">' rituelle, kunstpolitiske aktioner, den jugoslaviskfødte Marina </w:t>
      </w:r>
      <w:proofErr w:type="spellStart"/>
      <w:r w:rsidRPr="00C5422E">
        <w:t>Abramovićs</w:t>
      </w:r>
      <w:proofErr w:type="spellEnd"/>
      <w:r w:rsidRPr="00C5422E">
        <w:t xml:space="preserve"> (f. 1946) korporlige udfordringer og </w:t>
      </w:r>
      <w:hyperlink r:id="rId10" w:tooltip="Gilbert &amp; George" w:history="1">
        <w:r w:rsidRPr="00C5422E">
          <w:rPr>
            <w:rStyle w:val="Hyperlink"/>
          </w:rPr>
          <w:t>Gilbert &amp; Georges</w:t>
        </w:r>
      </w:hyperlink>
      <w:r w:rsidRPr="00C5422E">
        <w:t> levende skulpturer til </w:t>
      </w:r>
      <w:proofErr w:type="spellStart"/>
      <w:r w:rsidRPr="00C5422E">
        <w:fldChar w:fldCharType="begin"/>
      </w:r>
      <w:r w:rsidRPr="00C5422E">
        <w:instrText>HYPERLINK "https://lex.dk/Laurie_Anderson" \o "Laurie Anderson"</w:instrText>
      </w:r>
      <w:r w:rsidRPr="00C5422E">
        <w:fldChar w:fldCharType="separate"/>
      </w:r>
      <w:r w:rsidRPr="00C5422E">
        <w:rPr>
          <w:rStyle w:val="Hyperlink"/>
        </w:rPr>
        <w:t>Laurie</w:t>
      </w:r>
      <w:proofErr w:type="spellEnd"/>
      <w:r w:rsidRPr="00C5422E">
        <w:rPr>
          <w:rStyle w:val="Hyperlink"/>
        </w:rPr>
        <w:t xml:space="preserve"> Andersons</w:t>
      </w:r>
      <w:r w:rsidRPr="00C5422E">
        <w:fldChar w:fldCharType="end"/>
      </w:r>
      <w:r w:rsidRPr="00C5422E">
        <w:t> musikalsk-selvbiografiske refleksioner.</w:t>
      </w:r>
    </w:p>
    <w:p w14:paraId="63349316" w14:textId="77777777" w:rsidR="00C5422E" w:rsidRPr="00C5422E" w:rsidRDefault="00C5422E" w:rsidP="00C5422E">
      <w:r w:rsidRPr="00C5422E">
        <w:t>Fra 1980'erne har nøgleordet været iscenesættelse, og udtryk og stilarter hentes fra tv, shows, film, rockkoncerter eller fra teatrets brogede traditioner. Der lægges vægt på æstetisk form og teknik, og performance rykkede i stigende grad ind på teatrets scene som performanceteater med navne som </w:t>
      </w:r>
      <w:hyperlink r:id="rId11" w:tooltip="Robert Wilson" w:history="1">
        <w:r w:rsidRPr="00C5422E">
          <w:rPr>
            <w:rStyle w:val="Hyperlink"/>
          </w:rPr>
          <w:t>Robert Wilson</w:t>
        </w:r>
      </w:hyperlink>
      <w:r w:rsidRPr="00C5422E">
        <w:t> og </w:t>
      </w:r>
      <w:hyperlink r:id="rId12" w:tooltip="The Wooster Group" w:history="1">
        <w:r w:rsidRPr="00C5422E">
          <w:rPr>
            <w:rStyle w:val="Hyperlink"/>
          </w:rPr>
          <w:t xml:space="preserve">The </w:t>
        </w:r>
        <w:proofErr w:type="spellStart"/>
        <w:r w:rsidRPr="00C5422E">
          <w:rPr>
            <w:rStyle w:val="Hyperlink"/>
          </w:rPr>
          <w:t>Wooster</w:t>
        </w:r>
        <w:proofErr w:type="spellEnd"/>
        <w:r w:rsidRPr="00C5422E">
          <w:rPr>
            <w:rStyle w:val="Hyperlink"/>
          </w:rPr>
          <w:t xml:space="preserve"> Group</w:t>
        </w:r>
      </w:hyperlink>
      <w:r w:rsidRPr="00C5422E">
        <w:t>, herhjemme </w:t>
      </w:r>
      <w:hyperlink r:id="rId13" w:tooltip="Hotel Pro Forma" w:history="1">
        <w:r w:rsidRPr="00C5422E">
          <w:rPr>
            <w:rStyle w:val="Hyperlink"/>
          </w:rPr>
          <w:t xml:space="preserve">Hotel Pro </w:t>
        </w:r>
        <w:proofErr w:type="spellStart"/>
        <w:r w:rsidRPr="00C5422E">
          <w:rPr>
            <w:rStyle w:val="Hyperlink"/>
          </w:rPr>
          <w:t>Forma</w:t>
        </w:r>
        <w:proofErr w:type="spellEnd"/>
      </w:hyperlink>
      <w:r w:rsidRPr="00C5422E">
        <w:t>, </w:t>
      </w:r>
      <w:proofErr w:type="spellStart"/>
      <w:r w:rsidRPr="00C5422E">
        <w:fldChar w:fldCharType="begin"/>
      </w:r>
      <w:r w:rsidRPr="00C5422E">
        <w:instrText>HYPERLINK "https://lex.dk/Exment" \o "Exment"</w:instrText>
      </w:r>
      <w:r w:rsidRPr="00C5422E">
        <w:fldChar w:fldCharType="separate"/>
      </w:r>
      <w:r w:rsidRPr="00C5422E">
        <w:rPr>
          <w:rStyle w:val="Hyperlink"/>
        </w:rPr>
        <w:t>Exment</w:t>
      </w:r>
      <w:proofErr w:type="spellEnd"/>
      <w:r w:rsidRPr="00C5422E">
        <w:fldChar w:fldCharType="end"/>
      </w:r>
      <w:r w:rsidRPr="00C5422E">
        <w:t>, </w:t>
      </w:r>
      <w:hyperlink r:id="rId14" w:tooltip="Holland House" w:history="1">
        <w:r w:rsidRPr="00C5422E">
          <w:rPr>
            <w:rStyle w:val="Hyperlink"/>
          </w:rPr>
          <w:t>Holland House</w:t>
        </w:r>
      </w:hyperlink>
      <w:r w:rsidRPr="00C5422E">
        <w:t> og Kom De Bagfra.</w:t>
      </w:r>
    </w:p>
    <w:p w14:paraId="72FBA195" w14:textId="77777777" w:rsidR="00C5422E" w:rsidRPr="00C5422E" w:rsidRDefault="00C5422E" w:rsidP="00C5422E">
      <w:pPr>
        <w:rPr>
          <w:b/>
          <w:bCs/>
        </w:rPr>
      </w:pPr>
      <w:r w:rsidRPr="00C5422E">
        <w:rPr>
          <w:b/>
          <w:bCs/>
        </w:rPr>
        <w:t>Performanceteori</w:t>
      </w:r>
    </w:p>
    <w:p w14:paraId="3A72D53A" w14:textId="46AE03FA" w:rsidR="00C5422E" w:rsidRPr="00C5422E" w:rsidRDefault="00C5422E" w:rsidP="00C5422E">
      <w:r w:rsidRPr="00C5422E">
        <w:t>Inden for antropologien har teorier om performance fået voksende betydning fra 1980'erne i forbindelse med </w:t>
      </w:r>
      <w:hyperlink r:id="rId15" w:tooltip="postmodernisme" w:history="1">
        <w:r w:rsidRPr="00C5422E">
          <w:rPr>
            <w:rStyle w:val="Hyperlink"/>
          </w:rPr>
          <w:t>postmodernismens</w:t>
        </w:r>
      </w:hyperlink>
      <w:r>
        <w:t xml:space="preserve"> </w:t>
      </w:r>
      <w:r w:rsidRPr="00C5422E">
        <w:t>gennembrud. Performance har som antropologisk begreb samlet inspiration fra mange kilder, fra lingvistik over litterære genrestudier og drama til sociologi og religionshistorie. I alle tilfælde drejer performance sig om form frem for indhold, sådan som man finder det udtrykt i fx ritualer, dramatiske optrin, processioner, teatralske eller retoriske fremførelser, lege, spil og sport.</w:t>
      </w:r>
    </w:p>
    <w:p w14:paraId="626AF4E6" w14:textId="77777777" w:rsidR="00C5422E" w:rsidRPr="00C5422E" w:rsidRDefault="00C5422E" w:rsidP="00C5422E">
      <w:r w:rsidRPr="00C5422E">
        <w:t xml:space="preserve">Tre betingelser synes altid at karakterisere en performance: 1) Da den kræver et publikum, er den offentlig og appellerer til det kollektive. 2) Den skal være overbevisende i en grad, så det </w:t>
      </w:r>
      <w:r w:rsidRPr="00C5422E">
        <w:lastRenderedPageBreak/>
        <w:t>uvirkelige handlingsforløb tages for gode varer. 3) Den opfattes som sat uden for dagligdagens kausalprægede forløb, som i en parentes, der fungerer på sine egne præmisser. Karneval er et slående eksempel på en performance med genrebetegnelsen "festival".</w:t>
      </w:r>
    </w:p>
    <w:p w14:paraId="3C420BCC" w14:textId="77777777" w:rsidR="00C5422E" w:rsidRPr="00C5422E" w:rsidRDefault="00C5422E" w:rsidP="00C5422E">
      <w:r w:rsidRPr="00C5422E">
        <w:t>SKREVET AF: </w:t>
      </w:r>
    </w:p>
    <w:p w14:paraId="4CCB6EB2" w14:textId="77777777" w:rsidR="00C5422E" w:rsidRPr="00C5422E" w:rsidRDefault="00C5422E" w:rsidP="00C5422E">
      <w:pPr>
        <w:numPr>
          <w:ilvl w:val="0"/>
          <w:numId w:val="1"/>
        </w:numPr>
      </w:pPr>
      <w:hyperlink r:id="rId16" w:history="1">
        <w:r w:rsidRPr="00C5422E">
          <w:rPr>
            <w:rStyle w:val="Hyperlink"/>
          </w:rPr>
          <w:t>Monna Dithmer (Roskilde Universitet)</w:t>
        </w:r>
      </w:hyperlink>
    </w:p>
    <w:p w14:paraId="3362777C" w14:textId="77777777" w:rsidR="00C5422E" w:rsidRPr="00C5422E" w:rsidRDefault="00C5422E" w:rsidP="00C5422E">
      <w:pPr>
        <w:numPr>
          <w:ilvl w:val="0"/>
          <w:numId w:val="1"/>
        </w:numPr>
      </w:pPr>
      <w:hyperlink r:id="rId17" w:history="1">
        <w:r w:rsidRPr="00C5422E">
          <w:rPr>
            <w:rStyle w:val="Hyperlink"/>
          </w:rPr>
          <w:t xml:space="preserve">Niels </w:t>
        </w:r>
        <w:proofErr w:type="spellStart"/>
        <w:r w:rsidRPr="00C5422E">
          <w:rPr>
            <w:rStyle w:val="Hyperlink"/>
          </w:rPr>
          <w:t>Fock</w:t>
        </w:r>
        <w:proofErr w:type="spellEnd"/>
        <w:r w:rsidRPr="00C5422E">
          <w:rPr>
            <w:rStyle w:val="Hyperlink"/>
          </w:rPr>
          <w:t> (Københavns Universitet)</w:t>
        </w:r>
      </w:hyperlink>
    </w:p>
    <w:p w14:paraId="1F7709C3" w14:textId="52389F72" w:rsidR="00021F1F" w:rsidRDefault="00021F1F"/>
    <w:sectPr w:rsidR="00021F1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A3E29"/>
    <w:multiLevelType w:val="multilevel"/>
    <w:tmpl w:val="D09A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17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2E"/>
    <w:rsid w:val="00021F1F"/>
    <w:rsid w:val="00C5422E"/>
    <w:rsid w:val="00C92463"/>
    <w:rsid w:val="00D92451"/>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EA0741D"/>
  <w15:chartTrackingRefBased/>
  <w15:docId w15:val="{64B90E3C-D8DC-CF44-8838-8EB868A4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542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542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5422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5422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5422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5422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5422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5422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5422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5422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5422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5422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5422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5422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5422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5422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5422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5422E"/>
    <w:rPr>
      <w:rFonts w:eastAsiaTheme="majorEastAsia" w:cstheme="majorBidi"/>
      <w:color w:val="272727" w:themeColor="text1" w:themeTint="D8"/>
    </w:rPr>
  </w:style>
  <w:style w:type="paragraph" w:styleId="Titel">
    <w:name w:val="Title"/>
    <w:basedOn w:val="Normal"/>
    <w:next w:val="Normal"/>
    <w:link w:val="TitelTegn"/>
    <w:uiPriority w:val="10"/>
    <w:qFormat/>
    <w:rsid w:val="00C54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5422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5422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5422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5422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5422E"/>
    <w:rPr>
      <w:i/>
      <w:iCs/>
      <w:color w:val="404040" w:themeColor="text1" w:themeTint="BF"/>
    </w:rPr>
  </w:style>
  <w:style w:type="paragraph" w:styleId="Listeafsnit">
    <w:name w:val="List Paragraph"/>
    <w:basedOn w:val="Normal"/>
    <w:uiPriority w:val="34"/>
    <w:qFormat/>
    <w:rsid w:val="00C5422E"/>
    <w:pPr>
      <w:ind w:left="720"/>
      <w:contextualSpacing/>
    </w:pPr>
  </w:style>
  <w:style w:type="character" w:styleId="Kraftigfremhvning">
    <w:name w:val="Intense Emphasis"/>
    <w:basedOn w:val="Standardskrifttypeiafsnit"/>
    <w:uiPriority w:val="21"/>
    <w:qFormat/>
    <w:rsid w:val="00C5422E"/>
    <w:rPr>
      <w:i/>
      <w:iCs/>
      <w:color w:val="0F4761" w:themeColor="accent1" w:themeShade="BF"/>
    </w:rPr>
  </w:style>
  <w:style w:type="paragraph" w:styleId="Strktcitat">
    <w:name w:val="Intense Quote"/>
    <w:basedOn w:val="Normal"/>
    <w:next w:val="Normal"/>
    <w:link w:val="StrktcitatTegn"/>
    <w:uiPriority w:val="30"/>
    <w:qFormat/>
    <w:rsid w:val="00C54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5422E"/>
    <w:rPr>
      <w:i/>
      <w:iCs/>
      <w:color w:val="0F4761" w:themeColor="accent1" w:themeShade="BF"/>
    </w:rPr>
  </w:style>
  <w:style w:type="character" w:styleId="Kraftighenvisning">
    <w:name w:val="Intense Reference"/>
    <w:basedOn w:val="Standardskrifttypeiafsnit"/>
    <w:uiPriority w:val="32"/>
    <w:qFormat/>
    <w:rsid w:val="00C5422E"/>
    <w:rPr>
      <w:b/>
      <w:bCs/>
      <w:smallCaps/>
      <w:color w:val="0F4761" w:themeColor="accent1" w:themeShade="BF"/>
      <w:spacing w:val="5"/>
    </w:rPr>
  </w:style>
  <w:style w:type="character" w:styleId="Hyperlink">
    <w:name w:val="Hyperlink"/>
    <w:basedOn w:val="Standardskrifttypeiafsnit"/>
    <w:uiPriority w:val="99"/>
    <w:unhideWhenUsed/>
    <w:rsid w:val="00C5422E"/>
    <w:rPr>
      <w:color w:val="467886" w:themeColor="hyperlink"/>
      <w:u w:val="single"/>
    </w:rPr>
  </w:style>
  <w:style w:type="character" w:styleId="Ulstomtale">
    <w:name w:val="Unresolved Mention"/>
    <w:basedOn w:val="Standardskrifttypeiafsnit"/>
    <w:uiPriority w:val="99"/>
    <w:semiHidden/>
    <w:unhideWhenUsed/>
    <w:rsid w:val="00C5422E"/>
    <w:rPr>
      <w:color w:val="605E5C"/>
      <w:shd w:val="clear" w:color="auto" w:fill="E1DFDD"/>
    </w:rPr>
  </w:style>
  <w:style w:type="character" w:styleId="BesgtLink">
    <w:name w:val="FollowedHyperlink"/>
    <w:basedOn w:val="Standardskrifttypeiafsnit"/>
    <w:uiPriority w:val="99"/>
    <w:semiHidden/>
    <w:unhideWhenUsed/>
    <w:rsid w:val="00C542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8449">
      <w:bodyDiv w:val="1"/>
      <w:marLeft w:val="0"/>
      <w:marRight w:val="0"/>
      <w:marTop w:val="0"/>
      <w:marBottom w:val="0"/>
      <w:divBdr>
        <w:top w:val="none" w:sz="0" w:space="0" w:color="auto"/>
        <w:left w:val="none" w:sz="0" w:space="0" w:color="auto"/>
        <w:bottom w:val="none" w:sz="0" w:space="0" w:color="auto"/>
        <w:right w:val="none" w:sz="0" w:space="0" w:color="auto"/>
      </w:divBdr>
      <w:divsChild>
        <w:div w:id="1815902788">
          <w:marLeft w:val="0"/>
          <w:marRight w:val="0"/>
          <w:marTop w:val="0"/>
          <w:marBottom w:val="0"/>
          <w:divBdr>
            <w:top w:val="none" w:sz="0" w:space="0" w:color="auto"/>
            <w:left w:val="none" w:sz="0" w:space="0" w:color="auto"/>
            <w:bottom w:val="none" w:sz="0" w:space="0" w:color="auto"/>
            <w:right w:val="none" w:sz="0" w:space="0" w:color="auto"/>
          </w:divBdr>
          <w:divsChild>
            <w:div w:id="597178583">
              <w:marLeft w:val="0"/>
              <w:marRight w:val="0"/>
              <w:marTop w:val="0"/>
              <w:marBottom w:val="0"/>
              <w:divBdr>
                <w:top w:val="none" w:sz="0" w:space="0" w:color="auto"/>
                <w:left w:val="none" w:sz="0" w:space="0" w:color="auto"/>
                <w:bottom w:val="none" w:sz="0" w:space="0" w:color="auto"/>
                <w:right w:val="none" w:sz="0" w:space="0" w:color="auto"/>
              </w:divBdr>
            </w:div>
            <w:div w:id="1275556773">
              <w:marLeft w:val="0"/>
              <w:marRight w:val="0"/>
              <w:marTop w:val="0"/>
              <w:marBottom w:val="0"/>
              <w:divBdr>
                <w:top w:val="none" w:sz="0" w:space="0" w:color="auto"/>
                <w:left w:val="none" w:sz="0" w:space="0" w:color="auto"/>
                <w:bottom w:val="none" w:sz="0" w:space="0" w:color="auto"/>
                <w:right w:val="none" w:sz="0" w:space="0" w:color="auto"/>
              </w:divBdr>
              <w:divsChild>
                <w:div w:id="1303540569">
                  <w:marLeft w:val="0"/>
                  <w:marRight w:val="0"/>
                  <w:marTop w:val="0"/>
                  <w:marBottom w:val="0"/>
                  <w:divBdr>
                    <w:top w:val="none" w:sz="0" w:space="0" w:color="auto"/>
                    <w:left w:val="none" w:sz="0" w:space="0" w:color="auto"/>
                    <w:bottom w:val="none" w:sz="0" w:space="0" w:color="auto"/>
                    <w:right w:val="none" w:sz="0" w:space="0" w:color="auto"/>
                  </w:divBdr>
                  <w:divsChild>
                    <w:div w:id="4564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6880">
              <w:marLeft w:val="0"/>
              <w:marRight w:val="0"/>
              <w:marTop w:val="0"/>
              <w:marBottom w:val="0"/>
              <w:divBdr>
                <w:top w:val="none" w:sz="0" w:space="0" w:color="auto"/>
                <w:left w:val="none" w:sz="0" w:space="0" w:color="auto"/>
                <w:bottom w:val="none" w:sz="0" w:space="0" w:color="auto"/>
                <w:right w:val="none" w:sz="0" w:space="0" w:color="auto"/>
              </w:divBdr>
            </w:div>
          </w:divsChild>
        </w:div>
        <w:div w:id="776406380">
          <w:marLeft w:val="3390"/>
          <w:marRight w:val="0"/>
          <w:marTop w:val="0"/>
          <w:marBottom w:val="0"/>
          <w:divBdr>
            <w:top w:val="none" w:sz="0" w:space="0" w:color="auto"/>
            <w:left w:val="none" w:sz="0" w:space="0" w:color="auto"/>
            <w:bottom w:val="none" w:sz="0" w:space="0" w:color="auto"/>
            <w:right w:val="none" w:sz="0" w:space="0" w:color="auto"/>
          </w:divBdr>
          <w:divsChild>
            <w:div w:id="1015304779">
              <w:marLeft w:val="0"/>
              <w:marRight w:val="0"/>
              <w:marTop w:val="0"/>
              <w:marBottom w:val="0"/>
              <w:divBdr>
                <w:top w:val="none" w:sz="0" w:space="0" w:color="auto"/>
                <w:left w:val="none" w:sz="0" w:space="0" w:color="auto"/>
                <w:bottom w:val="none" w:sz="0" w:space="0" w:color="auto"/>
                <w:right w:val="none" w:sz="0" w:space="0" w:color="auto"/>
              </w:divBdr>
            </w:div>
          </w:divsChild>
        </w:div>
        <w:div w:id="189949762">
          <w:marLeft w:val="0"/>
          <w:marRight w:val="0"/>
          <w:marTop w:val="0"/>
          <w:marBottom w:val="0"/>
          <w:divBdr>
            <w:top w:val="none" w:sz="0" w:space="0" w:color="auto"/>
            <w:left w:val="none" w:sz="0" w:space="0" w:color="auto"/>
            <w:bottom w:val="none" w:sz="0" w:space="0" w:color="auto"/>
            <w:right w:val="none" w:sz="0" w:space="0" w:color="auto"/>
          </w:divBdr>
          <w:divsChild>
            <w:div w:id="1063679678">
              <w:marLeft w:val="3390"/>
              <w:marRight w:val="0"/>
              <w:marTop w:val="0"/>
              <w:marBottom w:val="0"/>
              <w:divBdr>
                <w:top w:val="none" w:sz="0" w:space="0" w:color="auto"/>
                <w:left w:val="none" w:sz="0" w:space="0" w:color="auto"/>
                <w:bottom w:val="none" w:sz="0" w:space="0" w:color="auto"/>
                <w:right w:val="none" w:sz="0" w:space="0" w:color="auto"/>
              </w:divBdr>
            </w:div>
          </w:divsChild>
        </w:div>
      </w:divsChild>
    </w:div>
    <w:div w:id="1875313583">
      <w:bodyDiv w:val="1"/>
      <w:marLeft w:val="0"/>
      <w:marRight w:val="0"/>
      <w:marTop w:val="0"/>
      <w:marBottom w:val="0"/>
      <w:divBdr>
        <w:top w:val="none" w:sz="0" w:space="0" w:color="auto"/>
        <w:left w:val="none" w:sz="0" w:space="0" w:color="auto"/>
        <w:bottom w:val="none" w:sz="0" w:space="0" w:color="auto"/>
        <w:right w:val="none" w:sz="0" w:space="0" w:color="auto"/>
      </w:divBdr>
      <w:divsChild>
        <w:div w:id="142234933">
          <w:marLeft w:val="0"/>
          <w:marRight w:val="0"/>
          <w:marTop w:val="0"/>
          <w:marBottom w:val="0"/>
          <w:divBdr>
            <w:top w:val="none" w:sz="0" w:space="0" w:color="auto"/>
            <w:left w:val="none" w:sz="0" w:space="0" w:color="auto"/>
            <w:bottom w:val="none" w:sz="0" w:space="0" w:color="auto"/>
            <w:right w:val="none" w:sz="0" w:space="0" w:color="auto"/>
          </w:divBdr>
          <w:divsChild>
            <w:div w:id="898706413">
              <w:marLeft w:val="0"/>
              <w:marRight w:val="0"/>
              <w:marTop w:val="0"/>
              <w:marBottom w:val="0"/>
              <w:divBdr>
                <w:top w:val="none" w:sz="0" w:space="0" w:color="auto"/>
                <w:left w:val="none" w:sz="0" w:space="0" w:color="auto"/>
                <w:bottom w:val="none" w:sz="0" w:space="0" w:color="auto"/>
                <w:right w:val="none" w:sz="0" w:space="0" w:color="auto"/>
              </w:divBdr>
            </w:div>
            <w:div w:id="1473249585">
              <w:marLeft w:val="0"/>
              <w:marRight w:val="0"/>
              <w:marTop w:val="0"/>
              <w:marBottom w:val="0"/>
              <w:divBdr>
                <w:top w:val="none" w:sz="0" w:space="0" w:color="auto"/>
                <w:left w:val="none" w:sz="0" w:space="0" w:color="auto"/>
                <w:bottom w:val="none" w:sz="0" w:space="0" w:color="auto"/>
                <w:right w:val="none" w:sz="0" w:space="0" w:color="auto"/>
              </w:divBdr>
              <w:divsChild>
                <w:div w:id="1850411511">
                  <w:marLeft w:val="0"/>
                  <w:marRight w:val="0"/>
                  <w:marTop w:val="0"/>
                  <w:marBottom w:val="0"/>
                  <w:divBdr>
                    <w:top w:val="none" w:sz="0" w:space="0" w:color="auto"/>
                    <w:left w:val="none" w:sz="0" w:space="0" w:color="auto"/>
                    <w:bottom w:val="none" w:sz="0" w:space="0" w:color="auto"/>
                    <w:right w:val="none" w:sz="0" w:space="0" w:color="auto"/>
                  </w:divBdr>
                  <w:divsChild>
                    <w:div w:id="8879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3260">
              <w:marLeft w:val="0"/>
              <w:marRight w:val="0"/>
              <w:marTop w:val="0"/>
              <w:marBottom w:val="0"/>
              <w:divBdr>
                <w:top w:val="none" w:sz="0" w:space="0" w:color="auto"/>
                <w:left w:val="none" w:sz="0" w:space="0" w:color="auto"/>
                <w:bottom w:val="none" w:sz="0" w:space="0" w:color="auto"/>
                <w:right w:val="none" w:sz="0" w:space="0" w:color="auto"/>
              </w:divBdr>
            </w:div>
          </w:divsChild>
        </w:div>
        <w:div w:id="329525755">
          <w:marLeft w:val="3390"/>
          <w:marRight w:val="0"/>
          <w:marTop w:val="0"/>
          <w:marBottom w:val="0"/>
          <w:divBdr>
            <w:top w:val="none" w:sz="0" w:space="0" w:color="auto"/>
            <w:left w:val="none" w:sz="0" w:space="0" w:color="auto"/>
            <w:bottom w:val="none" w:sz="0" w:space="0" w:color="auto"/>
            <w:right w:val="none" w:sz="0" w:space="0" w:color="auto"/>
          </w:divBdr>
          <w:divsChild>
            <w:div w:id="1889685877">
              <w:marLeft w:val="0"/>
              <w:marRight w:val="0"/>
              <w:marTop w:val="0"/>
              <w:marBottom w:val="0"/>
              <w:divBdr>
                <w:top w:val="none" w:sz="0" w:space="0" w:color="auto"/>
                <w:left w:val="none" w:sz="0" w:space="0" w:color="auto"/>
                <w:bottom w:val="none" w:sz="0" w:space="0" w:color="auto"/>
                <w:right w:val="none" w:sz="0" w:space="0" w:color="auto"/>
              </w:divBdr>
            </w:div>
          </w:divsChild>
        </w:div>
        <w:div w:id="1322805285">
          <w:marLeft w:val="0"/>
          <w:marRight w:val="0"/>
          <w:marTop w:val="0"/>
          <w:marBottom w:val="0"/>
          <w:divBdr>
            <w:top w:val="none" w:sz="0" w:space="0" w:color="auto"/>
            <w:left w:val="none" w:sz="0" w:space="0" w:color="auto"/>
            <w:bottom w:val="none" w:sz="0" w:space="0" w:color="auto"/>
            <w:right w:val="none" w:sz="0" w:space="0" w:color="auto"/>
          </w:divBdr>
          <w:divsChild>
            <w:div w:id="952519654">
              <w:marLeft w:val="339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x.dk/body_art" TargetMode="External"/><Relationship Id="rId13" Type="http://schemas.openxmlformats.org/officeDocument/2006/relationships/hyperlink" Target="https://lex.dk/Hotel_Pro_Form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x.dk/aktionskunst" TargetMode="External"/><Relationship Id="rId12" Type="http://schemas.openxmlformats.org/officeDocument/2006/relationships/hyperlink" Target="https://lex.dk/The_Wooster_Group" TargetMode="External"/><Relationship Id="rId17" Type="http://schemas.openxmlformats.org/officeDocument/2006/relationships/hyperlink" Target="https://brugere.lex.dk/2603" TargetMode="External"/><Relationship Id="rId2" Type="http://schemas.openxmlformats.org/officeDocument/2006/relationships/styles" Target="styles.xml"/><Relationship Id="rId16" Type="http://schemas.openxmlformats.org/officeDocument/2006/relationships/hyperlink" Target="https://brugere.lex.dk/2476" TargetMode="External"/><Relationship Id="rId1" Type="http://schemas.openxmlformats.org/officeDocument/2006/relationships/numbering" Target="numbering.xml"/><Relationship Id="rId6" Type="http://schemas.openxmlformats.org/officeDocument/2006/relationships/hyperlink" Target="https://lex.dk/dadaisme" TargetMode="External"/><Relationship Id="rId11" Type="http://schemas.openxmlformats.org/officeDocument/2006/relationships/hyperlink" Target="https://lex.dk/Robert_Wilson" TargetMode="External"/><Relationship Id="rId5" Type="http://schemas.openxmlformats.org/officeDocument/2006/relationships/hyperlink" Target="https://lex.dk/happening" TargetMode="External"/><Relationship Id="rId15" Type="http://schemas.openxmlformats.org/officeDocument/2006/relationships/hyperlink" Target="https://lex.dk/postmodernisme" TargetMode="External"/><Relationship Id="rId10" Type="http://schemas.openxmlformats.org/officeDocument/2006/relationships/hyperlink" Target="https://lex.dk/Gilbert_&amp;_Georg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x.dk/Joseph_Beuys" TargetMode="External"/><Relationship Id="rId14" Type="http://schemas.openxmlformats.org/officeDocument/2006/relationships/hyperlink" Target="https://lex.dk/Holland_Ho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3167</Characters>
  <Application>Microsoft Office Word</Application>
  <DocSecurity>0</DocSecurity>
  <Lines>95</Lines>
  <Paragraphs>43</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Mølgaard</dc:creator>
  <cp:keywords/>
  <dc:description/>
  <cp:lastModifiedBy>Anders Mølgaard</cp:lastModifiedBy>
  <cp:revision>1</cp:revision>
  <dcterms:created xsi:type="dcterms:W3CDTF">2025-02-27T15:36:00Z</dcterms:created>
  <dcterms:modified xsi:type="dcterms:W3CDTF">2025-02-27T15:38:00Z</dcterms:modified>
</cp:coreProperties>
</file>