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tbbzdv5hnwa" w:id="0"/>
      <w:bookmarkEnd w:id="0"/>
      <w:r w:rsidDel="00000000" w:rsidR="00000000" w:rsidRPr="00000000">
        <w:rPr>
          <w:rtl w:val="0"/>
        </w:rPr>
        <w:t xml:space="preserve">Niels Bohr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http://kp.mitcfu.dk/TV0000032738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Passer godt til B/C om atomfysik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Spørgsmål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Svar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Hvordan blev Niels Bohr udsat for videnskabeligt arbejde som barn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 tager NB i 1911?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var Thomson kendt for?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prøver Rutherford at gøre til at studere atomerne?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var problemet med Rutherfords atommodel?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brugte NB til at lave en stabil atommodel i 1913?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sker der når man tilfører energi til atomer af forskællige grundstoffer?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er elektronernes kvantespring?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var teorierne udviklet af Heisenberg og Schrodinger uenige om?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sker der med lyset i dobbeltspalteeksperimentet?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Hvordan forklarede NB komplementaritet?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Kunne Einstein godkende kvanteteorien?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var specielt ved Uran 235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ville Heisenberg udvikle (følgende programmet)?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Hvor flygtede NB til og hvad arbejdede han 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Hvad arbejdede NB med efter 2nd verdenskrig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p.mitcfu.dk/TV000003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