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2103" w14:textId="77777777" w:rsidR="004D7DE9" w:rsidRPr="00D1059E" w:rsidRDefault="00000000">
      <w:pPr>
        <w:ind w:left="2880"/>
      </w:pPr>
      <w:r w:rsidRPr="00D1059E">
        <w:rPr>
          <w:noProof/>
        </w:rPr>
        <w:drawing>
          <wp:inline distT="114300" distB="114300" distL="114300" distR="114300" wp14:anchorId="0DBF8181" wp14:editId="1A23F2A6">
            <wp:extent cx="2835758" cy="1442720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5758" cy="144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2070BD" w14:textId="77777777" w:rsidR="004D7DE9" w:rsidRPr="00D1059E" w:rsidRDefault="004D7DE9">
      <w:pPr>
        <w:ind w:left="2880"/>
      </w:pPr>
    </w:p>
    <w:p w14:paraId="7891FE37" w14:textId="3DDF9331" w:rsidR="004D7DE9" w:rsidRPr="00D1059E" w:rsidRDefault="00000000">
      <w:pPr>
        <w:rPr>
          <w:color w:val="0B5394"/>
          <w:lang w:val="da-DK"/>
        </w:rPr>
      </w:pPr>
      <w:r w:rsidRPr="00D1059E">
        <w:rPr>
          <w:b/>
          <w:color w:val="0B5394"/>
          <w:lang w:val="da-DK"/>
        </w:rPr>
        <w:t xml:space="preserve">Skriftlig opgave til Holberg komedie </w:t>
      </w:r>
      <w:r w:rsidR="004A247B" w:rsidRPr="00D1059E">
        <w:rPr>
          <w:b/>
          <w:color w:val="0B5394"/>
          <w:lang w:val="da-DK"/>
        </w:rPr>
        <w:t>”</w:t>
      </w:r>
      <w:r w:rsidRPr="00D1059E">
        <w:rPr>
          <w:b/>
          <w:color w:val="0B5394"/>
          <w:lang w:val="da-DK"/>
        </w:rPr>
        <w:t>Jeppe på Bjerget</w:t>
      </w:r>
      <w:r w:rsidR="004A247B" w:rsidRPr="00D1059E">
        <w:rPr>
          <w:b/>
          <w:color w:val="0B5394"/>
          <w:lang w:val="da-DK"/>
        </w:rPr>
        <w:t>”</w:t>
      </w:r>
      <w:r w:rsidRPr="00D1059E">
        <w:rPr>
          <w:b/>
          <w:color w:val="0B5394"/>
          <w:lang w:val="da-DK"/>
        </w:rPr>
        <w:t xml:space="preserve"> (1722)</w:t>
      </w:r>
      <w:r w:rsidRPr="00D1059E">
        <w:rPr>
          <w:color w:val="0B5394"/>
          <w:lang w:val="da-DK"/>
        </w:rPr>
        <w:br/>
      </w:r>
    </w:p>
    <w:p w14:paraId="13D2720E" w14:textId="725B51E0" w:rsidR="004D7DE9" w:rsidRPr="00D1059E" w:rsidRDefault="00000000">
      <w:pPr>
        <w:spacing w:before="240" w:after="240"/>
        <w:rPr>
          <w:color w:val="0B5394"/>
          <w:lang w:val="da-DK"/>
        </w:rPr>
      </w:pPr>
      <w:r w:rsidRPr="00D1059E">
        <w:rPr>
          <w:color w:val="0B5394"/>
          <w:lang w:val="da-DK"/>
        </w:rPr>
        <w:t>Din besvarelse skal inddrage følgende punkter</w:t>
      </w:r>
      <w:r w:rsidR="006172DB" w:rsidRPr="00D1059E">
        <w:rPr>
          <w:color w:val="0B5394"/>
          <w:lang w:val="da-DK"/>
        </w:rPr>
        <w:t>, men rækkefølgen er helt op til dig</w:t>
      </w:r>
      <w:r w:rsidR="006172DB" w:rsidRPr="00D1059E">
        <w:rPr>
          <w:color w:val="0B5394"/>
          <w:lang w:val="da-DK"/>
        </w:rPr>
        <w:sym w:font="Wingdings" w:char="F04A"/>
      </w:r>
    </w:p>
    <w:p w14:paraId="0B6E301F" w14:textId="24DA026C" w:rsidR="004D7DE9" w:rsidRPr="00D1059E" w:rsidRDefault="00000000" w:rsidP="0091331F">
      <w:pPr>
        <w:numPr>
          <w:ilvl w:val="0"/>
          <w:numId w:val="1"/>
        </w:numPr>
        <w:rPr>
          <w:color w:val="0B5394"/>
          <w:lang w:val="da-DK"/>
        </w:rPr>
      </w:pPr>
      <w:r w:rsidRPr="00D1059E">
        <w:rPr>
          <w:b/>
          <w:color w:val="0B5394"/>
          <w:lang w:val="da-DK"/>
        </w:rPr>
        <w:t>Personkarakteristik af Jeppe</w:t>
      </w:r>
      <w:r w:rsidR="006172DB" w:rsidRPr="00D1059E">
        <w:rPr>
          <w:b/>
          <w:color w:val="0B5394"/>
          <w:lang w:val="da-DK"/>
        </w:rPr>
        <w:t xml:space="preserve"> og Nille</w:t>
      </w:r>
      <w:r w:rsidRPr="00D1059E">
        <w:rPr>
          <w:color w:val="0B5394"/>
          <w:lang w:val="da-DK"/>
        </w:rPr>
        <w:t xml:space="preserve"> – Hvad </w:t>
      </w:r>
      <w:r w:rsidR="006172DB" w:rsidRPr="00D1059E">
        <w:rPr>
          <w:color w:val="0B5394"/>
          <w:lang w:val="da-DK"/>
        </w:rPr>
        <w:t>kendetegner dem som personer</w:t>
      </w:r>
      <w:r w:rsidRPr="00D1059E">
        <w:rPr>
          <w:color w:val="0B5394"/>
          <w:lang w:val="da-DK"/>
        </w:rPr>
        <w:t xml:space="preserve">, </w:t>
      </w:r>
      <w:r w:rsidR="00A634E1" w:rsidRPr="00D1059E">
        <w:rPr>
          <w:color w:val="0B5394"/>
          <w:lang w:val="da-DK"/>
        </w:rPr>
        <w:t xml:space="preserve">hvordan udstiller Holberg deres laster </w:t>
      </w:r>
      <w:r w:rsidRPr="00D1059E">
        <w:rPr>
          <w:color w:val="0B5394"/>
          <w:lang w:val="da-DK"/>
        </w:rPr>
        <w:t xml:space="preserve">og </w:t>
      </w:r>
      <w:r w:rsidR="00A634E1" w:rsidRPr="00D1059E">
        <w:rPr>
          <w:color w:val="0B5394"/>
          <w:lang w:val="da-DK"/>
        </w:rPr>
        <w:t xml:space="preserve">overvej om </w:t>
      </w:r>
      <w:r w:rsidR="006172DB" w:rsidRPr="00D1059E">
        <w:rPr>
          <w:color w:val="0B5394"/>
          <w:lang w:val="da-DK"/>
        </w:rPr>
        <w:t>Jeppe</w:t>
      </w:r>
      <w:r w:rsidRPr="00D1059E">
        <w:rPr>
          <w:color w:val="0B5394"/>
          <w:lang w:val="da-DK"/>
        </w:rPr>
        <w:t xml:space="preserve"> </w:t>
      </w:r>
      <w:r w:rsidR="00A634E1" w:rsidRPr="00D1059E">
        <w:rPr>
          <w:color w:val="0B5394"/>
          <w:lang w:val="da-DK"/>
        </w:rPr>
        <w:t xml:space="preserve">udvikler </w:t>
      </w:r>
      <w:r w:rsidRPr="00D1059E">
        <w:rPr>
          <w:color w:val="0B5394"/>
          <w:lang w:val="da-DK"/>
        </w:rPr>
        <w:t>sig gennem stykket</w:t>
      </w:r>
      <w:r w:rsidR="00A634E1" w:rsidRPr="00D1059E">
        <w:rPr>
          <w:color w:val="0B5394"/>
          <w:lang w:val="da-DK"/>
        </w:rPr>
        <w:t>.</w:t>
      </w:r>
      <w:r w:rsidR="006172DB" w:rsidRPr="00D1059E">
        <w:rPr>
          <w:color w:val="0B5394"/>
          <w:lang w:val="da-DK"/>
        </w:rPr>
        <w:t xml:space="preserve"> </w:t>
      </w:r>
    </w:p>
    <w:p w14:paraId="5B799EBB" w14:textId="77777777" w:rsidR="0091331F" w:rsidRPr="00D1059E" w:rsidRDefault="0091331F" w:rsidP="0091331F">
      <w:pPr>
        <w:ind w:left="720"/>
        <w:rPr>
          <w:color w:val="0B5394"/>
          <w:lang w:val="da-DK"/>
        </w:rPr>
      </w:pPr>
    </w:p>
    <w:p w14:paraId="1D38CF1C" w14:textId="7F4EE163" w:rsidR="004D7DE9" w:rsidRPr="00D1059E" w:rsidRDefault="00000000">
      <w:pPr>
        <w:numPr>
          <w:ilvl w:val="0"/>
          <w:numId w:val="1"/>
        </w:numPr>
        <w:rPr>
          <w:color w:val="0B5394"/>
          <w:lang w:val="da-DK"/>
        </w:rPr>
      </w:pPr>
      <w:r w:rsidRPr="00D1059E">
        <w:rPr>
          <w:b/>
          <w:color w:val="0B5394"/>
          <w:lang w:val="da-DK"/>
        </w:rPr>
        <w:t>Miljøet</w:t>
      </w:r>
      <w:r w:rsidRPr="00D1059E">
        <w:rPr>
          <w:color w:val="0B5394"/>
          <w:lang w:val="da-DK"/>
        </w:rPr>
        <w:t xml:space="preserve"> </w:t>
      </w:r>
      <w:r w:rsidR="00A634E1" w:rsidRPr="00D1059E">
        <w:rPr>
          <w:color w:val="0B5394"/>
          <w:lang w:val="da-DK"/>
        </w:rPr>
        <w:t>-</w:t>
      </w:r>
      <w:r w:rsidRPr="00D1059E">
        <w:rPr>
          <w:color w:val="0B5394"/>
          <w:lang w:val="da-DK"/>
        </w:rPr>
        <w:t xml:space="preserve"> Hvordan fremstilles </w:t>
      </w:r>
      <w:r w:rsidR="00A634E1" w:rsidRPr="00D1059E">
        <w:rPr>
          <w:color w:val="0B5394"/>
          <w:lang w:val="da-DK"/>
        </w:rPr>
        <w:t xml:space="preserve">miljøet og de </w:t>
      </w:r>
      <w:r w:rsidRPr="00D1059E">
        <w:rPr>
          <w:color w:val="0B5394"/>
          <w:lang w:val="da-DK"/>
        </w:rPr>
        <w:t>sociale forhold?</w:t>
      </w:r>
      <w:r w:rsidR="00A634E1" w:rsidRPr="00D1059E">
        <w:rPr>
          <w:color w:val="0B5394"/>
          <w:lang w:val="da-DK"/>
        </w:rPr>
        <w:t xml:space="preserve"> </w:t>
      </w:r>
    </w:p>
    <w:p w14:paraId="1E16465D" w14:textId="77777777" w:rsidR="00A634E1" w:rsidRPr="00D1059E" w:rsidRDefault="00A634E1" w:rsidP="0091331F">
      <w:pPr>
        <w:ind w:left="720"/>
        <w:rPr>
          <w:color w:val="0B5394"/>
          <w:lang w:val="da-DK"/>
        </w:rPr>
      </w:pPr>
    </w:p>
    <w:p w14:paraId="2A440A44" w14:textId="7D0B84DB" w:rsidR="0091331F" w:rsidRPr="00D1059E" w:rsidRDefault="0091331F" w:rsidP="0091331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da-DK"/>
        </w:rPr>
      </w:pPr>
      <w:r w:rsidRPr="00D1059E">
        <w:rPr>
          <w:rFonts w:ascii="Arial" w:hAnsi="Arial" w:cs="Arial"/>
          <w:b/>
          <w:bCs/>
          <w:color w:val="0B5394"/>
          <w:sz w:val="22"/>
          <w:szCs w:val="22"/>
          <w:lang w:val="da-DK"/>
        </w:rPr>
        <w:t>Dobbelttydighed i stykket</w:t>
      </w:r>
      <w:r w:rsidRPr="00D1059E">
        <w:rPr>
          <w:rFonts w:ascii="Arial" w:hAnsi="Arial" w:cs="Arial"/>
          <w:b/>
          <w:color w:val="0B5394"/>
          <w:sz w:val="22"/>
          <w:szCs w:val="22"/>
          <w:lang w:val="da-DK"/>
        </w:rPr>
        <w:t xml:space="preserve"> </w:t>
      </w:r>
      <w:r w:rsidRPr="00D1059E">
        <w:rPr>
          <w:rFonts w:ascii="Arial" w:hAnsi="Arial" w:cs="Arial"/>
          <w:b/>
          <w:bCs/>
          <w:color w:val="0B5394"/>
          <w:sz w:val="22"/>
          <w:szCs w:val="22"/>
          <w:lang w:val="da-DK"/>
        </w:rPr>
        <w:t xml:space="preserve">-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Hvordan </w:t>
      </w:r>
      <w:r w:rsidR="00645CBC"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støtter Holberg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op om </w:t>
      </w:r>
      <w:r w:rsidR="00645CBC"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den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>eksisterende</w:t>
      </w:r>
      <w:r w:rsidR="00645CBC"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 samfundsorden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>samtidig med, at han</w:t>
      </w:r>
      <w:r w:rsidR="00645CBC"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 retter en indirekte kritik mod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>den?</w:t>
      </w:r>
    </w:p>
    <w:p w14:paraId="72A13804" w14:textId="77777777" w:rsidR="0091331F" w:rsidRPr="00D1059E" w:rsidRDefault="0091331F" w:rsidP="0091331F">
      <w:pPr>
        <w:pStyle w:val="NormalWeb"/>
        <w:rPr>
          <w:rFonts w:ascii="Arial" w:hAnsi="Arial" w:cs="Arial"/>
          <w:sz w:val="22"/>
          <w:szCs w:val="22"/>
          <w:lang w:val="da-DK"/>
        </w:rPr>
      </w:pPr>
    </w:p>
    <w:p w14:paraId="282CC4C4" w14:textId="52010BFA" w:rsidR="006172DB" w:rsidRPr="00D1059E" w:rsidRDefault="00000000" w:rsidP="0091331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da-DK"/>
        </w:rPr>
      </w:pPr>
      <w:r w:rsidRPr="00D1059E">
        <w:rPr>
          <w:rFonts w:ascii="Arial" w:hAnsi="Arial" w:cs="Arial"/>
          <w:b/>
          <w:color w:val="0B5394"/>
          <w:sz w:val="22"/>
          <w:szCs w:val="22"/>
          <w:lang w:val="da-DK"/>
        </w:rPr>
        <w:t>Komedien og oplysningstiden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 </w:t>
      </w:r>
      <w:r w:rsidR="006172DB" w:rsidRPr="00D1059E">
        <w:rPr>
          <w:rFonts w:ascii="Arial" w:hAnsi="Arial" w:cs="Arial"/>
          <w:color w:val="0B5394"/>
          <w:sz w:val="22"/>
          <w:szCs w:val="22"/>
          <w:lang w:val="da-DK"/>
        </w:rPr>
        <w:t>-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 Hvordan afspejler</w:t>
      </w:r>
      <w:r w:rsidRPr="00D1059E">
        <w:rPr>
          <w:rFonts w:ascii="Arial" w:hAnsi="Arial" w:cs="Arial"/>
          <w:iCs/>
          <w:color w:val="0B5394"/>
          <w:sz w:val="22"/>
          <w:szCs w:val="22"/>
          <w:lang w:val="da-DK"/>
        </w:rPr>
        <w:t xml:space="preserve"> </w:t>
      </w:r>
      <w:r w:rsidR="006172DB" w:rsidRPr="00D1059E">
        <w:rPr>
          <w:rFonts w:ascii="Arial" w:hAnsi="Arial" w:cs="Arial"/>
          <w:iCs/>
          <w:color w:val="0B5394"/>
          <w:sz w:val="22"/>
          <w:szCs w:val="22"/>
          <w:lang w:val="da-DK"/>
        </w:rPr>
        <w:t>komedien</w:t>
      </w:r>
      <w:r w:rsidR="006172DB" w:rsidRPr="00D1059E">
        <w:rPr>
          <w:rFonts w:ascii="Arial" w:hAnsi="Arial" w:cs="Arial"/>
          <w:i/>
          <w:color w:val="0B5394"/>
          <w:sz w:val="22"/>
          <w:szCs w:val="22"/>
          <w:lang w:val="da-DK"/>
        </w:rPr>
        <w:t xml:space="preserve"> </w:t>
      </w:r>
      <w:r w:rsidRPr="00D1059E">
        <w:rPr>
          <w:rFonts w:ascii="Arial" w:hAnsi="Arial" w:cs="Arial"/>
          <w:color w:val="0B5394"/>
          <w:sz w:val="22"/>
          <w:szCs w:val="22"/>
          <w:lang w:val="da-DK"/>
        </w:rPr>
        <w:t>oplysningstidens tro på fornuften og hvordan har komedien en opdragende, men også underholdende funktion?</w:t>
      </w:r>
      <w:r w:rsidR="00A634E1" w:rsidRPr="00D1059E">
        <w:rPr>
          <w:rFonts w:ascii="Arial" w:hAnsi="Arial" w:cs="Arial"/>
          <w:color w:val="0B5394"/>
          <w:sz w:val="22"/>
          <w:szCs w:val="22"/>
          <w:lang w:val="da-DK"/>
        </w:rPr>
        <w:t xml:space="preserve"> Giv eksempler fra humoristiske steder i komedien.</w:t>
      </w:r>
    </w:p>
    <w:p w14:paraId="5885598F" w14:textId="77777777" w:rsidR="006172DB" w:rsidRPr="00D1059E" w:rsidRDefault="006172DB" w:rsidP="006172DB">
      <w:pPr>
        <w:pStyle w:val="ListParagraph"/>
        <w:rPr>
          <w:color w:val="0B5394"/>
          <w:lang w:val="da-DK"/>
        </w:rPr>
      </w:pPr>
    </w:p>
    <w:p w14:paraId="4701DAFA" w14:textId="0C5E8CCC" w:rsidR="004D7DE9" w:rsidRPr="00D1059E" w:rsidRDefault="006172DB">
      <w:pPr>
        <w:numPr>
          <w:ilvl w:val="0"/>
          <w:numId w:val="1"/>
        </w:numPr>
        <w:rPr>
          <w:color w:val="0B5394"/>
          <w:lang w:val="da-DK"/>
        </w:rPr>
      </w:pPr>
      <w:r w:rsidRPr="00D1059E">
        <w:rPr>
          <w:b/>
          <w:bCs/>
          <w:color w:val="0B5394"/>
          <w:lang w:val="da-DK"/>
        </w:rPr>
        <w:t>Sproget</w:t>
      </w:r>
      <w:r w:rsidRPr="00D1059E">
        <w:rPr>
          <w:color w:val="0B5394"/>
          <w:lang w:val="da-DK"/>
        </w:rPr>
        <w:t xml:space="preserve"> - Tag udgangspunkt i en selvvalgt scene og karakteriser sproget. Giv eksempler på dine iagttagelser. </w:t>
      </w:r>
      <w:r w:rsidR="00367CF2" w:rsidRPr="00D1059E">
        <w:rPr>
          <w:color w:val="0B5394"/>
          <w:lang w:val="da-DK"/>
        </w:rPr>
        <w:t xml:space="preserve">Prøv at se, om du kan finde korte sætninger, eder og bandeord samt spontane udbrud, der karakteriserer hverdagssproget.  </w:t>
      </w:r>
      <w:r w:rsidRPr="00D1059E">
        <w:rPr>
          <w:color w:val="0B5394"/>
          <w:lang w:val="da-DK"/>
        </w:rPr>
        <w:br/>
      </w:r>
    </w:p>
    <w:p w14:paraId="2D3A7087" w14:textId="428FCA0B" w:rsidR="004D7DE9" w:rsidRPr="00D1059E" w:rsidRDefault="00000000">
      <w:pPr>
        <w:numPr>
          <w:ilvl w:val="0"/>
          <w:numId w:val="1"/>
        </w:numPr>
        <w:spacing w:after="240"/>
        <w:rPr>
          <w:color w:val="0B5394"/>
          <w:lang w:val="da-DK"/>
        </w:rPr>
      </w:pPr>
      <w:r w:rsidRPr="00D1059E">
        <w:rPr>
          <w:b/>
          <w:color w:val="0B5394"/>
          <w:lang w:val="da-DK"/>
        </w:rPr>
        <w:t>Perspektivering</w:t>
      </w:r>
      <w:r w:rsidRPr="00D1059E">
        <w:rPr>
          <w:color w:val="0B5394"/>
          <w:lang w:val="da-DK"/>
        </w:rPr>
        <w:t xml:space="preserve"> </w:t>
      </w:r>
      <w:r w:rsidR="006172DB" w:rsidRPr="00D1059E">
        <w:rPr>
          <w:color w:val="0B5394"/>
          <w:lang w:val="da-DK"/>
        </w:rPr>
        <w:t>-</w:t>
      </w:r>
      <w:r w:rsidRPr="00D1059E">
        <w:rPr>
          <w:color w:val="0B5394"/>
          <w:lang w:val="da-DK"/>
        </w:rPr>
        <w:t xml:space="preserve"> Sæt komedien i relation til nutidige fænomener som reality-genren, fake news eller andet, der kan skabe en parallel til Holbergs samfundssatire.</w:t>
      </w:r>
    </w:p>
    <w:p w14:paraId="647DAE76" w14:textId="77777777" w:rsidR="00D1059E" w:rsidRDefault="00000000">
      <w:pPr>
        <w:spacing w:after="160" w:line="256" w:lineRule="auto"/>
        <w:rPr>
          <w:color w:val="5F497A" w:themeColor="accent4" w:themeShade="BF"/>
          <w:lang w:val="da-DK"/>
        </w:rPr>
      </w:pPr>
      <w:r w:rsidRPr="00D1059E">
        <w:rPr>
          <w:b/>
          <w:color w:val="5F497A" w:themeColor="accent4" w:themeShade="BF"/>
          <w:lang w:val="da-DK"/>
        </w:rPr>
        <w:t>Materiale</w:t>
      </w:r>
      <w:r w:rsidRPr="00D1059E">
        <w:rPr>
          <w:color w:val="5F497A" w:themeColor="accent4" w:themeShade="BF"/>
          <w:lang w:val="da-DK"/>
        </w:rPr>
        <w:t xml:space="preserve">: </w:t>
      </w:r>
    </w:p>
    <w:p w14:paraId="1D768F41" w14:textId="1E9A5D86" w:rsidR="00D1059E" w:rsidRDefault="00D1059E">
      <w:pPr>
        <w:spacing w:after="160" w:line="256" w:lineRule="auto"/>
        <w:rPr>
          <w:color w:val="5F497A" w:themeColor="accent4" w:themeShade="BF"/>
          <w:lang w:val="da-DK"/>
        </w:rPr>
      </w:pPr>
      <w:r>
        <w:rPr>
          <w:color w:val="5F497A" w:themeColor="accent4" w:themeShade="BF"/>
          <w:lang w:val="da-DK"/>
        </w:rPr>
        <w:t xml:space="preserve">Brug dine notater fra undervisningen. </w:t>
      </w:r>
    </w:p>
    <w:p w14:paraId="35FBBE5D" w14:textId="3D759FBB" w:rsidR="004D7DE9" w:rsidRPr="00D1059E" w:rsidRDefault="00000000">
      <w:pPr>
        <w:spacing w:after="160" w:line="256" w:lineRule="auto"/>
        <w:rPr>
          <w:color w:val="5F497A" w:themeColor="accent4" w:themeShade="BF"/>
          <w:lang w:val="da-DK"/>
        </w:rPr>
      </w:pPr>
      <w:r w:rsidRPr="00D1059E">
        <w:rPr>
          <w:color w:val="5F497A" w:themeColor="accent4" w:themeShade="BF"/>
          <w:lang w:val="da-DK"/>
        </w:rPr>
        <w:t xml:space="preserve">Du kan finde </w:t>
      </w:r>
      <w:r w:rsidRPr="00D1059E">
        <w:rPr>
          <w:i/>
          <w:iCs/>
          <w:color w:val="5F497A" w:themeColor="accent4" w:themeShade="BF"/>
          <w:lang w:val="da-DK"/>
        </w:rPr>
        <w:t>alle</w:t>
      </w:r>
      <w:r w:rsidRPr="00D1059E">
        <w:rPr>
          <w:color w:val="5F497A" w:themeColor="accent4" w:themeShade="BF"/>
          <w:lang w:val="da-DK"/>
        </w:rPr>
        <w:t xml:space="preserve"> akterne til komedien her: </w:t>
      </w:r>
      <w:hyperlink r:id="rId6" w:history="1">
        <w:r w:rsidR="004A247B" w:rsidRPr="00D1059E">
          <w:rPr>
            <w:rStyle w:val="Hyperlink"/>
            <w:color w:val="5F497A" w:themeColor="accent4" w:themeShade="BF"/>
            <w:lang w:val="da-DK"/>
          </w:rPr>
          <w:t>https://holbergsskrifter.no/holberg-public/view?docId=skuespill%2FJeppe%2FJeppe_mod.page&amp;brand=</w:t>
        </w:r>
      </w:hyperlink>
    </w:p>
    <w:p w14:paraId="370BDA6F" w14:textId="77777777" w:rsidR="00D1059E" w:rsidRPr="00D1059E" w:rsidRDefault="00D1059E" w:rsidP="00D1059E">
      <w:pPr>
        <w:pStyle w:val="Heading3"/>
        <w:rPr>
          <w:color w:val="5F497A" w:themeColor="accent4" w:themeShade="BF"/>
          <w:sz w:val="22"/>
          <w:szCs w:val="22"/>
          <w:lang w:val="da-DK"/>
        </w:rPr>
      </w:pPr>
      <w:hyperlink r:id="rId7" w:history="1">
        <w:r w:rsidRPr="00D1059E">
          <w:rPr>
            <w:rStyle w:val="Hyperlink"/>
            <w:color w:val="5F497A" w:themeColor="accent4" w:themeShade="BF"/>
            <w:sz w:val="22"/>
            <w:szCs w:val="22"/>
            <w:lang w:val="da-DK"/>
          </w:rPr>
          <w:t>Hvorfor drikker Jeppe? | Brug litteraturhistorien</w:t>
        </w:r>
      </w:hyperlink>
    </w:p>
    <w:p w14:paraId="5CC79CEE" w14:textId="77777777" w:rsidR="00D1059E" w:rsidRPr="00D1059E" w:rsidRDefault="00D1059E" w:rsidP="00D1059E">
      <w:pPr>
        <w:pStyle w:val="Heading3"/>
        <w:rPr>
          <w:color w:val="5F497A" w:themeColor="accent4" w:themeShade="BF"/>
          <w:sz w:val="22"/>
          <w:szCs w:val="22"/>
          <w:lang w:val="da-DK"/>
        </w:rPr>
      </w:pPr>
      <w:hyperlink r:id="rId8" w:history="1">
        <w:r w:rsidRPr="00D1059E">
          <w:rPr>
            <w:rStyle w:val="Hyperlink"/>
            <w:color w:val="5F497A" w:themeColor="accent4" w:themeShade="BF"/>
            <w:sz w:val="22"/>
            <w:szCs w:val="22"/>
            <w:lang w:val="da-DK"/>
          </w:rPr>
          <w:t>Analysemodel til Holbergs komedier | Brug litteraturhistorien</w:t>
        </w:r>
      </w:hyperlink>
    </w:p>
    <w:p w14:paraId="6C1AD314" w14:textId="77777777" w:rsidR="00D1059E" w:rsidRDefault="00D1059E" w:rsidP="00D1059E">
      <w:pPr>
        <w:pStyle w:val="NormalWeb"/>
        <w:rPr>
          <w:rFonts w:ascii="Arial" w:hAnsi="Arial" w:cs="Arial"/>
          <w:color w:val="5F497A" w:themeColor="accent4" w:themeShade="BF"/>
          <w:sz w:val="22"/>
          <w:szCs w:val="22"/>
        </w:rPr>
      </w:pPr>
      <w:hyperlink r:id="rId9" w:history="1"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Dramaet i o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p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lysni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n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g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s</w:t>
        </w:r>
        <w:r w:rsidRPr="00D1059E">
          <w:rPr>
            <w:rStyle w:val="Hyperlink"/>
            <w:rFonts w:ascii="Arial" w:hAnsi="Arial" w:cs="Arial"/>
            <w:color w:val="5F497A" w:themeColor="accent4" w:themeShade="BF"/>
            <w:sz w:val="22"/>
            <w:szCs w:val="22"/>
          </w:rPr>
          <w:t>tiden (1720-1800) | Litteraturhistorien – på langs og på tværs</w:t>
        </w:r>
      </w:hyperlink>
    </w:p>
    <w:p w14:paraId="6D8CFFD4" w14:textId="2EA7880B" w:rsidR="004D7DE9" w:rsidRPr="00D1059E" w:rsidRDefault="00000000" w:rsidP="00D1059E">
      <w:pPr>
        <w:pStyle w:val="NormalWeb"/>
        <w:rPr>
          <w:rFonts w:ascii="Arial" w:hAnsi="Arial" w:cs="Arial"/>
          <w:color w:val="5F497A" w:themeColor="accent4" w:themeShade="BF"/>
          <w:sz w:val="22"/>
          <w:szCs w:val="22"/>
        </w:rPr>
      </w:pPr>
      <w:r w:rsidRPr="00D1059E">
        <w:rPr>
          <w:rFonts w:ascii="Arial" w:hAnsi="Arial" w:cs="Arial"/>
          <w:b/>
          <w:color w:val="333333"/>
          <w:sz w:val="22"/>
          <w:szCs w:val="22"/>
          <w:lang w:val="da-DK"/>
        </w:rPr>
        <w:lastRenderedPageBreak/>
        <w:t>Generelle bemærkninger</w:t>
      </w:r>
    </w:p>
    <w:p w14:paraId="553F625F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>Giv din en passende overskrift.</w:t>
      </w:r>
    </w:p>
    <w:p w14:paraId="7BADC82D" w14:textId="77777777" w:rsidR="004D7DE9" w:rsidRPr="00D1059E" w:rsidRDefault="004D7DE9">
      <w:pPr>
        <w:spacing w:line="256" w:lineRule="auto"/>
        <w:ind w:left="1080" w:hanging="360"/>
        <w:rPr>
          <w:color w:val="333333"/>
          <w:lang w:val="da-DK"/>
        </w:rPr>
      </w:pPr>
    </w:p>
    <w:p w14:paraId="54E5553E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>Skriv i skriftstørrelse 12 med linjeafstand 1,5.</w:t>
      </w:r>
    </w:p>
    <w:p w14:paraId="7D03FEC4" w14:textId="77777777" w:rsidR="004D7DE9" w:rsidRPr="00D1059E" w:rsidRDefault="00000000">
      <w:pPr>
        <w:spacing w:line="256" w:lineRule="auto"/>
        <w:rPr>
          <w:color w:val="333333"/>
          <w:lang w:val="da-DK"/>
        </w:rPr>
      </w:pPr>
      <w:r w:rsidRPr="00D1059E">
        <w:rPr>
          <w:color w:val="333333"/>
          <w:lang w:val="da-DK"/>
        </w:rPr>
        <w:t xml:space="preserve">             </w:t>
      </w:r>
    </w:p>
    <w:p w14:paraId="1D519DD7" w14:textId="77777777" w:rsidR="004D7DE9" w:rsidRPr="00D1059E" w:rsidRDefault="00000000">
      <w:pPr>
        <w:spacing w:line="256" w:lineRule="auto"/>
        <w:rPr>
          <w:color w:val="333333"/>
          <w:lang w:val="da-DK"/>
        </w:rPr>
      </w:pPr>
      <w:r w:rsidRPr="00D1059E">
        <w:rPr>
          <w:color w:val="333333"/>
          <w:lang w:val="da-DK"/>
        </w:rPr>
        <w:t xml:space="preserve">            .     Skriv 3 normalsider á 2400 tegn inkl. mellemrum.</w:t>
      </w:r>
    </w:p>
    <w:p w14:paraId="5F210583" w14:textId="77777777" w:rsidR="004D7DE9" w:rsidRPr="00D1059E" w:rsidRDefault="004D7DE9">
      <w:pPr>
        <w:spacing w:line="256" w:lineRule="auto"/>
        <w:rPr>
          <w:color w:val="333333"/>
          <w:lang w:val="da-DK"/>
        </w:rPr>
      </w:pPr>
    </w:p>
    <w:p w14:paraId="10DD6C94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>Besvarelsen skal afleveres i Word, så der nemt kan skrives lærerkommentarer i margenen.</w:t>
      </w:r>
    </w:p>
    <w:p w14:paraId="199B1228" w14:textId="77777777" w:rsidR="004D7DE9" w:rsidRPr="00D1059E" w:rsidRDefault="004D7DE9">
      <w:pPr>
        <w:spacing w:line="256" w:lineRule="auto"/>
        <w:ind w:left="1080" w:hanging="360"/>
        <w:rPr>
          <w:color w:val="333333"/>
          <w:lang w:val="da-DK"/>
        </w:rPr>
      </w:pPr>
    </w:p>
    <w:p w14:paraId="6D143855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 xml:space="preserve">Brug </w:t>
      </w:r>
      <w:r w:rsidRPr="00D1059E">
        <w:rPr>
          <w:color w:val="333333"/>
          <w:u w:val="single"/>
          <w:lang w:val="da-DK"/>
        </w:rPr>
        <w:t>ikke</w:t>
      </w:r>
      <w:r w:rsidRPr="00D1059E">
        <w:rPr>
          <w:color w:val="333333"/>
          <w:lang w:val="da-DK"/>
        </w:rPr>
        <w:t xml:space="preserve"> underoverskrifter undervejs.</w:t>
      </w:r>
    </w:p>
    <w:p w14:paraId="3BC210BC" w14:textId="77777777" w:rsidR="004D7DE9" w:rsidRPr="00D1059E" w:rsidRDefault="004D7DE9">
      <w:pPr>
        <w:spacing w:line="256" w:lineRule="auto"/>
        <w:ind w:left="1080" w:hanging="360"/>
        <w:rPr>
          <w:color w:val="333333"/>
          <w:lang w:val="da-DK"/>
        </w:rPr>
      </w:pPr>
    </w:p>
    <w:p w14:paraId="1F08DFE1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 xml:space="preserve">Skriv én </w:t>
      </w:r>
      <w:r w:rsidRPr="00D1059E">
        <w:rPr>
          <w:i/>
          <w:color w:val="333333"/>
          <w:lang w:val="da-DK"/>
        </w:rPr>
        <w:t>sammenhængende</w:t>
      </w:r>
      <w:r w:rsidRPr="00D1059E">
        <w:rPr>
          <w:color w:val="333333"/>
          <w:lang w:val="da-DK"/>
        </w:rPr>
        <w:t xml:space="preserve"> tekst - IKKE punktopstilling.</w:t>
      </w:r>
    </w:p>
    <w:p w14:paraId="32817D93" w14:textId="77777777" w:rsidR="004D7DE9" w:rsidRPr="00D1059E" w:rsidRDefault="004D7DE9">
      <w:pPr>
        <w:spacing w:line="256" w:lineRule="auto"/>
        <w:ind w:left="1080" w:hanging="360"/>
        <w:rPr>
          <w:color w:val="333333"/>
          <w:lang w:val="da-DK"/>
        </w:rPr>
      </w:pPr>
    </w:p>
    <w:p w14:paraId="2CBB4B24" w14:textId="77777777" w:rsidR="004D7DE9" w:rsidRPr="00D1059E" w:rsidRDefault="00000000">
      <w:pPr>
        <w:spacing w:line="256" w:lineRule="auto"/>
        <w:ind w:left="1080" w:hanging="360"/>
        <w:rPr>
          <w:color w:val="333333"/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>Brug tid på at sikre sproglig korrekthed og korrekt tegnsætning.</w:t>
      </w:r>
    </w:p>
    <w:p w14:paraId="283E7CA5" w14:textId="77777777" w:rsidR="004D7DE9" w:rsidRPr="00D1059E" w:rsidRDefault="004D7DE9">
      <w:pPr>
        <w:spacing w:line="256" w:lineRule="auto"/>
        <w:ind w:left="1080" w:hanging="360"/>
        <w:rPr>
          <w:color w:val="333333"/>
          <w:lang w:val="da-DK"/>
        </w:rPr>
      </w:pPr>
    </w:p>
    <w:p w14:paraId="0040943F" w14:textId="77777777" w:rsidR="004D7DE9" w:rsidRPr="00D1059E" w:rsidRDefault="00000000">
      <w:pPr>
        <w:spacing w:after="160" w:line="256" w:lineRule="auto"/>
        <w:ind w:left="1080" w:hanging="360"/>
        <w:rPr>
          <w:lang w:val="da-DK"/>
        </w:rPr>
      </w:pPr>
      <w:proofErr w:type="gramStart"/>
      <w:r w:rsidRPr="00D1059E">
        <w:rPr>
          <w:color w:val="333333"/>
          <w:lang w:val="da-DK"/>
        </w:rPr>
        <w:t>·</w:t>
      </w:r>
      <w:r w:rsidRPr="00D1059E">
        <w:rPr>
          <w:rFonts w:eastAsia="Times New Roman"/>
          <w:color w:val="333333"/>
          <w:lang w:val="da-DK"/>
        </w:rPr>
        <w:t xml:space="preserve">  </w:t>
      </w:r>
      <w:r w:rsidRPr="00D1059E">
        <w:rPr>
          <w:rFonts w:eastAsia="Times New Roman"/>
          <w:color w:val="333333"/>
          <w:lang w:val="da-DK"/>
        </w:rPr>
        <w:tab/>
      </w:r>
      <w:proofErr w:type="gramEnd"/>
      <w:r w:rsidRPr="00D1059E">
        <w:rPr>
          <w:color w:val="333333"/>
          <w:lang w:val="da-DK"/>
        </w:rPr>
        <w:t>Lav afsnit, når det giver mening. Skift afsnit ved enten at lade en tom linje stå eller lave et ”indhak” ved at bruge mellemrumstasten 4-5 gange.</w:t>
      </w:r>
    </w:p>
    <w:p w14:paraId="4883E13E" w14:textId="77777777" w:rsidR="004D7DE9" w:rsidRPr="00D1059E" w:rsidRDefault="004D7DE9">
      <w:pPr>
        <w:rPr>
          <w:lang w:val="da-DK"/>
        </w:rPr>
      </w:pPr>
    </w:p>
    <w:p w14:paraId="0664F5C0" w14:textId="77777777" w:rsidR="004D7DE9" w:rsidRPr="00D1059E" w:rsidRDefault="004D7DE9">
      <w:pPr>
        <w:rPr>
          <w:lang w:val="da-DK"/>
        </w:rPr>
      </w:pPr>
    </w:p>
    <w:p w14:paraId="6A3469AA" w14:textId="77777777" w:rsidR="004D7DE9" w:rsidRPr="00D1059E" w:rsidRDefault="004D7DE9">
      <w:pPr>
        <w:rPr>
          <w:lang w:val="da-DK"/>
        </w:rPr>
      </w:pPr>
    </w:p>
    <w:p w14:paraId="77C69152" w14:textId="77777777" w:rsidR="004D7DE9" w:rsidRPr="00D1059E" w:rsidRDefault="004D7DE9">
      <w:pPr>
        <w:rPr>
          <w:lang w:val="da-DK"/>
        </w:rPr>
      </w:pPr>
    </w:p>
    <w:p w14:paraId="17C1EC94" w14:textId="77777777" w:rsidR="004D7DE9" w:rsidRPr="00D1059E" w:rsidRDefault="004D7DE9">
      <w:pPr>
        <w:rPr>
          <w:lang w:val="da-DK"/>
        </w:rPr>
      </w:pPr>
    </w:p>
    <w:p w14:paraId="059DB1ED" w14:textId="77777777" w:rsidR="004D7DE9" w:rsidRPr="00D1059E" w:rsidRDefault="004D7DE9">
      <w:pPr>
        <w:rPr>
          <w:lang w:val="da-DK"/>
        </w:rPr>
      </w:pPr>
    </w:p>
    <w:sectPr w:rsidR="004D7DE9" w:rsidRPr="00D105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6C8C"/>
    <w:multiLevelType w:val="multilevel"/>
    <w:tmpl w:val="D856F58E"/>
    <w:lvl w:ilvl="0">
      <w:start w:val="1"/>
      <w:numFmt w:val="decimal"/>
      <w:lvlText w:val="%1."/>
      <w:lvlJc w:val="left"/>
      <w:pPr>
        <w:ind w:left="720" w:hanging="360"/>
      </w:pPr>
      <w:rPr>
        <w:color w:val="0070C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85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E9"/>
    <w:rsid w:val="00196485"/>
    <w:rsid w:val="00367CF2"/>
    <w:rsid w:val="004A247B"/>
    <w:rsid w:val="004D7DE9"/>
    <w:rsid w:val="006172DB"/>
    <w:rsid w:val="00645CBC"/>
    <w:rsid w:val="00745FCF"/>
    <w:rsid w:val="0091331F"/>
    <w:rsid w:val="00A634E1"/>
    <w:rsid w:val="00C70745"/>
    <w:rsid w:val="00D1059E"/>
    <w:rsid w:val="00F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8EEDEF"/>
  <w15:docId w15:val="{A2FFF26E-C557-684D-8DA9-32354C9C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72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K"/>
    </w:rPr>
  </w:style>
  <w:style w:type="character" w:styleId="Strong">
    <w:name w:val="Strong"/>
    <w:basedOn w:val="DefaultParagraphFont"/>
    <w:uiPriority w:val="22"/>
    <w:qFormat/>
    <w:rsid w:val="00645CBC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4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4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0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.systime.dk/?id=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.systime.dk/?id=164Afsn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bergsskrifter.no/holberg-public/view?docId=skuespill%2FJeppe%2FJeppe_mod.page&amp;brand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tthist.systime.dk/?id=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Kamilla Folkenberg Hayward</cp:lastModifiedBy>
  <cp:revision>2</cp:revision>
  <dcterms:created xsi:type="dcterms:W3CDTF">2025-08-19T08:53:00Z</dcterms:created>
  <dcterms:modified xsi:type="dcterms:W3CDTF">2025-08-19T08:53:00Z</dcterms:modified>
</cp:coreProperties>
</file>