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92D62" w14:textId="1C1B7EF7" w:rsidR="001C0F33" w:rsidRPr="00DE525C" w:rsidRDefault="0082010C" w:rsidP="00DC2DAA">
      <w:pPr>
        <w:pStyle w:val="Overskrift3"/>
        <w:jc w:val="center"/>
        <w:rPr>
          <w:rFonts w:ascii="Calibri" w:hAnsi="Calibri" w:cs="Calibri"/>
          <w:smallCaps/>
          <w:sz w:val="32"/>
          <w:szCs w:val="32"/>
        </w:rPr>
      </w:pPr>
      <w:r w:rsidRPr="00DE525C">
        <w:rPr>
          <w:rFonts w:ascii="Calibri" w:hAnsi="Calibri" w:cs="Calibri"/>
          <w:smallCaps/>
          <w:color w:val="746155" w:themeColor="text2" w:themeTint="BF"/>
          <w:sz w:val="32"/>
          <w:szCs w:val="32"/>
        </w:rPr>
        <w:t>Op</w:t>
      </w:r>
      <w:r w:rsidR="003905CD" w:rsidRPr="00DE525C">
        <w:rPr>
          <w:rFonts w:ascii="Calibri" w:hAnsi="Calibri" w:cs="Calibri"/>
          <w:smallCaps/>
          <w:color w:val="746155" w:themeColor="text2" w:themeTint="BF"/>
          <w:sz w:val="32"/>
          <w:szCs w:val="32"/>
        </w:rPr>
        <w:t>varm</w:t>
      </w:r>
      <w:r w:rsidR="00075152">
        <w:rPr>
          <w:rFonts w:ascii="Calibri" w:hAnsi="Calibri" w:cs="Calibri"/>
          <w:smallCaps/>
          <w:color w:val="746155" w:themeColor="text2" w:themeTint="BF"/>
          <w:sz w:val="32"/>
          <w:szCs w:val="32"/>
        </w:rPr>
        <w:t>n</w:t>
      </w:r>
      <w:r w:rsidR="003905CD" w:rsidRPr="00DE525C">
        <w:rPr>
          <w:rFonts w:ascii="Calibri" w:hAnsi="Calibri" w:cs="Calibri"/>
          <w:smallCaps/>
          <w:color w:val="746155" w:themeColor="text2" w:themeTint="BF"/>
          <w:sz w:val="32"/>
          <w:szCs w:val="32"/>
        </w:rPr>
        <w:t>ing</w:t>
      </w:r>
      <w:r w:rsidRPr="00DE525C">
        <w:rPr>
          <w:rFonts w:ascii="Calibri" w:hAnsi="Calibri" w:cs="Calibri"/>
          <w:smallCaps/>
          <w:color w:val="746155" w:themeColor="text2" w:themeTint="BF"/>
          <w:sz w:val="32"/>
          <w:szCs w:val="32"/>
        </w:rPr>
        <w:t xml:space="preserve"> af </w:t>
      </w:r>
      <w:r w:rsidR="00075152">
        <w:rPr>
          <w:rFonts w:ascii="Calibri" w:hAnsi="Calibri" w:cs="Calibri"/>
          <w:smallCaps/>
          <w:color w:val="746155" w:themeColor="text2" w:themeTint="BF"/>
          <w:sz w:val="32"/>
          <w:szCs w:val="32"/>
        </w:rPr>
        <w:t>bagepulver</w:t>
      </w:r>
    </w:p>
    <w:p w14:paraId="176259C8" w14:textId="26760F6A" w:rsidR="00DE525C" w:rsidRDefault="00DE525C" w:rsidP="00DE525C">
      <w:pPr>
        <w:spacing w:after="240"/>
        <w:rPr>
          <w:sz w:val="22"/>
        </w:rPr>
      </w:pPr>
      <w:r w:rsidRPr="003905CD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0D610E46" wp14:editId="43B925C1">
            <wp:simplePos x="0" y="0"/>
            <wp:positionH relativeFrom="margin">
              <wp:posOffset>4819650</wp:posOffset>
            </wp:positionH>
            <wp:positionV relativeFrom="paragraph">
              <wp:posOffset>282575</wp:posOffset>
            </wp:positionV>
            <wp:extent cx="1217295" cy="2035810"/>
            <wp:effectExtent l="0" t="0" r="1905" b="2540"/>
            <wp:wrapThrough wrapText="bothSides">
              <wp:wrapPolygon edited="0">
                <wp:start x="0" y="0"/>
                <wp:lineTo x="0" y="21425"/>
                <wp:lineTo x="21296" y="21425"/>
                <wp:lineTo x="21296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</w:rPr>
        <w:br/>
      </w:r>
      <w:r w:rsidR="00075152">
        <w:rPr>
          <w:sz w:val="22"/>
        </w:rPr>
        <w:t>Bagepulver er det kemiske stof n</w:t>
      </w:r>
      <w:r w:rsidR="001C0F33" w:rsidRPr="00DC2DAA">
        <w:rPr>
          <w:sz w:val="22"/>
        </w:rPr>
        <w:t>atriumhydrogencarbonat</w:t>
      </w:r>
      <w:r w:rsidR="00075152">
        <w:rPr>
          <w:sz w:val="22"/>
        </w:rPr>
        <w:t>, som</w:t>
      </w:r>
      <w:r w:rsidR="001C0F33" w:rsidRPr="00DC2DAA">
        <w:rPr>
          <w:sz w:val="22"/>
        </w:rPr>
        <w:t xml:space="preserve"> er et hvidt pulver. Det har formlen </w:t>
      </w:r>
      <m:oMath>
        <m:r>
          <m:rPr>
            <m:sty m:val="p"/>
          </m:rPr>
          <w:rPr>
            <w:rFonts w:ascii="Cambria Math" w:hAnsi="Cambria Math"/>
            <w:sz w:val="22"/>
          </w:rPr>
          <m:t>NaHC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3</m:t>
            </m:r>
          </m:sub>
        </m:sSub>
      </m:oMath>
      <w:r w:rsidR="001C0F33" w:rsidRPr="00DC2DAA">
        <w:rPr>
          <w:sz w:val="22"/>
        </w:rPr>
        <w:t xml:space="preserve"> og det er en ionforbindelse opbygget af ionerne </w:t>
      </w:r>
      <m:oMath>
        <m:r>
          <m:rPr>
            <m:sty m:val="p"/>
          </m:rPr>
          <w:rPr>
            <w:rFonts w:ascii="Cambria Math" w:hAnsi="Cambria Math"/>
            <w:sz w:val="22"/>
          </w:rPr>
          <m:t>N</m:t>
        </m:r>
        <m:sSup>
          <m:sSupPr>
            <m:ctrlPr>
              <w:rPr>
                <w:rFonts w:ascii="Cambria Math" w:hAnsi="Cambria Math"/>
                <w:sz w:val="22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a</m:t>
            </m:r>
            <m:ctrlPr>
              <w:rPr>
                <w:rFonts w:ascii="Cambria Math" w:hAnsi="Cambria Math"/>
                <w:sz w:val="22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vertAlign w:val="superscript"/>
              </w:rPr>
              <m:t>+</m:t>
            </m:r>
          </m:sup>
        </m:sSup>
      </m:oMath>
      <w:r w:rsidR="001C0F33" w:rsidRPr="00DC2DAA">
        <w:rPr>
          <w:sz w:val="22"/>
        </w:rPr>
        <w:t xml:space="preserve"> og </w:t>
      </w:r>
      <m:oMath>
        <m:r>
          <m:rPr>
            <m:sty m:val="p"/>
          </m:rPr>
          <w:rPr>
            <w:rFonts w:ascii="Cambria Math" w:hAnsi="Cambria Math"/>
            <w:sz w:val="22"/>
          </w:rPr>
          <m:t>HCO</m:t>
        </m:r>
        <m:sSup>
          <m:sSupPr>
            <m:ctrlPr>
              <w:rPr>
                <w:rFonts w:ascii="Cambria Math" w:hAnsi="Cambria Math"/>
                <w:sz w:val="22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vertAlign w:val="subscript"/>
              </w:rPr>
              <m:t>3</m:t>
            </m:r>
            <m:ctrlPr>
              <w:rPr>
                <w:rFonts w:ascii="Cambria Math" w:hAnsi="Cambria Math"/>
                <w:sz w:val="22"/>
                <w:vertAlign w:val="subscript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vertAlign w:val="superscript"/>
              </w:rPr>
              <m:t>-</m:t>
            </m:r>
          </m:sup>
        </m:sSup>
      </m:oMath>
      <w:r w:rsidR="001C0F33" w:rsidRPr="00DC2DAA">
        <w:rPr>
          <w:sz w:val="22"/>
        </w:rPr>
        <w:t xml:space="preserve"> . </w:t>
      </w:r>
      <w:r w:rsidR="003905CD">
        <w:rPr>
          <w:sz w:val="22"/>
        </w:rPr>
        <w:t>Natriumhydrogencarbonat er også kendt fra husholdningen</w:t>
      </w:r>
      <w:r>
        <w:rPr>
          <w:sz w:val="22"/>
        </w:rPr>
        <w:t xml:space="preserve"> som natron.</w:t>
      </w:r>
    </w:p>
    <w:p w14:paraId="2D40EFF3" w14:textId="353145E6" w:rsidR="00DE525C" w:rsidRDefault="00DE525C" w:rsidP="00DE525C">
      <w:pPr>
        <w:spacing w:after="240"/>
        <w:rPr>
          <w:sz w:val="22"/>
        </w:rPr>
      </w:pPr>
      <w:r w:rsidRPr="00DE525C">
        <w:rPr>
          <w:b/>
          <w:color w:val="B2530E" w:themeColor="accent4" w:themeShade="BF"/>
          <w:sz w:val="22"/>
        </w:rPr>
        <w:t xml:space="preserve">Spørgsmål: </w:t>
      </w:r>
      <w:r>
        <w:rPr>
          <w:sz w:val="22"/>
        </w:rPr>
        <w:t>Har du nogensinde brugt natron i køkkenet? Hvis ja - til hvad? Har du nogensinde tænkt over, hvorfor du tilføjede natron til en opskrift?</w:t>
      </w:r>
    </w:p>
    <w:p w14:paraId="63CAC533" w14:textId="12CB0B6B" w:rsidR="001C0F33" w:rsidRDefault="001C0F33" w:rsidP="001C0F33">
      <w:r w:rsidRPr="00DC2DAA">
        <w:rPr>
          <w:sz w:val="22"/>
        </w:rPr>
        <w:t>Ved op</w:t>
      </w:r>
      <w:r w:rsidR="003905CD">
        <w:rPr>
          <w:sz w:val="22"/>
        </w:rPr>
        <w:t>hedning</w:t>
      </w:r>
      <w:r w:rsidRPr="00DC2DAA">
        <w:rPr>
          <w:sz w:val="22"/>
        </w:rPr>
        <w:t xml:space="preserve"> af </w:t>
      </w:r>
      <w:r w:rsidR="00DE525C">
        <w:rPr>
          <w:sz w:val="22"/>
        </w:rPr>
        <w:t>natriumhydrogencarbonat</w:t>
      </w:r>
      <w:r w:rsidRPr="00DC2DAA">
        <w:rPr>
          <w:sz w:val="22"/>
        </w:rPr>
        <w:t xml:space="preserve"> sker der en gasudvikling, og stoffet omdannes til et andet </w:t>
      </w:r>
      <w:r w:rsidR="00DE525C">
        <w:rPr>
          <w:sz w:val="22"/>
        </w:rPr>
        <w:t xml:space="preserve">fast </w:t>
      </w:r>
      <w:r w:rsidRPr="00DC2DAA">
        <w:rPr>
          <w:sz w:val="22"/>
        </w:rPr>
        <w:t>stof, som også er hvidt.</w:t>
      </w:r>
    </w:p>
    <w:p w14:paraId="37A6C879" w14:textId="77777777" w:rsidR="00DC2DAA" w:rsidRDefault="00DC2DAA" w:rsidP="001C0F33"/>
    <w:p w14:paraId="1465A659" w14:textId="77777777" w:rsidR="00BC1444" w:rsidRPr="00DC2DAA" w:rsidRDefault="00BC1444" w:rsidP="001C0F33">
      <w:pPr>
        <w:rPr>
          <w:sz w:val="22"/>
        </w:rPr>
      </w:pPr>
      <w:r w:rsidRPr="00DC2DAA">
        <w:rPr>
          <w:sz w:val="22"/>
        </w:rPr>
        <w:t>Man har påvist at det er gasarten CO</w:t>
      </w:r>
      <w:r w:rsidRPr="00DC2DAA">
        <w:rPr>
          <w:sz w:val="22"/>
          <w:vertAlign w:val="subscript"/>
        </w:rPr>
        <w:t>2</w:t>
      </w:r>
      <w:r w:rsidRPr="00DC2DAA">
        <w:rPr>
          <w:sz w:val="22"/>
        </w:rPr>
        <w:t>, der dannes ved opvarmning.</w:t>
      </w:r>
      <w:r w:rsidR="003905CD" w:rsidRPr="003905CD">
        <w:rPr>
          <w:noProof/>
        </w:rPr>
        <w:t xml:space="preserve"> </w:t>
      </w:r>
    </w:p>
    <w:p w14:paraId="1AAB5663" w14:textId="05FE6026" w:rsidR="001C0F33" w:rsidRPr="00DC2DAA" w:rsidRDefault="001C0F33" w:rsidP="001C0F33">
      <w:pPr>
        <w:rPr>
          <w:sz w:val="22"/>
        </w:rPr>
      </w:pPr>
      <w:r w:rsidRPr="00DC2DAA">
        <w:rPr>
          <w:sz w:val="22"/>
        </w:rPr>
        <w:t xml:space="preserve">Det er da rimeligt at antage, at reaktionen forløber efter et af </w:t>
      </w:r>
      <w:r w:rsidR="00C07645" w:rsidRPr="00DC2DAA">
        <w:rPr>
          <w:sz w:val="22"/>
        </w:rPr>
        <w:t xml:space="preserve">de </w:t>
      </w:r>
      <w:r w:rsidRPr="00DC2DAA">
        <w:rPr>
          <w:sz w:val="22"/>
        </w:rPr>
        <w:t>tre følgende reaktionsskemaer</w:t>
      </w:r>
      <w:r w:rsidR="00DE525C">
        <w:rPr>
          <w:sz w:val="22"/>
        </w:rPr>
        <w:t>. I alle tre tilfælde danne</w:t>
      </w:r>
      <w:r w:rsidR="00661117">
        <w:rPr>
          <w:sz w:val="22"/>
        </w:rPr>
        <w:t>s</w:t>
      </w:r>
      <w:r w:rsidR="00DE525C">
        <w:rPr>
          <w:sz w:val="22"/>
        </w:rPr>
        <w:t xml:space="preserve"> der et fast stof og gassen </w:t>
      </w:r>
      <m:oMath>
        <m:r>
          <m:rPr>
            <m:sty m:val="p"/>
          </m:rPr>
          <w:rPr>
            <w:rFonts w:ascii="Cambria Math" w:hAnsi="Cambria Math"/>
            <w:sz w:val="22"/>
          </w:rPr>
          <m:t>C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</m:sub>
        </m:sSub>
      </m:oMath>
      <w:r w:rsidR="00DE525C">
        <w:rPr>
          <w:sz w:val="22"/>
        </w:rPr>
        <w:t>, men det er</w:t>
      </w:r>
      <w:r w:rsidR="00DE525C">
        <w:rPr>
          <w:sz w:val="22"/>
        </w:rPr>
        <w:br/>
        <w:t>kun det ene reaktionsskema, der er det korrekte.</w:t>
      </w:r>
    </w:p>
    <w:p w14:paraId="3A1DD454" w14:textId="77777777" w:rsidR="001C0F33" w:rsidRPr="00DC2DAA" w:rsidRDefault="001C0F33" w:rsidP="001C0F33">
      <w:pPr>
        <w:rPr>
          <w:sz w:val="8"/>
          <w:szCs w:val="6"/>
        </w:rPr>
      </w:pPr>
    </w:p>
    <w:p w14:paraId="2567757B" w14:textId="77777777" w:rsidR="001C0F33" w:rsidRPr="00DC2DAA" w:rsidRDefault="00A7024A" w:rsidP="0082010C">
      <w:pPr>
        <w:rPr>
          <w:sz w:val="22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NaHCO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>(s)</m:t>
        </m:r>
      </m:oMath>
      <w:r w:rsidR="001C0F33" w:rsidRPr="00DC2DAA">
        <w:rPr>
          <w:sz w:val="22"/>
        </w:rPr>
        <w:t xml:space="preserve">   </w:t>
      </w:r>
      <m:oMath>
        <m:r>
          <w:rPr>
            <w:rFonts w:ascii="Cambria Math" w:hAnsi="Cambria Math"/>
            <w:sz w:val="22"/>
          </w:rPr>
          <m:t>→</m:t>
        </m:r>
      </m:oMath>
      <w:r w:rsidR="001C0F33" w:rsidRPr="00DC2DAA">
        <w:rPr>
          <w:sz w:val="22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2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Na</m:t>
            </m:r>
            <m:ctrlPr>
              <w:rPr>
                <w:rFonts w:ascii="Cambria Math" w:hAnsi="Cambria Math"/>
                <w:sz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 xml:space="preserve">O(s) + </m:t>
        </m:r>
        <m:sSub>
          <m:sSubPr>
            <m:ctrlPr>
              <w:rPr>
                <w:rFonts w:ascii="Cambria Math" w:hAnsi="Cambria Math"/>
                <w:sz w:val="22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H</m:t>
            </m:r>
            <m:ctrlPr>
              <w:rPr>
                <w:rFonts w:ascii="Cambria Math" w:hAnsi="Cambria Math"/>
                <w:sz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  <w:vertAlign w:val="subscript"/>
          </w:rPr>
          <m:t xml:space="preserve">O </m:t>
        </m:r>
        <m:r>
          <m:rPr>
            <m:sty m:val="p"/>
          </m:rPr>
          <w:rPr>
            <w:rFonts w:ascii="Cambria Math" w:hAnsi="Cambria Math"/>
            <w:sz w:val="22"/>
          </w:rPr>
          <m:t>(g)  +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 xml:space="preserve">(g) </m:t>
        </m:r>
        <m:r>
          <m:rPr>
            <m:sty m:val="p"/>
          </m:rPr>
          <w:rPr>
            <w:rFonts w:ascii="Cambria Math" w:hAnsi="Cambria Math"/>
            <w:sz w:val="22"/>
            <w:vertAlign w:val="subscript"/>
          </w:rPr>
          <m:t xml:space="preserve"> </m:t>
        </m:r>
      </m:oMath>
    </w:p>
    <w:p w14:paraId="0D12B6CB" w14:textId="77777777" w:rsidR="001C0F33" w:rsidRPr="00DC2DAA" w:rsidRDefault="001C0F33" w:rsidP="001C0F33">
      <w:pPr>
        <w:rPr>
          <w:sz w:val="12"/>
          <w:szCs w:val="10"/>
          <w:vertAlign w:val="subscript"/>
        </w:rPr>
      </w:pPr>
    </w:p>
    <w:p w14:paraId="21FB4BAF" w14:textId="3D71DCE4" w:rsidR="001C0F33" w:rsidRPr="00DC2DAA" w:rsidRDefault="00A7024A" w:rsidP="001C0F33">
      <w:pPr>
        <w:rPr>
          <w:sz w:val="22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2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NaHCO</m:t>
            </m:r>
            <m:ctrlPr>
              <w:rPr>
                <w:rFonts w:ascii="Cambria Math" w:hAnsi="Cambria Math"/>
                <w:sz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vertAlign w:val="subscript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>(s)</m:t>
        </m:r>
      </m:oMath>
      <w:r w:rsidR="001C0F33" w:rsidRPr="00DC2DAA">
        <w:rPr>
          <w:sz w:val="22"/>
        </w:rPr>
        <w:t xml:space="preserve">   </w:t>
      </w:r>
      <m:oMath>
        <m:r>
          <w:rPr>
            <w:rFonts w:ascii="Cambria Math" w:hAnsi="Cambria Math"/>
            <w:sz w:val="22"/>
          </w:rPr>
          <m:t>→</m:t>
        </m:r>
      </m:oMath>
      <w:r w:rsidR="001C0F33" w:rsidRPr="00DC2DAA">
        <w:rPr>
          <w:sz w:val="22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2"/>
          </w:rPr>
          <m:t xml:space="preserve">NaOH(s) + 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>(g)</m:t>
        </m:r>
      </m:oMath>
    </w:p>
    <w:p w14:paraId="40934C6B" w14:textId="77777777" w:rsidR="001C0F33" w:rsidRPr="00DC2DAA" w:rsidRDefault="001C0F33" w:rsidP="001C0F33">
      <w:pPr>
        <w:rPr>
          <w:sz w:val="12"/>
          <w:szCs w:val="10"/>
          <w:vertAlign w:val="subscript"/>
        </w:rPr>
      </w:pPr>
    </w:p>
    <w:p w14:paraId="6DE78886" w14:textId="496F9E18" w:rsidR="00C07645" w:rsidRPr="00DC2DAA" w:rsidRDefault="00A7024A" w:rsidP="001C0F33">
      <w:pPr>
        <w:rPr>
          <w:sz w:val="22"/>
        </w:rPr>
      </w:pPr>
      <m:oMath>
        <m:sSub>
          <m:sSubPr>
            <m:ctrlPr>
              <w:rPr>
                <w:rFonts w:ascii="Cambria Math" w:hAnsi="Cambria Math"/>
                <w:sz w:val="22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NaHCO</m:t>
            </m:r>
            <m:ctrlPr>
              <w:rPr>
                <w:rFonts w:ascii="Cambria Math" w:hAnsi="Cambria Math"/>
                <w:sz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vertAlign w:val="subscript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>(s)</m:t>
        </m:r>
      </m:oMath>
      <w:r w:rsidR="001C0F33" w:rsidRPr="00DC2DAA">
        <w:rPr>
          <w:sz w:val="22"/>
        </w:rPr>
        <w:t xml:space="preserve">   </w:t>
      </w:r>
      <m:oMath>
        <m:r>
          <w:rPr>
            <w:rFonts w:ascii="Cambria Math" w:hAnsi="Cambria Math"/>
            <w:sz w:val="22"/>
          </w:rPr>
          <m:t>→</m:t>
        </m:r>
      </m:oMath>
      <w:r w:rsidR="001C0F33" w:rsidRPr="00DC2DAA">
        <w:rPr>
          <w:sz w:val="22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 xml:space="preserve">(s) + 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 xml:space="preserve">O(g)   +   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>(g)</m:t>
        </m:r>
      </m:oMath>
    </w:p>
    <w:p w14:paraId="666D6CD8" w14:textId="77777777" w:rsidR="00C07645" w:rsidRPr="00DC2DAA" w:rsidRDefault="00C07645" w:rsidP="00C07645">
      <w:pPr>
        <w:rPr>
          <w:sz w:val="12"/>
          <w:szCs w:val="10"/>
        </w:rPr>
      </w:pPr>
    </w:p>
    <w:p w14:paraId="0EF59787" w14:textId="77777777" w:rsidR="00C07645" w:rsidRPr="00DC2DAA" w:rsidRDefault="00C07645" w:rsidP="001C0F33">
      <w:pPr>
        <w:rPr>
          <w:sz w:val="22"/>
        </w:rPr>
      </w:pPr>
      <w:r w:rsidRPr="00DC2DAA">
        <w:rPr>
          <w:sz w:val="22"/>
        </w:rPr>
        <w:t xml:space="preserve">Reaktionsskemaerne er </w:t>
      </w:r>
      <w:r w:rsidRPr="00DE525C">
        <w:rPr>
          <w:i/>
          <w:color w:val="F8931D" w:themeColor="accent2"/>
          <w:sz w:val="22"/>
        </w:rPr>
        <w:t>ikke</w:t>
      </w:r>
      <w:r w:rsidRPr="00DE525C">
        <w:rPr>
          <w:color w:val="F8931D" w:themeColor="accent2"/>
          <w:sz w:val="22"/>
        </w:rPr>
        <w:t xml:space="preserve"> </w:t>
      </w:r>
      <w:r w:rsidRPr="00DC2DAA">
        <w:rPr>
          <w:sz w:val="22"/>
        </w:rPr>
        <w:t>afstemt.</w:t>
      </w:r>
    </w:p>
    <w:p w14:paraId="7513D8E9" w14:textId="15754F85" w:rsidR="00DE525C" w:rsidRPr="00DE525C" w:rsidRDefault="00DE525C" w:rsidP="00DE525C">
      <w:pPr>
        <w:pStyle w:val="Overskrift3"/>
        <w:jc w:val="center"/>
        <w:rPr>
          <w:rFonts w:ascii="Calibri" w:hAnsi="Calibri" w:cs="Calibri"/>
          <w:smallCaps/>
          <w:color w:val="FFC000"/>
          <w:sz w:val="28"/>
          <w:szCs w:val="26"/>
        </w:rPr>
      </w:pPr>
      <w:bookmarkStart w:id="0" w:name="_1v1yuxt" w:colFirst="0" w:colLast="0"/>
      <w:bookmarkEnd w:id="0"/>
      <w:r w:rsidRPr="00DE525C">
        <w:rPr>
          <w:rFonts w:ascii="Calibri" w:hAnsi="Calibri" w:cs="Calibri"/>
          <w:smallCaps/>
          <w:color w:val="FFC000"/>
          <w:sz w:val="28"/>
          <w:szCs w:val="26"/>
        </w:rPr>
        <w:t>Undersøgelse</w:t>
      </w:r>
    </w:p>
    <w:p w14:paraId="12A29A84" w14:textId="11242E68" w:rsidR="001C0F33" w:rsidRPr="008879B9" w:rsidRDefault="001C0F33" w:rsidP="001C0F33">
      <w:pPr>
        <w:rPr>
          <w:sz w:val="22"/>
        </w:rPr>
      </w:pPr>
      <w:r w:rsidRPr="008879B9">
        <w:rPr>
          <w:sz w:val="22"/>
        </w:rPr>
        <w:t>Øvelsens formål er at finde ud af hvilken af reak</w:t>
      </w:r>
      <w:r w:rsidR="00DE525C">
        <w:rPr>
          <w:sz w:val="22"/>
        </w:rPr>
        <w:t>tionerne</w:t>
      </w:r>
      <w:r w:rsidR="008879B9">
        <w:rPr>
          <w:sz w:val="22"/>
        </w:rPr>
        <w:t>,</w:t>
      </w:r>
      <w:r w:rsidRPr="008879B9">
        <w:rPr>
          <w:sz w:val="22"/>
        </w:rPr>
        <w:t xml:space="preserve"> der har fundet sted. </w:t>
      </w:r>
    </w:p>
    <w:p w14:paraId="5D32537E" w14:textId="674C46A6" w:rsidR="001C0F33" w:rsidRPr="00DE525C" w:rsidRDefault="001C0F33" w:rsidP="00DE525C">
      <w:pPr>
        <w:spacing w:after="160"/>
        <w:rPr>
          <w:sz w:val="22"/>
        </w:rPr>
      </w:pPr>
      <w:r w:rsidRPr="008879B9">
        <w:rPr>
          <w:sz w:val="22"/>
        </w:rPr>
        <w:t>Det er derfor vigtigt at se på de</w:t>
      </w:r>
      <w:r w:rsidRPr="008879B9">
        <w:rPr>
          <w:i/>
          <w:sz w:val="22"/>
        </w:rPr>
        <w:t xml:space="preserve"> tilstandsformer </w:t>
      </w:r>
      <w:r w:rsidRPr="008879B9">
        <w:rPr>
          <w:sz w:val="22"/>
        </w:rPr>
        <w:t xml:space="preserve">stofferne befinder sig på. Man starter med et fast stof </w:t>
      </w:r>
      <m:oMath>
        <m:sSub>
          <m:sSubPr>
            <m:ctrlPr>
              <w:rPr>
                <w:rFonts w:ascii="Cambria Math" w:hAnsi="Cambria Math"/>
                <w:sz w:val="22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NaHCO</m:t>
            </m:r>
            <m:ctrlPr>
              <w:rPr>
                <w:rFonts w:ascii="Cambria Math" w:hAnsi="Cambria Math"/>
                <w:sz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vertAlign w:val="subscript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2"/>
          </w:rPr>
          <m:t>(s)</m:t>
        </m:r>
      </m:oMath>
      <w:r w:rsidR="008879B9">
        <w:rPr>
          <w:sz w:val="22"/>
        </w:rPr>
        <w:t xml:space="preserve">,  </w:t>
      </w:r>
      <w:r w:rsidRPr="008879B9">
        <w:rPr>
          <w:sz w:val="22"/>
        </w:rPr>
        <w:t>og man slutter med et fast stof</w:t>
      </w:r>
      <w:r w:rsidR="00DE525C">
        <w:rPr>
          <w:sz w:val="22"/>
        </w:rPr>
        <w:t>,</w:t>
      </w:r>
      <w:r w:rsidRPr="008879B9">
        <w:rPr>
          <w:sz w:val="22"/>
        </w:rPr>
        <w:t xml:space="preserve"> som er forskelligt fra udgangsstoffet, samt nogle stoffer på gasform. Stofferne på gasform fordamper</w:t>
      </w:r>
      <w:r w:rsidR="00661117">
        <w:rPr>
          <w:sz w:val="22"/>
        </w:rPr>
        <w:t>.</w:t>
      </w:r>
      <w:r w:rsidRPr="008879B9">
        <w:rPr>
          <w:sz w:val="22"/>
        </w:rPr>
        <w:t xml:space="preserve"> </w:t>
      </w:r>
      <w:r w:rsidR="00661117">
        <w:rPr>
          <w:sz w:val="22"/>
        </w:rPr>
        <w:t>V</w:t>
      </w:r>
      <w:r w:rsidRPr="008879B9">
        <w:rPr>
          <w:sz w:val="22"/>
        </w:rPr>
        <w:t>i har nu tre muligheder for hvilket fast stof</w:t>
      </w:r>
      <w:r w:rsidR="008879B9">
        <w:rPr>
          <w:sz w:val="22"/>
        </w:rPr>
        <w:t>,</w:t>
      </w:r>
      <w:r w:rsidRPr="008879B9">
        <w:rPr>
          <w:sz w:val="22"/>
        </w:rPr>
        <w:t xml:space="preserve"> der er tilbage</w:t>
      </w:r>
      <w:r w:rsidR="008879B9">
        <w:rPr>
          <w:sz w:val="22"/>
        </w:rPr>
        <w:t>.</w:t>
      </w:r>
    </w:p>
    <w:p w14:paraId="6EB9E60F" w14:textId="77777777" w:rsidR="001C0F33" w:rsidRDefault="008879B9" w:rsidP="001C0F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O</m:t>
        </m:r>
        <m:r>
          <m:rPr>
            <m:sty m:val="p"/>
          </m:rPr>
          <w:rPr>
            <w:rFonts w:ascii="Cambria Math" w:hAnsi="Cambria Math"/>
            <w:lang w:val="en-US"/>
          </w:rPr>
          <m:t>(s)</m:t>
        </m:r>
      </m:oMath>
      <w:r w:rsidR="001C0F33">
        <w:rPr>
          <w:sz w:val="24"/>
          <w:szCs w:val="24"/>
        </w:rPr>
        <w:t xml:space="preserve">  </w:t>
      </w:r>
    </w:p>
    <w:p w14:paraId="6CBBC3C2" w14:textId="77777777" w:rsidR="001C0F33" w:rsidRPr="008879B9" w:rsidRDefault="008879B9" w:rsidP="001C0F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NaOH</m:t>
        </m:r>
        <m:r>
          <m:rPr>
            <m:sty m:val="p"/>
          </m:rPr>
          <w:rPr>
            <w:rFonts w:ascii="Cambria Math" w:hAnsi="Cambria Math"/>
            <w:lang w:val="en-US"/>
          </w:rPr>
          <m:t>(s)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7A51E27C" w14:textId="77777777" w:rsidR="001C0F33" w:rsidRPr="008879B9" w:rsidRDefault="00A7024A" w:rsidP="001C0F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(s)</m:t>
        </m:r>
      </m:oMath>
    </w:p>
    <w:p w14:paraId="3E17A6EF" w14:textId="43C1B6CB" w:rsidR="001C0F33" w:rsidRPr="008879B9" w:rsidRDefault="001C0F33" w:rsidP="00DE525C">
      <w:pPr>
        <w:spacing w:before="160"/>
        <w:rPr>
          <w:sz w:val="22"/>
          <w:szCs w:val="22"/>
        </w:rPr>
      </w:pPr>
      <w:r w:rsidRPr="008879B9">
        <w:rPr>
          <w:sz w:val="22"/>
          <w:szCs w:val="22"/>
        </w:rPr>
        <w:t>Kan vi finde ud af hvilket fast stof der er tilbage, kan vi også bestemme hvilken reaktion, der har fundet sted.</w:t>
      </w:r>
    </w:p>
    <w:p w14:paraId="2C6BF24C" w14:textId="77777777" w:rsidR="00F535AD" w:rsidRDefault="00F535AD" w:rsidP="001C0F33">
      <w:pPr>
        <w:pStyle w:val="Overskrift3"/>
        <w:rPr>
          <w:sz w:val="32"/>
          <w:szCs w:val="32"/>
        </w:rPr>
      </w:pPr>
      <w:bookmarkStart w:id="1" w:name="kix.klweb9l9dq7z" w:colFirst="0" w:colLast="0"/>
      <w:bookmarkStart w:id="2" w:name="_4f1mdlm" w:colFirst="0" w:colLast="0"/>
      <w:bookmarkEnd w:id="1"/>
      <w:bookmarkEnd w:id="2"/>
    </w:p>
    <w:p w14:paraId="443B0E6C" w14:textId="77777777" w:rsidR="00F535AD" w:rsidRDefault="00F535AD" w:rsidP="00F535AD"/>
    <w:p w14:paraId="28A523A5" w14:textId="77777777" w:rsidR="00F535AD" w:rsidRDefault="00F535AD" w:rsidP="00F535AD"/>
    <w:p w14:paraId="625545AF" w14:textId="77777777" w:rsidR="00F535AD" w:rsidRDefault="00F535AD" w:rsidP="00F535AD"/>
    <w:p w14:paraId="7C5F351E" w14:textId="77777777" w:rsidR="00F535AD" w:rsidRDefault="00F535AD" w:rsidP="00F535AD"/>
    <w:p w14:paraId="6B85CB56" w14:textId="77777777" w:rsidR="00F535AD" w:rsidRDefault="00F535AD" w:rsidP="00F535AD"/>
    <w:p w14:paraId="06D6A3CC" w14:textId="77777777" w:rsidR="00F535AD" w:rsidRDefault="00F535AD" w:rsidP="00F535AD"/>
    <w:p w14:paraId="73567ED5" w14:textId="77777777" w:rsidR="00F535AD" w:rsidRDefault="00F535AD" w:rsidP="00F535AD"/>
    <w:p w14:paraId="584C9448" w14:textId="77777777" w:rsidR="00F535AD" w:rsidRDefault="00F535AD" w:rsidP="00F535AD"/>
    <w:p w14:paraId="0CE1855F" w14:textId="77777777" w:rsidR="00F535AD" w:rsidRDefault="00F535AD" w:rsidP="00F535AD"/>
    <w:p w14:paraId="42C6409D" w14:textId="77777777" w:rsidR="003905CD" w:rsidRDefault="003905CD" w:rsidP="001C0F33">
      <w:pPr>
        <w:pStyle w:val="Overskrift3"/>
        <w:rPr>
          <w:rFonts w:ascii="Calibri" w:eastAsia="Calibri" w:hAnsi="Calibri" w:cs="Calibri"/>
          <w:b w:val="0"/>
          <w:color w:val="auto"/>
          <w:sz w:val="20"/>
          <w:szCs w:val="20"/>
        </w:rPr>
      </w:pPr>
    </w:p>
    <w:p w14:paraId="4AA99C3A" w14:textId="503413C0" w:rsidR="001C0F33" w:rsidRPr="00DE525C" w:rsidRDefault="006E0CBA" w:rsidP="00DE525C">
      <w:pPr>
        <w:pStyle w:val="Overskrift3"/>
        <w:jc w:val="center"/>
        <w:rPr>
          <w:rFonts w:ascii="Calibri" w:hAnsi="Calibri" w:cs="Calibri"/>
          <w:smallCaps/>
          <w:color w:val="E64823" w:themeColor="accent5"/>
          <w:sz w:val="32"/>
          <w:szCs w:val="32"/>
        </w:rPr>
      </w:pPr>
      <w:r>
        <w:rPr>
          <w:rFonts w:ascii="Calibri" w:hAnsi="Calibri" w:cs="Calibri"/>
          <w:smallCaps/>
          <w:color w:val="E64823" w:themeColor="accent5"/>
          <w:sz w:val="32"/>
          <w:szCs w:val="32"/>
        </w:rPr>
        <w:t xml:space="preserve">Eksperimentet: </w:t>
      </w:r>
      <w:r w:rsidR="00B123AD" w:rsidRPr="00DE525C">
        <w:rPr>
          <w:rFonts w:ascii="Calibri" w:hAnsi="Calibri" w:cs="Calibri"/>
          <w:smallCaps/>
          <w:color w:val="E64823" w:themeColor="accent5"/>
          <w:sz w:val="32"/>
          <w:szCs w:val="32"/>
        </w:rPr>
        <w:t>Opvarmning af natriumhydrogencarbonat</w:t>
      </w:r>
    </w:p>
    <w:p w14:paraId="67DB4B10" w14:textId="77777777" w:rsidR="001C0F33" w:rsidRPr="00F73785" w:rsidRDefault="001C0F33" w:rsidP="001C0F33">
      <w:pPr>
        <w:rPr>
          <w:sz w:val="6"/>
          <w:szCs w:val="6"/>
        </w:rPr>
      </w:pPr>
    </w:p>
    <w:p w14:paraId="62DB9787" w14:textId="28FF317B" w:rsidR="001C0F33" w:rsidRPr="00B123AD" w:rsidRDefault="001C0F33" w:rsidP="001C0F33">
      <w:pPr>
        <w:rPr>
          <w:color w:val="00B0F0"/>
          <w:sz w:val="24"/>
          <w:szCs w:val="24"/>
          <w:u w:val="single"/>
        </w:rPr>
      </w:pPr>
      <w:r w:rsidRPr="00B123AD">
        <w:rPr>
          <w:sz w:val="24"/>
          <w:szCs w:val="24"/>
        </w:rPr>
        <w:t xml:space="preserve">Praktisk </w:t>
      </w:r>
      <w:r w:rsidR="003905CD">
        <w:rPr>
          <w:sz w:val="24"/>
          <w:szCs w:val="24"/>
        </w:rPr>
        <w:t>udføres eksperimentet</w:t>
      </w:r>
      <w:r w:rsidRPr="00B123AD">
        <w:rPr>
          <w:sz w:val="24"/>
          <w:szCs w:val="24"/>
        </w:rPr>
        <w:t xml:space="preserve"> ved at veje en portion af det faste stof før og efter opvarmning og sammenligne resultatet med teoretiske udregninger ud fra de tre reaktions</w:t>
      </w:r>
      <w:r w:rsidR="006E0CBA">
        <w:rPr>
          <w:sz w:val="24"/>
          <w:szCs w:val="24"/>
        </w:rPr>
        <w:t>skemaer</w:t>
      </w:r>
      <w:r w:rsidRPr="00B123AD">
        <w:rPr>
          <w:sz w:val="24"/>
          <w:szCs w:val="24"/>
        </w:rPr>
        <w:t>.</w:t>
      </w:r>
    </w:p>
    <w:p w14:paraId="1D50F368" w14:textId="77777777" w:rsidR="001C0F33" w:rsidRPr="00F73785" w:rsidRDefault="001C0F33" w:rsidP="001C0F33">
      <w:pPr>
        <w:rPr>
          <w:color w:val="00B0F0"/>
          <w:sz w:val="10"/>
          <w:szCs w:val="10"/>
          <w:u w:val="single"/>
        </w:rPr>
      </w:pPr>
    </w:p>
    <w:p w14:paraId="45969CB2" w14:textId="78E6914D" w:rsidR="001C0F33" w:rsidRPr="006E0CBA" w:rsidRDefault="00A160D4" w:rsidP="006E0CBA">
      <w:pPr>
        <w:jc w:val="center"/>
        <w:rPr>
          <w:b/>
          <w:smallCaps/>
          <w:sz w:val="28"/>
          <w:szCs w:val="28"/>
        </w:rPr>
      </w:pPr>
      <w:r w:rsidRPr="006E0CBA">
        <w:rPr>
          <w:b/>
          <w:smallCaps/>
          <w:color w:val="754E4E" w:themeColor="accent6" w:themeShade="BF"/>
          <w:sz w:val="28"/>
          <w:szCs w:val="28"/>
        </w:rPr>
        <w:t>M</w:t>
      </w:r>
      <w:r w:rsidR="006E0CBA" w:rsidRPr="006E0CBA">
        <w:rPr>
          <w:b/>
          <w:smallCaps/>
          <w:color w:val="754E4E" w:themeColor="accent6" w:themeShade="BF"/>
          <w:sz w:val="28"/>
          <w:szCs w:val="28"/>
        </w:rPr>
        <w:t>aterialer</w:t>
      </w:r>
    </w:p>
    <w:p w14:paraId="6DB1BC85" w14:textId="77777777" w:rsidR="006E0CBA" w:rsidRDefault="006E0CBA" w:rsidP="006E0CBA">
      <w:pPr>
        <w:rPr>
          <w:sz w:val="24"/>
          <w:szCs w:val="24"/>
        </w:rPr>
        <w:sectPr w:rsidR="006E0CBA" w:rsidSect="00A93E17">
          <w:headerReference w:type="default" r:id="rId8"/>
          <w:footerReference w:type="default" r:id="rId9"/>
          <w:pgSz w:w="11906" w:h="16838"/>
          <w:pgMar w:top="1304" w:right="1134" w:bottom="1304" w:left="1134" w:header="709" w:footer="709" w:gutter="0"/>
          <w:cols w:space="708"/>
          <w:docGrid w:linePitch="360"/>
        </w:sectPr>
      </w:pPr>
    </w:p>
    <w:p w14:paraId="3E06302E" w14:textId="6424AA9A" w:rsidR="00A160D4" w:rsidRPr="006E0CBA" w:rsidRDefault="00A160D4" w:rsidP="006E0CBA">
      <w:pPr>
        <w:pStyle w:val="Listeafsnit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6E0CBA">
        <w:rPr>
          <w:sz w:val="24"/>
          <w:szCs w:val="24"/>
        </w:rPr>
        <w:t>Digel</w:t>
      </w:r>
      <w:r w:rsidR="001C0F33" w:rsidRPr="006E0CBA">
        <w:rPr>
          <w:sz w:val="24"/>
          <w:szCs w:val="24"/>
        </w:rPr>
        <w:t xml:space="preserve"> </w:t>
      </w:r>
      <w:r w:rsidRPr="006E0CBA">
        <w:rPr>
          <w:sz w:val="24"/>
          <w:szCs w:val="24"/>
        </w:rPr>
        <w:tab/>
      </w:r>
    </w:p>
    <w:p w14:paraId="0E73348C" w14:textId="6E994B77" w:rsidR="00A160D4" w:rsidRPr="006E0CBA" w:rsidRDefault="00A160D4" w:rsidP="006E0CBA">
      <w:pPr>
        <w:pStyle w:val="Listeafsnit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6E0CBA">
        <w:rPr>
          <w:sz w:val="24"/>
          <w:szCs w:val="24"/>
        </w:rPr>
        <w:t>Digeltrekant</w:t>
      </w:r>
      <w:r w:rsidRPr="006E0CBA">
        <w:rPr>
          <w:sz w:val="24"/>
          <w:szCs w:val="24"/>
        </w:rPr>
        <w:tab/>
      </w:r>
    </w:p>
    <w:p w14:paraId="74B39E8C" w14:textId="15561ED0" w:rsidR="001C0F33" w:rsidRPr="006E0CBA" w:rsidRDefault="00A160D4" w:rsidP="006E0CBA">
      <w:pPr>
        <w:pStyle w:val="Listeafsnit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6E0CBA">
        <w:rPr>
          <w:sz w:val="24"/>
          <w:szCs w:val="24"/>
        </w:rPr>
        <w:t>Bunsenbrænder</w:t>
      </w:r>
    </w:p>
    <w:p w14:paraId="23E8C45E" w14:textId="1C4C38DE" w:rsidR="006E0CBA" w:rsidRPr="006E0CBA" w:rsidRDefault="006E0CBA" w:rsidP="006E0CBA">
      <w:pPr>
        <w:pStyle w:val="Listeafsnit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6E0CBA">
        <w:rPr>
          <w:sz w:val="24"/>
          <w:szCs w:val="24"/>
        </w:rPr>
        <w:t>Trefod</w:t>
      </w:r>
    </w:p>
    <w:p w14:paraId="332E554C" w14:textId="68BAA548" w:rsidR="006E0CBA" w:rsidRPr="006E0CBA" w:rsidRDefault="006E0CBA" w:rsidP="006E0CBA">
      <w:pPr>
        <w:pStyle w:val="Listeafsnit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6E0CBA">
        <w:rPr>
          <w:sz w:val="24"/>
          <w:szCs w:val="24"/>
        </w:rPr>
        <w:t>Vægt</w:t>
      </w:r>
    </w:p>
    <w:p w14:paraId="73D8481A" w14:textId="77777777" w:rsidR="006E0CBA" w:rsidRDefault="006E0CBA" w:rsidP="001C0F33">
      <w:pPr>
        <w:rPr>
          <w:sz w:val="10"/>
          <w:szCs w:val="10"/>
        </w:rPr>
        <w:sectPr w:rsidR="006E0CBA" w:rsidSect="006E0CBA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14:paraId="29D649D6" w14:textId="569A2DB4" w:rsidR="001C0F33" w:rsidRPr="00F73785" w:rsidRDefault="001C0F33" w:rsidP="001C0F33">
      <w:pPr>
        <w:rPr>
          <w:sz w:val="10"/>
          <w:szCs w:val="10"/>
        </w:rPr>
      </w:pPr>
    </w:p>
    <w:p w14:paraId="1CDB5CA7" w14:textId="7FCA8AD4" w:rsidR="001C0F33" w:rsidRPr="006E0CBA" w:rsidRDefault="006E0CBA" w:rsidP="006E0CBA">
      <w:pPr>
        <w:jc w:val="center"/>
        <w:rPr>
          <w:b/>
          <w:smallCaps/>
          <w:sz w:val="22"/>
        </w:rPr>
      </w:pPr>
      <w:r w:rsidRPr="006E0CBA">
        <w:rPr>
          <w:b/>
          <w:smallCaps/>
          <w:color w:val="B2530E" w:themeColor="accent4" w:themeShade="BF"/>
          <w:sz w:val="28"/>
          <w:szCs w:val="26"/>
        </w:rPr>
        <w:t>Kemikalier</w:t>
      </w:r>
    </w:p>
    <w:p w14:paraId="267E3834" w14:textId="3A7B0E60" w:rsidR="001C0F33" w:rsidRPr="006E0CBA" w:rsidRDefault="001C0F33" w:rsidP="006E0CBA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6E0CBA">
        <w:rPr>
          <w:sz w:val="24"/>
          <w:szCs w:val="24"/>
        </w:rPr>
        <w:t>Natriumhydrogencarbonat</w:t>
      </w:r>
      <w:r w:rsidR="006E0CBA" w:rsidRPr="006E0CBA">
        <w:rPr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NaHC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6E0CBA">
        <w:rPr>
          <w:rFonts w:eastAsiaTheme="minorEastAsia"/>
          <w:sz w:val="24"/>
          <w:szCs w:val="24"/>
        </w:rPr>
        <w:t>.</w:t>
      </w:r>
    </w:p>
    <w:p w14:paraId="533EEBF2" w14:textId="77777777" w:rsidR="001C0F33" w:rsidRPr="00F73785" w:rsidRDefault="001C0F33" w:rsidP="001C0F33">
      <w:pPr>
        <w:rPr>
          <w:sz w:val="10"/>
          <w:szCs w:val="10"/>
        </w:rPr>
      </w:pPr>
    </w:p>
    <w:p w14:paraId="2FEE8093" w14:textId="29F0EB25" w:rsidR="001C0F33" w:rsidRPr="006E0CBA" w:rsidRDefault="006E0CBA" w:rsidP="006E0CBA">
      <w:pPr>
        <w:jc w:val="center"/>
        <w:rPr>
          <w:b/>
          <w:smallCaps/>
          <w:color w:val="808080" w:themeColor="background1" w:themeShade="80"/>
          <w:sz w:val="28"/>
          <w:szCs w:val="26"/>
        </w:rPr>
      </w:pPr>
      <w:r w:rsidRPr="006E0CBA">
        <w:rPr>
          <w:b/>
          <w:smallCaps/>
          <w:color w:val="808080" w:themeColor="background1" w:themeShade="80"/>
          <w:sz w:val="28"/>
          <w:szCs w:val="26"/>
        </w:rPr>
        <w:t>Forsøgsopstilling</w:t>
      </w:r>
    </w:p>
    <w:p w14:paraId="6BC76330" w14:textId="1A79ADA8" w:rsidR="001C0F33" w:rsidRDefault="006E0CBA" w:rsidP="001C0F33">
      <w:pPr>
        <w:rPr>
          <w:sz w:val="22"/>
          <w:szCs w:val="22"/>
        </w:rPr>
      </w:pPr>
      <w:r w:rsidRPr="006E0CBA">
        <w:rPr>
          <w:b/>
          <w:noProof/>
          <w:color w:val="00B050"/>
          <w:sz w:val="22"/>
        </w:rPr>
        <w:drawing>
          <wp:anchor distT="0" distB="0" distL="114300" distR="114300" simplePos="0" relativeHeight="251660288" behindDoc="0" locked="0" layoutInCell="1" hidden="0" allowOverlap="1" wp14:anchorId="212B2982" wp14:editId="2A30165F">
            <wp:simplePos x="0" y="0"/>
            <wp:positionH relativeFrom="margin">
              <wp:posOffset>2590582</wp:posOffset>
            </wp:positionH>
            <wp:positionV relativeFrom="paragraph">
              <wp:posOffset>29852</wp:posOffset>
            </wp:positionV>
            <wp:extent cx="901065" cy="986790"/>
            <wp:effectExtent l="0" t="0" r="0" b="3810"/>
            <wp:wrapSquare wrapText="bothSides" distT="0" distB="0" distL="114300" distR="114300"/>
            <wp:docPr id="19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10"/>
                    <a:srcRect l="59596" t="43651" r="22214" b="19443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86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515D5" w14:textId="77777777" w:rsidR="001C0F33" w:rsidRDefault="001C0F33" w:rsidP="001C0F33"/>
    <w:p w14:paraId="1E936DB7" w14:textId="77777777" w:rsidR="001C0F33" w:rsidRDefault="001C0F33" w:rsidP="001C0F33">
      <w:pPr>
        <w:rPr>
          <w:color w:val="00B0F0"/>
          <w:sz w:val="26"/>
          <w:szCs w:val="26"/>
          <w:u w:val="single"/>
        </w:rPr>
      </w:pPr>
    </w:p>
    <w:p w14:paraId="18E4B716" w14:textId="77777777" w:rsidR="001C0F33" w:rsidRDefault="001C0F33" w:rsidP="001C0F33">
      <w:pPr>
        <w:rPr>
          <w:color w:val="00B0F0"/>
          <w:sz w:val="26"/>
          <w:szCs w:val="26"/>
          <w:u w:val="single"/>
        </w:rPr>
      </w:pPr>
    </w:p>
    <w:p w14:paraId="195083E9" w14:textId="77777777" w:rsidR="001C0F33" w:rsidRDefault="001C0F33" w:rsidP="001C0F33">
      <w:pPr>
        <w:rPr>
          <w:color w:val="00B0F0"/>
          <w:sz w:val="26"/>
          <w:szCs w:val="26"/>
          <w:u w:val="single"/>
        </w:rPr>
      </w:pPr>
    </w:p>
    <w:p w14:paraId="40E14EF9" w14:textId="3F876FDB" w:rsidR="001C0F33" w:rsidRPr="006E0CBA" w:rsidRDefault="006E0CBA" w:rsidP="006E0CBA">
      <w:pPr>
        <w:jc w:val="center"/>
        <w:rPr>
          <w:b/>
          <w:smallCaps/>
          <w:color w:val="7030A0"/>
          <w:sz w:val="28"/>
          <w:szCs w:val="26"/>
        </w:rPr>
      </w:pPr>
      <w:r w:rsidRPr="006E0CBA">
        <w:rPr>
          <w:b/>
          <w:smallCaps/>
          <w:color w:val="7030A0"/>
          <w:sz w:val="28"/>
          <w:szCs w:val="26"/>
        </w:rPr>
        <w:t>Fremgangsmåde</w:t>
      </w:r>
    </w:p>
    <w:p w14:paraId="1E9F6B52" w14:textId="77777777" w:rsidR="001C0F33" w:rsidRPr="00AB72F5" w:rsidRDefault="00F73785" w:rsidP="001C0F33">
      <w:pPr>
        <w:rPr>
          <w:sz w:val="24"/>
          <w:szCs w:val="24"/>
        </w:rPr>
      </w:pPr>
      <w:r w:rsidRPr="00AB72F5">
        <w:rPr>
          <w:sz w:val="24"/>
          <w:szCs w:val="24"/>
        </w:rPr>
        <w:t>Benyt den samme vægt til alle målinger. Husk at vægten skal nulstilles</w:t>
      </w:r>
      <w:r w:rsidR="005C267D" w:rsidRPr="00AB72F5">
        <w:rPr>
          <w:sz w:val="24"/>
          <w:szCs w:val="24"/>
        </w:rPr>
        <w:t>,</w:t>
      </w:r>
      <w:r w:rsidR="00A160D4">
        <w:rPr>
          <w:sz w:val="24"/>
          <w:szCs w:val="24"/>
        </w:rPr>
        <w:t xml:space="preserve"> før man</w:t>
      </w:r>
      <w:r w:rsidRPr="00AB72F5">
        <w:rPr>
          <w:sz w:val="24"/>
          <w:szCs w:val="24"/>
        </w:rPr>
        <w:t xml:space="preserve"> vejer digel og evt. indhold.</w:t>
      </w:r>
    </w:p>
    <w:p w14:paraId="64E4D97E" w14:textId="342A2BDA" w:rsidR="001C0F33" w:rsidRPr="005E2213" w:rsidRDefault="001C0F33" w:rsidP="001C0F33">
      <w:pPr>
        <w:numPr>
          <w:ilvl w:val="0"/>
          <w:numId w:val="2"/>
        </w:numPr>
        <w:spacing w:line="240" w:lineRule="auto"/>
        <w:contextualSpacing/>
        <w:rPr>
          <w:color w:val="F8931D" w:themeColor="accent2"/>
          <w:sz w:val="24"/>
          <w:szCs w:val="24"/>
        </w:rPr>
      </w:pPr>
      <w:r w:rsidRPr="00AB72F5">
        <w:rPr>
          <w:sz w:val="24"/>
          <w:szCs w:val="24"/>
        </w:rPr>
        <w:t>Nulstil vægten</w:t>
      </w:r>
      <w:r w:rsidR="0082010C" w:rsidRPr="00AB72F5">
        <w:rPr>
          <w:sz w:val="24"/>
          <w:szCs w:val="24"/>
        </w:rPr>
        <w:t xml:space="preserve"> (tryk på TARE)</w:t>
      </w:r>
      <w:r w:rsidRPr="00AB72F5">
        <w:rPr>
          <w:sz w:val="24"/>
          <w:szCs w:val="24"/>
        </w:rPr>
        <w:t xml:space="preserve"> og aflæs </w:t>
      </w:r>
      <w:r w:rsidR="006E0CBA">
        <w:rPr>
          <w:sz w:val="24"/>
          <w:szCs w:val="24"/>
        </w:rPr>
        <w:t>massen</w:t>
      </w:r>
      <w:r w:rsidRPr="00AB72F5">
        <w:rPr>
          <w:sz w:val="24"/>
          <w:szCs w:val="24"/>
        </w:rPr>
        <w:t xml:space="preserve"> af </w:t>
      </w:r>
      <w:r w:rsidR="002B4E74" w:rsidRPr="00AB72F5">
        <w:rPr>
          <w:sz w:val="24"/>
          <w:szCs w:val="24"/>
        </w:rPr>
        <w:t xml:space="preserve">en ren og tør </w:t>
      </w:r>
      <w:r w:rsidRPr="00AB72F5">
        <w:rPr>
          <w:sz w:val="24"/>
          <w:szCs w:val="24"/>
        </w:rPr>
        <w:t>digel</w:t>
      </w:r>
      <w:r w:rsidR="00D30F15">
        <w:rPr>
          <w:sz w:val="24"/>
          <w:szCs w:val="24"/>
        </w:rPr>
        <w:t>. (D</w:t>
      </w:r>
      <w:r w:rsidR="0082010C" w:rsidRPr="00AB72F5">
        <w:rPr>
          <w:sz w:val="24"/>
          <w:szCs w:val="24"/>
        </w:rPr>
        <w:t>en lille vægt skal være indstillet på gram)</w:t>
      </w:r>
      <w:r w:rsidR="00004CBF" w:rsidRPr="00AB72F5">
        <w:rPr>
          <w:sz w:val="24"/>
          <w:szCs w:val="24"/>
        </w:rPr>
        <w:t>.</w:t>
      </w:r>
      <w:r w:rsidR="00004CBF" w:rsidRPr="00AB72F5">
        <w:rPr>
          <w:sz w:val="24"/>
          <w:szCs w:val="24"/>
        </w:rPr>
        <w:br/>
      </w:r>
      <w:r w:rsidR="00A160D4" w:rsidRPr="005E2213">
        <w:rPr>
          <w:color w:val="F8931D" w:themeColor="accent2"/>
          <w:sz w:val="24"/>
          <w:szCs w:val="24"/>
        </w:rPr>
        <w:t xml:space="preserve">Massen noteres </w:t>
      </w:r>
      <w:r w:rsidR="006E0CBA" w:rsidRPr="005E2213">
        <w:rPr>
          <w:color w:val="F8931D" w:themeColor="accent2"/>
          <w:sz w:val="24"/>
          <w:szCs w:val="24"/>
        </w:rPr>
        <w:t xml:space="preserve">som </w:t>
      </w:r>
      <m:oMath>
        <m:sSub>
          <m:sSubPr>
            <m:ctrlPr>
              <w:rPr>
                <w:rFonts w:ascii="Cambria Math" w:hAnsi="Cambria Math"/>
                <w:i/>
                <w:color w:val="F8931D" w:themeColor="accen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8931D" w:themeColor="accent2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F8931D" w:themeColor="accent2"/>
                <w:sz w:val="24"/>
                <w:szCs w:val="24"/>
              </w:rPr>
              <m:t>1</m:t>
            </m:r>
          </m:sub>
        </m:sSub>
      </m:oMath>
      <w:r w:rsidR="006E0CBA" w:rsidRPr="005E2213">
        <w:rPr>
          <w:color w:val="F8931D" w:themeColor="accent2"/>
          <w:sz w:val="24"/>
          <w:szCs w:val="24"/>
        </w:rPr>
        <w:t xml:space="preserve"> i tabellen nedenfor.</w:t>
      </w:r>
    </w:p>
    <w:p w14:paraId="3A789329" w14:textId="64563EE1" w:rsidR="001C0F33" w:rsidRPr="00AB72F5" w:rsidRDefault="007279F7" w:rsidP="001C0F33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Afvej ca. </w:t>
      </w:r>
      <w:r w:rsidR="00B123AD">
        <w:rPr>
          <w:sz w:val="24"/>
          <w:szCs w:val="24"/>
        </w:rPr>
        <w:t>10</w:t>
      </w:r>
      <w:r w:rsidR="001C0F33" w:rsidRPr="00AB72F5">
        <w:rPr>
          <w:sz w:val="24"/>
          <w:szCs w:val="24"/>
        </w:rPr>
        <w:t xml:space="preserve"> g natriumhydrogencarbona</w:t>
      </w:r>
      <w:r w:rsidR="00131567">
        <w:rPr>
          <w:sz w:val="24"/>
          <w:szCs w:val="24"/>
        </w:rPr>
        <w:t>t ved at overføre stoffet til diglen.</w:t>
      </w:r>
      <w:r w:rsidR="00004CBF" w:rsidRPr="00AB72F5">
        <w:rPr>
          <w:sz w:val="24"/>
          <w:szCs w:val="24"/>
        </w:rPr>
        <w:br/>
      </w:r>
      <w:r w:rsidR="00715E68" w:rsidRPr="00AB72F5">
        <w:rPr>
          <w:sz w:val="24"/>
          <w:szCs w:val="24"/>
        </w:rPr>
        <w:t>A</w:t>
      </w:r>
      <w:r w:rsidR="001C0F33" w:rsidRPr="00AB72F5">
        <w:rPr>
          <w:sz w:val="24"/>
          <w:szCs w:val="24"/>
        </w:rPr>
        <w:t>flæs</w:t>
      </w:r>
      <w:r w:rsidR="00715E68" w:rsidRPr="00AB72F5">
        <w:rPr>
          <w:sz w:val="24"/>
          <w:szCs w:val="24"/>
        </w:rPr>
        <w:t xml:space="preserve"> </w:t>
      </w:r>
      <w:r w:rsidR="001C0F33" w:rsidRPr="00AB72F5">
        <w:rPr>
          <w:sz w:val="24"/>
          <w:szCs w:val="24"/>
        </w:rPr>
        <w:t xml:space="preserve">den nøjagtige </w:t>
      </w:r>
      <w:r w:rsidR="006E0CBA">
        <w:rPr>
          <w:sz w:val="24"/>
          <w:szCs w:val="24"/>
        </w:rPr>
        <w:t>masse</w:t>
      </w:r>
      <w:r w:rsidR="001C0F33" w:rsidRPr="00AB72F5">
        <w:rPr>
          <w:sz w:val="24"/>
          <w:szCs w:val="24"/>
        </w:rPr>
        <w:t xml:space="preserve"> af digel og stof.</w:t>
      </w:r>
      <w:r w:rsidR="00004CBF" w:rsidRPr="00AB72F5">
        <w:rPr>
          <w:sz w:val="24"/>
          <w:szCs w:val="24"/>
        </w:rPr>
        <w:br/>
      </w:r>
      <w:r w:rsidR="002B4E74" w:rsidRPr="005E2213">
        <w:rPr>
          <w:color w:val="F8931D" w:themeColor="accent2"/>
          <w:sz w:val="24"/>
          <w:szCs w:val="24"/>
        </w:rPr>
        <w:t>Massen noteres</w:t>
      </w:r>
      <w:r w:rsidR="006E0CBA" w:rsidRPr="005E2213">
        <w:rPr>
          <w:color w:val="F8931D" w:themeColor="accent2"/>
          <w:sz w:val="24"/>
          <w:szCs w:val="24"/>
        </w:rPr>
        <w:t xml:space="preserve"> som</w:t>
      </w:r>
      <w:r w:rsidR="002B4E74" w:rsidRPr="005E2213">
        <w:rPr>
          <w:color w:val="F8931D" w:themeColor="accent2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8931D" w:themeColor="accen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8931D" w:themeColor="accent2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F8931D" w:themeColor="accent2"/>
                <w:sz w:val="24"/>
                <w:szCs w:val="24"/>
              </w:rPr>
              <m:t>2</m:t>
            </m:r>
          </m:sub>
        </m:sSub>
      </m:oMath>
      <w:r w:rsidR="006E0CBA" w:rsidRPr="005E2213">
        <w:rPr>
          <w:color w:val="F8931D" w:themeColor="accent2"/>
          <w:sz w:val="24"/>
          <w:szCs w:val="24"/>
        </w:rPr>
        <w:t xml:space="preserve"> i tabellen nedenfor.</w:t>
      </w:r>
    </w:p>
    <w:p w14:paraId="3EB2644F" w14:textId="6BB936C6" w:rsidR="002B4E74" w:rsidRPr="00AB72F5" w:rsidRDefault="003B0BCA" w:rsidP="002B4E74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 w:rsidRPr="00AB72F5">
        <w:rPr>
          <w:sz w:val="24"/>
          <w:szCs w:val="24"/>
        </w:rPr>
        <w:t>Diglen anbringes i en trådtrekant på en trefod og</w:t>
      </w:r>
      <w:r w:rsidR="00715E68" w:rsidRPr="00AB72F5">
        <w:rPr>
          <w:sz w:val="24"/>
          <w:szCs w:val="24"/>
        </w:rPr>
        <w:t xml:space="preserve"> diglen </w:t>
      </w:r>
      <w:r w:rsidRPr="00AB72F5">
        <w:rPr>
          <w:sz w:val="24"/>
          <w:szCs w:val="24"/>
        </w:rPr>
        <w:t xml:space="preserve">opvarmes med en bunsenbrænder </w:t>
      </w:r>
      <w:r w:rsidR="00715E68" w:rsidRPr="00AB72F5">
        <w:rPr>
          <w:sz w:val="24"/>
          <w:szCs w:val="24"/>
        </w:rPr>
        <w:t>i ca. 10</w:t>
      </w:r>
      <w:r w:rsidR="001C0F33" w:rsidRPr="00AB72F5">
        <w:rPr>
          <w:sz w:val="24"/>
          <w:szCs w:val="24"/>
        </w:rPr>
        <w:t xml:space="preserve"> min</w:t>
      </w:r>
      <w:r w:rsidR="005C267D" w:rsidRPr="00AB72F5">
        <w:rPr>
          <w:sz w:val="24"/>
          <w:szCs w:val="24"/>
        </w:rPr>
        <w:t>.</w:t>
      </w:r>
      <w:r w:rsidRPr="00AB72F5">
        <w:rPr>
          <w:sz w:val="24"/>
          <w:szCs w:val="24"/>
        </w:rPr>
        <w:t xml:space="preserve"> Diglen</w:t>
      </w:r>
      <w:r w:rsidR="001C0F33" w:rsidRPr="00AB72F5">
        <w:rPr>
          <w:sz w:val="24"/>
          <w:szCs w:val="24"/>
        </w:rPr>
        <w:t xml:space="preserve"> skal være </w:t>
      </w:r>
      <w:r w:rsidR="001C0F33" w:rsidRPr="006E0CBA">
        <w:rPr>
          <w:i/>
          <w:color w:val="FF0000"/>
          <w:sz w:val="24"/>
          <w:szCs w:val="24"/>
        </w:rPr>
        <w:t>rødglødende</w:t>
      </w:r>
      <w:r w:rsidR="001C0F33" w:rsidRPr="00A160D4">
        <w:rPr>
          <w:color w:val="FF0000"/>
          <w:sz w:val="24"/>
          <w:szCs w:val="24"/>
        </w:rPr>
        <w:t xml:space="preserve"> </w:t>
      </w:r>
      <w:r w:rsidR="001C0F33" w:rsidRPr="00AB72F5">
        <w:rPr>
          <w:sz w:val="24"/>
          <w:szCs w:val="24"/>
        </w:rPr>
        <w:t xml:space="preserve">i bunden. </w:t>
      </w:r>
      <w:r w:rsidR="00004CBF" w:rsidRPr="00AB72F5">
        <w:rPr>
          <w:sz w:val="24"/>
          <w:szCs w:val="24"/>
        </w:rPr>
        <w:t>Bunsenbrænderen slukkes</w:t>
      </w:r>
      <w:r w:rsidR="00A160D4">
        <w:rPr>
          <w:sz w:val="24"/>
          <w:szCs w:val="24"/>
        </w:rPr>
        <w:t xml:space="preserve"> efter endt ophedning. </w:t>
      </w:r>
      <w:r w:rsidR="001C0F33" w:rsidRPr="00AB72F5">
        <w:rPr>
          <w:sz w:val="24"/>
          <w:szCs w:val="24"/>
        </w:rPr>
        <w:t xml:space="preserve">Når ophedningen er færdig, </w:t>
      </w:r>
      <w:r w:rsidR="00F73785" w:rsidRPr="00AB72F5">
        <w:rPr>
          <w:sz w:val="24"/>
          <w:szCs w:val="24"/>
        </w:rPr>
        <w:t xml:space="preserve">er diglen </w:t>
      </w:r>
      <w:r w:rsidR="00F73785" w:rsidRPr="00AB72F5">
        <w:rPr>
          <w:b/>
          <w:sz w:val="24"/>
          <w:szCs w:val="24"/>
        </w:rPr>
        <w:t>meget</w:t>
      </w:r>
      <w:r w:rsidR="00F73785" w:rsidRPr="00AB72F5">
        <w:rPr>
          <w:sz w:val="24"/>
          <w:szCs w:val="24"/>
        </w:rPr>
        <w:t xml:space="preserve"> varm. Diglen skal</w:t>
      </w:r>
      <w:r w:rsidR="001C0F33" w:rsidRPr="00AB72F5">
        <w:rPr>
          <w:sz w:val="24"/>
          <w:szCs w:val="24"/>
        </w:rPr>
        <w:t xml:space="preserve"> stå til frivil</w:t>
      </w:r>
      <w:r w:rsidR="002B4E74" w:rsidRPr="00AB72F5">
        <w:rPr>
          <w:sz w:val="24"/>
          <w:szCs w:val="24"/>
        </w:rPr>
        <w:t>lig afkøling</w:t>
      </w:r>
      <w:r w:rsidR="002D34D4">
        <w:rPr>
          <w:sz w:val="24"/>
          <w:szCs w:val="24"/>
        </w:rPr>
        <w:t>,</w:t>
      </w:r>
      <w:r w:rsidR="002B4E74" w:rsidRPr="00AB72F5">
        <w:rPr>
          <w:sz w:val="24"/>
          <w:szCs w:val="24"/>
        </w:rPr>
        <w:t xml:space="preserve"> til </w:t>
      </w:r>
      <w:r w:rsidR="00F73785" w:rsidRPr="00AB72F5">
        <w:rPr>
          <w:sz w:val="24"/>
          <w:szCs w:val="24"/>
        </w:rPr>
        <w:t xml:space="preserve">den når </w:t>
      </w:r>
      <w:r w:rsidR="002B4E74" w:rsidRPr="00AB72F5">
        <w:rPr>
          <w:sz w:val="24"/>
          <w:szCs w:val="24"/>
        </w:rPr>
        <w:t xml:space="preserve">stuetemperatur. </w:t>
      </w:r>
      <w:r w:rsidR="00715E68" w:rsidRPr="00AB72F5">
        <w:rPr>
          <w:sz w:val="24"/>
          <w:szCs w:val="24"/>
        </w:rPr>
        <w:t>Dette varer ca. 1</w:t>
      </w:r>
      <w:r w:rsidR="00A93E17">
        <w:rPr>
          <w:sz w:val="24"/>
          <w:szCs w:val="24"/>
        </w:rPr>
        <w:t>0-15</w:t>
      </w:r>
      <w:r w:rsidR="00715E68" w:rsidRPr="00AB72F5">
        <w:rPr>
          <w:sz w:val="24"/>
          <w:szCs w:val="24"/>
        </w:rPr>
        <w:t xml:space="preserve"> minutter.</w:t>
      </w:r>
      <w:r w:rsidR="00004CBF" w:rsidRPr="00AB72F5">
        <w:rPr>
          <w:sz w:val="24"/>
          <w:szCs w:val="24"/>
        </w:rPr>
        <w:br/>
      </w:r>
      <w:r w:rsidR="00F73785" w:rsidRPr="006E0CBA">
        <w:rPr>
          <w:b/>
          <w:i/>
          <w:color w:val="B23214" w:themeColor="accent5" w:themeShade="BF"/>
          <w:sz w:val="28"/>
          <w:szCs w:val="24"/>
        </w:rPr>
        <w:t>Vigtigt</w:t>
      </w:r>
      <w:r w:rsidR="00F73785" w:rsidRPr="00A160D4">
        <w:rPr>
          <w:color w:val="C96E06" w:themeColor="accent2" w:themeShade="BF"/>
          <w:sz w:val="24"/>
          <w:szCs w:val="24"/>
        </w:rPr>
        <w:t xml:space="preserve">: </w:t>
      </w:r>
      <w:r w:rsidR="00715E68" w:rsidRPr="00AB72F5">
        <w:rPr>
          <w:sz w:val="24"/>
          <w:szCs w:val="24"/>
        </w:rPr>
        <w:t xml:space="preserve">Man skal kunne tage diglen med fingrene uden at den føles varm, ellers </w:t>
      </w:r>
      <w:r w:rsidR="00715E68" w:rsidRPr="00AB72F5">
        <w:rPr>
          <w:b/>
          <w:sz w:val="24"/>
          <w:szCs w:val="24"/>
        </w:rPr>
        <w:t>ødelægger man vægten</w:t>
      </w:r>
      <w:r w:rsidR="002B4E74" w:rsidRPr="00AB72F5">
        <w:rPr>
          <w:sz w:val="24"/>
          <w:szCs w:val="24"/>
        </w:rPr>
        <w:t xml:space="preserve">, </w:t>
      </w:r>
      <w:r w:rsidR="00004CBF" w:rsidRPr="00AB72F5">
        <w:rPr>
          <w:sz w:val="24"/>
          <w:szCs w:val="24"/>
        </w:rPr>
        <w:t>når man vejer diglen igen.</w:t>
      </w:r>
      <w:r w:rsidR="00004CBF" w:rsidRPr="00AB72F5">
        <w:rPr>
          <w:sz w:val="24"/>
          <w:szCs w:val="24"/>
        </w:rPr>
        <w:br/>
      </w:r>
      <w:r w:rsidR="002B4E74" w:rsidRPr="00AB72F5">
        <w:rPr>
          <w:sz w:val="24"/>
          <w:szCs w:val="24"/>
        </w:rPr>
        <w:t>Digel og indhold vejes igen.</w:t>
      </w:r>
      <w:r w:rsidR="00004CBF" w:rsidRPr="00AB72F5">
        <w:rPr>
          <w:sz w:val="24"/>
          <w:szCs w:val="24"/>
        </w:rPr>
        <w:br/>
      </w:r>
      <w:r w:rsidR="002B4E74" w:rsidRPr="005E2213">
        <w:rPr>
          <w:color w:val="F8931D" w:themeColor="accent2"/>
          <w:sz w:val="24"/>
          <w:szCs w:val="24"/>
        </w:rPr>
        <w:t>Massen noteres</w:t>
      </w:r>
      <w:r w:rsidR="005E2213" w:rsidRPr="005E2213">
        <w:rPr>
          <w:color w:val="F8931D" w:themeColor="accent2"/>
          <w:sz w:val="24"/>
          <w:szCs w:val="24"/>
        </w:rPr>
        <w:t xml:space="preserve"> som </w:t>
      </w:r>
      <m:oMath>
        <m:sSub>
          <m:sSubPr>
            <m:ctrlPr>
              <w:rPr>
                <w:rFonts w:ascii="Cambria Math" w:hAnsi="Cambria Math"/>
                <w:i/>
                <w:color w:val="F8931D" w:themeColor="accen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8931D" w:themeColor="accent2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F8931D" w:themeColor="accent2"/>
                <w:sz w:val="24"/>
                <w:szCs w:val="24"/>
              </w:rPr>
              <m:t>3</m:t>
            </m:r>
          </m:sub>
        </m:sSub>
      </m:oMath>
      <w:r w:rsidR="005E2213" w:rsidRPr="005E2213">
        <w:rPr>
          <w:color w:val="F8931D" w:themeColor="accent2"/>
          <w:sz w:val="24"/>
          <w:szCs w:val="24"/>
        </w:rPr>
        <w:t xml:space="preserve"> i tabellen nedefor.</w:t>
      </w:r>
    </w:p>
    <w:p w14:paraId="5CBF116D" w14:textId="77777777" w:rsidR="0083338F" w:rsidRDefault="0083338F" w:rsidP="001C0F33">
      <w:pPr>
        <w:rPr>
          <w:b/>
          <w:color w:val="335B8A"/>
          <w:sz w:val="26"/>
          <w:szCs w:val="26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83338F" w14:paraId="6D6B3CD4" w14:textId="77777777" w:rsidTr="006E0CBA">
        <w:trPr>
          <w:jc w:val="center"/>
        </w:trPr>
        <w:tc>
          <w:tcPr>
            <w:tcW w:w="1701" w:type="dxa"/>
            <w:shd w:val="clear" w:color="auto" w:fill="EBE1E1" w:themeFill="accent6" w:themeFillTint="33"/>
          </w:tcPr>
          <w:p w14:paraId="290C5D90" w14:textId="5C29D3CE" w:rsidR="0083338F" w:rsidRPr="006E0CBA" w:rsidRDefault="00A7024A" w:rsidP="006E0CBA">
            <w:pPr>
              <w:jc w:val="center"/>
              <w:rPr>
                <w:color w:val="335B8A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335B8A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5B8A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335B8A"/>
                      <w:sz w:val="26"/>
                      <w:szCs w:val="26"/>
                    </w:rPr>
                    <m:t>1</m:t>
                  </m:r>
                </m:sub>
              </m:sSub>
            </m:oMath>
            <w:r w:rsidR="006E0CBA">
              <w:rPr>
                <w:color w:val="335B8A"/>
                <w:sz w:val="26"/>
                <w:szCs w:val="26"/>
              </w:rPr>
              <w:t>/g</w:t>
            </w:r>
          </w:p>
        </w:tc>
        <w:tc>
          <w:tcPr>
            <w:tcW w:w="1701" w:type="dxa"/>
            <w:shd w:val="clear" w:color="auto" w:fill="EBE1E1" w:themeFill="accent6" w:themeFillTint="33"/>
          </w:tcPr>
          <w:p w14:paraId="5A6E246B" w14:textId="25D8D4C6" w:rsidR="0083338F" w:rsidRPr="006E0CBA" w:rsidRDefault="00A7024A" w:rsidP="006E0CBA">
            <w:pPr>
              <w:jc w:val="center"/>
              <w:rPr>
                <w:color w:val="335B8A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335B8A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5B8A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335B8A"/>
                      <w:sz w:val="26"/>
                      <w:szCs w:val="26"/>
                    </w:rPr>
                    <m:t>2</m:t>
                  </m:r>
                </m:sub>
              </m:sSub>
            </m:oMath>
            <w:r w:rsidR="006E0CBA">
              <w:rPr>
                <w:color w:val="335B8A"/>
                <w:sz w:val="26"/>
                <w:szCs w:val="26"/>
              </w:rPr>
              <w:t>/g</w:t>
            </w:r>
          </w:p>
        </w:tc>
        <w:tc>
          <w:tcPr>
            <w:tcW w:w="1701" w:type="dxa"/>
            <w:shd w:val="clear" w:color="auto" w:fill="EBE1E1" w:themeFill="accent6" w:themeFillTint="33"/>
          </w:tcPr>
          <w:p w14:paraId="4E78052C" w14:textId="4014A823" w:rsidR="0083338F" w:rsidRPr="006E0CBA" w:rsidRDefault="00A7024A" w:rsidP="006E0CBA">
            <w:pPr>
              <w:jc w:val="center"/>
              <w:rPr>
                <w:color w:val="335B8A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335B8A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5B8A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335B8A"/>
                      <w:sz w:val="26"/>
                      <w:szCs w:val="26"/>
                    </w:rPr>
                    <m:t>3</m:t>
                  </m:r>
                </m:sub>
              </m:sSub>
            </m:oMath>
            <w:r w:rsidR="006E0CBA">
              <w:rPr>
                <w:color w:val="335B8A"/>
                <w:sz w:val="26"/>
                <w:szCs w:val="26"/>
              </w:rPr>
              <w:t>/g</w:t>
            </w:r>
          </w:p>
        </w:tc>
      </w:tr>
      <w:tr w:rsidR="0083338F" w14:paraId="53CF3DFA" w14:textId="77777777" w:rsidTr="006E0CBA">
        <w:trPr>
          <w:jc w:val="center"/>
        </w:trPr>
        <w:tc>
          <w:tcPr>
            <w:tcW w:w="1701" w:type="dxa"/>
          </w:tcPr>
          <w:p w14:paraId="460974AC" w14:textId="77777777" w:rsidR="0083338F" w:rsidRDefault="0083338F" w:rsidP="001C0F33">
            <w:pPr>
              <w:rPr>
                <w:b/>
                <w:color w:val="335B8A"/>
                <w:sz w:val="26"/>
                <w:szCs w:val="26"/>
              </w:rPr>
            </w:pPr>
          </w:p>
          <w:p w14:paraId="73CDB470" w14:textId="77777777" w:rsidR="0083338F" w:rsidRDefault="0083338F" w:rsidP="001C0F33">
            <w:pPr>
              <w:rPr>
                <w:b/>
                <w:color w:val="335B8A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90113E" w14:textId="77777777" w:rsidR="0083338F" w:rsidRDefault="0083338F" w:rsidP="001C0F33">
            <w:pPr>
              <w:rPr>
                <w:b/>
                <w:color w:val="335B8A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F2485E" w14:textId="77777777" w:rsidR="0083338F" w:rsidRDefault="0083338F" w:rsidP="001C0F33">
            <w:pPr>
              <w:rPr>
                <w:b/>
                <w:color w:val="335B8A"/>
                <w:sz w:val="26"/>
                <w:szCs w:val="26"/>
              </w:rPr>
            </w:pPr>
          </w:p>
        </w:tc>
      </w:tr>
    </w:tbl>
    <w:p w14:paraId="5089752A" w14:textId="77777777" w:rsidR="001C0F33" w:rsidRDefault="001C0F33" w:rsidP="001C0F33">
      <w:pPr>
        <w:rPr>
          <w:b/>
          <w:color w:val="335B8A"/>
          <w:sz w:val="26"/>
          <w:szCs w:val="26"/>
        </w:rPr>
      </w:pPr>
    </w:p>
    <w:p w14:paraId="4460A1D3" w14:textId="77777777" w:rsidR="0083338F" w:rsidRDefault="0083338F" w:rsidP="001C0F33">
      <w:pPr>
        <w:rPr>
          <w:b/>
          <w:color w:val="335B8A"/>
          <w:sz w:val="26"/>
          <w:szCs w:val="26"/>
        </w:rPr>
      </w:pPr>
    </w:p>
    <w:p w14:paraId="4A2D0620" w14:textId="0CB1C6E3" w:rsidR="001C0F33" w:rsidRPr="006E0CBA" w:rsidRDefault="006E0CBA" w:rsidP="00A93E17">
      <w:pPr>
        <w:pStyle w:val="Overskrift4"/>
        <w:spacing w:before="0"/>
        <w:jc w:val="center"/>
        <w:rPr>
          <w:rFonts w:ascii="Calibri" w:hAnsi="Calibri" w:cs="Calibri"/>
          <w:i w:val="0"/>
          <w:smallCaps/>
          <w:color w:val="0070C0"/>
          <w:sz w:val="28"/>
          <w:szCs w:val="26"/>
        </w:rPr>
      </w:pPr>
      <w:bookmarkStart w:id="3" w:name="kix.2yvjk620inui" w:colFirst="0" w:colLast="0"/>
      <w:bookmarkEnd w:id="3"/>
      <w:r w:rsidRPr="006E0CBA">
        <w:rPr>
          <w:rFonts w:ascii="Calibri" w:hAnsi="Calibri" w:cs="Calibri"/>
          <w:i w:val="0"/>
          <w:smallCaps/>
          <w:color w:val="0070C0"/>
          <w:sz w:val="28"/>
          <w:szCs w:val="26"/>
        </w:rPr>
        <w:lastRenderedPageBreak/>
        <w:t>Efterbehandling</w:t>
      </w:r>
    </w:p>
    <w:p w14:paraId="3C50D7BC" w14:textId="77777777" w:rsidR="001C0F33" w:rsidRPr="003B0BCA" w:rsidRDefault="001C0F33" w:rsidP="001C0F33">
      <w:pPr>
        <w:pStyle w:val="Overskrift1"/>
        <w:rPr>
          <w:rFonts w:ascii="Calibri" w:eastAsia="Calibri" w:hAnsi="Calibri" w:cs="Calibri"/>
          <w:color w:val="335B8A"/>
          <w:sz w:val="10"/>
          <w:szCs w:val="10"/>
        </w:rPr>
      </w:pPr>
    </w:p>
    <w:p w14:paraId="6DD133BE" w14:textId="77777777" w:rsidR="005E2213" w:rsidRPr="005E2213" w:rsidRDefault="004666BF" w:rsidP="00A93E17">
      <w:pPr>
        <w:pStyle w:val="Listeafsnit"/>
        <w:numPr>
          <w:ilvl w:val="0"/>
          <w:numId w:val="9"/>
        </w:numPr>
        <w:spacing w:line="259" w:lineRule="auto"/>
        <w:rPr>
          <w:sz w:val="24"/>
          <w:szCs w:val="24"/>
        </w:rPr>
      </w:pPr>
      <w:r w:rsidRPr="005E2213">
        <w:rPr>
          <w:sz w:val="24"/>
          <w:szCs w:val="24"/>
        </w:rPr>
        <w:t xml:space="preserve">Beregn massen af den afvejede mængde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NaHCO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</m:t>
            </m:r>
          </m:sub>
        </m:sSub>
      </m:oMath>
      <w:r w:rsidRPr="005E2213">
        <w:rPr>
          <w:sz w:val="24"/>
          <w:szCs w:val="24"/>
          <w:vertAlign w:val="subscript"/>
        </w:rPr>
        <w:t>.</w:t>
      </w:r>
    </w:p>
    <w:p w14:paraId="53CBE5DC" w14:textId="77777777" w:rsidR="005E2213" w:rsidRDefault="001C0F33" w:rsidP="00A93E17">
      <w:pPr>
        <w:pStyle w:val="Listeafsnit"/>
        <w:numPr>
          <w:ilvl w:val="0"/>
          <w:numId w:val="9"/>
        </w:numPr>
        <w:spacing w:line="259" w:lineRule="auto"/>
        <w:rPr>
          <w:sz w:val="24"/>
          <w:szCs w:val="24"/>
        </w:rPr>
      </w:pPr>
      <w:r w:rsidRPr="005E2213">
        <w:rPr>
          <w:sz w:val="24"/>
          <w:szCs w:val="24"/>
        </w:rPr>
        <w:t>Massen af gløderesten (det pulver, der er tilbage efter opvarmning) beregnes.</w:t>
      </w:r>
    </w:p>
    <w:p w14:paraId="4409307B" w14:textId="7449F1BD" w:rsidR="001C0F33" w:rsidRPr="005E2213" w:rsidRDefault="00A160D4" w:rsidP="00A93E17">
      <w:pPr>
        <w:pStyle w:val="Listeafsnit"/>
        <w:numPr>
          <w:ilvl w:val="0"/>
          <w:numId w:val="9"/>
        </w:numPr>
        <w:spacing w:after="100" w:line="259" w:lineRule="auto"/>
        <w:ind w:left="714" w:hanging="357"/>
        <w:rPr>
          <w:sz w:val="24"/>
          <w:szCs w:val="24"/>
        </w:rPr>
      </w:pPr>
      <w:r w:rsidRPr="005E2213">
        <w:rPr>
          <w:sz w:val="24"/>
          <w:szCs w:val="24"/>
        </w:rPr>
        <w:t xml:space="preserve">Beregn </w:t>
      </w:r>
      <w:r w:rsidR="00F01146" w:rsidRPr="005E2213">
        <w:rPr>
          <w:sz w:val="24"/>
          <w:szCs w:val="24"/>
        </w:rPr>
        <w:t xml:space="preserve">de </w:t>
      </w:r>
      <w:r w:rsidR="00C34552" w:rsidRPr="005E2213">
        <w:rPr>
          <w:sz w:val="24"/>
          <w:szCs w:val="24"/>
        </w:rPr>
        <w:t>molar</w:t>
      </w:r>
      <w:r w:rsidR="00F01146" w:rsidRPr="005E2213">
        <w:rPr>
          <w:sz w:val="24"/>
          <w:szCs w:val="24"/>
        </w:rPr>
        <w:t>e</w:t>
      </w:r>
      <w:r w:rsidRPr="005E2213">
        <w:rPr>
          <w:sz w:val="24"/>
          <w:szCs w:val="24"/>
        </w:rPr>
        <w:t xml:space="preserve"> masser</w:t>
      </w:r>
      <w:r w:rsidR="00AD4324" w:rsidRPr="005E2213">
        <w:rPr>
          <w:sz w:val="24"/>
          <w:szCs w:val="24"/>
        </w:rPr>
        <w:t xml:space="preserve"> for alle de stoffer, der indgår i reaktionerne.</w:t>
      </w:r>
    </w:p>
    <w:p w14:paraId="53FA27AB" w14:textId="134FA1E2" w:rsidR="002B4E74" w:rsidRPr="00E5730F" w:rsidRDefault="008F5FFD" w:rsidP="001C0F33">
      <w:pPr>
        <w:rPr>
          <w:i/>
          <w:sz w:val="24"/>
          <w:szCs w:val="24"/>
        </w:rPr>
      </w:pPr>
      <w:r w:rsidRPr="00B123AD">
        <w:rPr>
          <w:sz w:val="24"/>
          <w:szCs w:val="24"/>
        </w:rPr>
        <w:t xml:space="preserve">Skemaerne samt spørgsmål </w:t>
      </w:r>
      <w:proofErr w:type="gramStart"/>
      <w:r w:rsidR="005E2213">
        <w:rPr>
          <w:sz w:val="24"/>
          <w:szCs w:val="24"/>
        </w:rPr>
        <w:t>4)</w:t>
      </w:r>
      <w:r w:rsidRPr="00B123AD">
        <w:rPr>
          <w:sz w:val="24"/>
          <w:szCs w:val="24"/>
        </w:rPr>
        <w:t>-</w:t>
      </w:r>
      <w:proofErr w:type="gramEnd"/>
      <w:r w:rsidRPr="00B123AD">
        <w:rPr>
          <w:sz w:val="24"/>
          <w:szCs w:val="24"/>
        </w:rPr>
        <w:t>9</w:t>
      </w:r>
      <w:r w:rsidR="005E2213">
        <w:rPr>
          <w:sz w:val="24"/>
          <w:szCs w:val="24"/>
        </w:rPr>
        <w:t>)</w:t>
      </w:r>
      <w:r w:rsidR="001C0F33" w:rsidRPr="00B123AD">
        <w:rPr>
          <w:sz w:val="24"/>
          <w:szCs w:val="24"/>
        </w:rPr>
        <w:t xml:space="preserve"> herunder </w:t>
      </w:r>
      <w:r w:rsidR="00075152">
        <w:rPr>
          <w:sz w:val="24"/>
          <w:szCs w:val="24"/>
        </w:rPr>
        <w:t>kan</w:t>
      </w:r>
      <w:r w:rsidR="001C0F33" w:rsidRPr="00B123AD">
        <w:rPr>
          <w:sz w:val="24"/>
          <w:szCs w:val="24"/>
        </w:rPr>
        <w:t xml:space="preserve"> bruges</w:t>
      </w:r>
      <w:r w:rsidR="002B4E74" w:rsidRPr="00B123AD">
        <w:rPr>
          <w:sz w:val="24"/>
          <w:szCs w:val="24"/>
        </w:rPr>
        <w:t xml:space="preserve"> til at finde </w:t>
      </w:r>
      <w:r w:rsidR="00AD4324">
        <w:rPr>
          <w:sz w:val="24"/>
          <w:szCs w:val="24"/>
        </w:rPr>
        <w:t xml:space="preserve">det </w:t>
      </w:r>
      <w:r w:rsidR="002B4E74" w:rsidRPr="00B123AD">
        <w:rPr>
          <w:sz w:val="24"/>
          <w:szCs w:val="24"/>
        </w:rPr>
        <w:t>teoretisk</w:t>
      </w:r>
      <w:r w:rsidR="00AD4324">
        <w:rPr>
          <w:sz w:val="24"/>
          <w:szCs w:val="24"/>
        </w:rPr>
        <w:t>e</w:t>
      </w:r>
      <w:r w:rsidR="002B4E74" w:rsidRPr="00B123AD">
        <w:rPr>
          <w:sz w:val="24"/>
          <w:szCs w:val="24"/>
        </w:rPr>
        <w:t xml:space="preserve"> udbytte</w:t>
      </w:r>
      <w:r w:rsidR="00075152">
        <w:rPr>
          <w:sz w:val="24"/>
          <w:szCs w:val="24"/>
        </w:rPr>
        <w:t xml:space="preserve"> af det faste stof, der er tilbage efter reaktionen har fundet sted, </w:t>
      </w:r>
      <w:r w:rsidR="00075152" w:rsidRPr="00075152">
        <w:rPr>
          <w:i/>
          <w:sz w:val="24"/>
          <w:szCs w:val="24"/>
        </w:rPr>
        <w:t>men opgaven kan også løses uden helt mekanisk at udfylde skemae</w:t>
      </w:r>
      <w:r w:rsidR="00E5730F">
        <w:rPr>
          <w:i/>
          <w:sz w:val="24"/>
          <w:szCs w:val="24"/>
        </w:rPr>
        <w:t>rne</w:t>
      </w:r>
      <w:r w:rsidR="00075152">
        <w:rPr>
          <w:sz w:val="24"/>
          <w:szCs w:val="24"/>
        </w:rPr>
        <w:t>.</w:t>
      </w:r>
      <w:r w:rsidR="00E5730F">
        <w:rPr>
          <w:sz w:val="24"/>
          <w:szCs w:val="24"/>
        </w:rPr>
        <w:t xml:space="preserve"> </w:t>
      </w:r>
      <w:r w:rsidR="002B4E74" w:rsidRPr="00B123AD">
        <w:rPr>
          <w:sz w:val="24"/>
          <w:szCs w:val="24"/>
        </w:rPr>
        <w:t xml:space="preserve">Reaktionsskemaerne er </w:t>
      </w:r>
      <w:r w:rsidR="002B4E74" w:rsidRPr="00B123AD">
        <w:rPr>
          <w:b/>
          <w:sz w:val="24"/>
          <w:szCs w:val="24"/>
        </w:rPr>
        <w:t>ikke</w:t>
      </w:r>
      <w:r w:rsidR="002B4E74" w:rsidRPr="00B123AD">
        <w:rPr>
          <w:sz w:val="24"/>
          <w:szCs w:val="24"/>
        </w:rPr>
        <w:t xml:space="preserve"> afstemt!</w:t>
      </w:r>
    </w:p>
    <w:p w14:paraId="3ED0BFC9" w14:textId="77777777" w:rsidR="001C0F33" w:rsidRPr="004666BF" w:rsidRDefault="001C0F33" w:rsidP="001C0F33">
      <w:pPr>
        <w:rPr>
          <w:sz w:val="10"/>
          <w:szCs w:val="10"/>
        </w:rPr>
      </w:pPr>
    </w:p>
    <w:p w14:paraId="695A54BD" w14:textId="77777777" w:rsidR="00A07492" w:rsidRPr="005E2213" w:rsidRDefault="001C0F33" w:rsidP="001C0F33">
      <w:pPr>
        <w:rPr>
          <w:b/>
          <w:color w:val="B2530E" w:themeColor="accent4" w:themeShade="BF"/>
          <w:sz w:val="22"/>
        </w:rPr>
      </w:pPr>
      <w:r w:rsidRPr="005E2213">
        <w:rPr>
          <w:b/>
          <w:color w:val="B2530E" w:themeColor="accent4" w:themeShade="BF"/>
          <w:sz w:val="22"/>
        </w:rPr>
        <w:t>Skema a</w:t>
      </w:r>
    </w:p>
    <w:tbl>
      <w:tblPr>
        <w:tblW w:w="6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238"/>
        <w:gridCol w:w="1173"/>
        <w:gridCol w:w="992"/>
        <w:gridCol w:w="1267"/>
        <w:gridCol w:w="9"/>
      </w:tblGrid>
      <w:tr w:rsidR="001C0F33" w:rsidRPr="00A160D4" w14:paraId="2C9ACCFF" w14:textId="77777777" w:rsidTr="00E5730F">
        <w:trPr>
          <w:gridAfter w:val="1"/>
          <w:wAfter w:w="9" w:type="dxa"/>
          <w:jc w:val="center"/>
        </w:trPr>
        <w:tc>
          <w:tcPr>
            <w:tcW w:w="6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C4E1" w14:textId="1805ECC2" w:rsidR="001C0F33" w:rsidRPr="00A160D4" w:rsidRDefault="001C0F33" w:rsidP="00827E66">
            <w:pPr>
              <w:rPr>
                <w:vertAlign w:val="subscript"/>
              </w:rPr>
            </w:pPr>
            <w:r w:rsidRPr="00A160D4">
              <w:t xml:space="preserve">              </w:t>
            </w:r>
            <w:r w:rsidR="00075152">
              <w:t xml:space="preserve">            </w:t>
            </w:r>
            <w:r w:rsidRPr="00A160D4">
              <w:t xml:space="preserve">        </w:t>
            </w:r>
            <w:r w:rsidR="00834A9B">
              <w:t xml:space="preserve">     </w:t>
            </w:r>
            <w:r w:rsidR="009F0634" w:rsidRPr="00A160D4">
              <w:t xml:space="preserve"> </w:t>
            </w:r>
            <w:r w:rsidRPr="00683614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(s)</m:t>
              </m:r>
            </m:oMath>
            <w:r w:rsidRPr="00A160D4">
              <w:t xml:space="preserve">   </w:t>
            </w:r>
            <m:oMath>
              <m:r>
                <w:rPr>
                  <w:rFonts w:ascii="Cambria Math" w:hAnsi="Cambria Math"/>
                </w:rPr>
                <m:t>→</m:t>
              </m:r>
            </m:oMath>
            <w:r w:rsidRPr="00A160D4">
              <w:t xml:space="preserve">  </w:t>
            </w:r>
            <w:r w:rsidR="009F0634" w:rsidRPr="00A160D4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O(s)</m:t>
              </m:r>
            </m:oMath>
            <w:r w:rsidR="009F0634" w:rsidRPr="00A160D4">
              <w:t xml:space="preserve">  </w:t>
            </w:r>
            <w:r w:rsidRPr="00A160D4">
              <w:t xml:space="preserve"> +</w:t>
            </w:r>
            <w:r w:rsidR="00A160D4">
              <w:t xml:space="preserve">  </w:t>
            </w:r>
            <w:r w:rsidR="009F0634" w:rsidRPr="00A160D4">
              <w:t xml:space="preserve"> </w:t>
            </w:r>
            <w:r w:rsidRPr="00A160D4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O(g)</m:t>
              </m:r>
            </m:oMath>
            <w:r w:rsidR="009F0634" w:rsidRPr="00A160D4">
              <w:t xml:space="preserve"> </w:t>
            </w:r>
            <w:r w:rsidR="00834A9B">
              <w:t xml:space="preserve"> </w:t>
            </w:r>
            <w:r w:rsidRPr="00A160D4">
              <w:t>+</w:t>
            </w:r>
            <w:r w:rsidR="00834A9B">
              <w:t xml:space="preserve">    </w:t>
            </w:r>
            <w:r w:rsidRPr="00A160D4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(g)</m:t>
              </m:r>
            </m:oMath>
          </w:p>
        </w:tc>
      </w:tr>
      <w:tr w:rsidR="001C0F33" w14:paraId="7662E2FD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23A2" w14:textId="5CABB534" w:rsidR="001C0F33" w:rsidRDefault="00373D09" w:rsidP="00827E66">
            <m:oMath>
              <m:r>
                <w:rPr>
                  <w:rFonts w:ascii="Cambria Math" w:hAnsi="Cambria Math"/>
                </w:rPr>
                <m:t>M</m:t>
              </m:r>
            </m:oMath>
            <w:r w:rsidR="007279F7">
              <w:t xml:space="preserve"> </w:t>
            </w:r>
            <w:r w:rsidR="001C0F33">
              <w:t>(g/mol)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541" w14:textId="77777777" w:rsidR="001C0F33" w:rsidRDefault="001C0F33" w:rsidP="00827E66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BB91" w14:textId="77777777" w:rsidR="001C0F33" w:rsidRDefault="001C0F33" w:rsidP="00827E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720F" w14:textId="77777777" w:rsidR="001C0F33" w:rsidRDefault="001C0F33" w:rsidP="00827E66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6EC2" w14:textId="77777777" w:rsidR="001C0F33" w:rsidRDefault="001C0F33" w:rsidP="00827E66"/>
        </w:tc>
      </w:tr>
      <w:tr w:rsidR="001C0F33" w14:paraId="0DCD8AEB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DEF" w14:textId="17696677" w:rsidR="001C0F33" w:rsidRDefault="00373D09" w:rsidP="00827E66">
            <m:oMath>
              <m:r>
                <w:rPr>
                  <w:rFonts w:ascii="Cambria Math" w:hAnsi="Cambria Math"/>
                </w:rPr>
                <m:t>m</m:t>
              </m:r>
            </m:oMath>
            <w:r w:rsidR="007279F7">
              <w:t xml:space="preserve"> </w:t>
            </w:r>
            <w:r w:rsidR="001C0F33">
              <w:t>(g)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C491" w14:textId="77777777" w:rsidR="001C0F33" w:rsidRDefault="001C0F33" w:rsidP="00827E66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A0E0" w14:textId="77777777" w:rsidR="001C0F33" w:rsidRDefault="001C0F33" w:rsidP="00827E66">
            <w:pPr>
              <w:rPr>
                <w:color w:val="FF0000"/>
              </w:rPr>
            </w:pPr>
            <w:r>
              <w:rPr>
                <w:color w:val="FF0000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A60A" w14:textId="77777777" w:rsidR="001C0F33" w:rsidRDefault="001C0F33" w:rsidP="00827E66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A05B" w14:textId="77777777" w:rsidR="001C0F33" w:rsidRDefault="001C0F33" w:rsidP="00827E66"/>
        </w:tc>
      </w:tr>
      <w:tr w:rsidR="001C0F33" w14:paraId="7C6C15A2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1444" w14:textId="4D1C05C8" w:rsidR="001C0F33" w:rsidRDefault="00373D09" w:rsidP="00827E66">
            <m:oMath>
              <m:r>
                <w:rPr>
                  <w:rFonts w:ascii="Cambria Math" w:hAnsi="Cambria Math"/>
                </w:rPr>
                <m:t>n</m:t>
              </m:r>
            </m:oMath>
            <w:r w:rsidR="007279F7">
              <w:t xml:space="preserve"> </w:t>
            </w:r>
            <w:r w:rsidR="001C0F33">
              <w:t>(mol)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45B4" w14:textId="77777777" w:rsidR="001C0F33" w:rsidRDefault="001C0F33" w:rsidP="00827E66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CB6E" w14:textId="77777777" w:rsidR="001C0F33" w:rsidRDefault="001C0F33" w:rsidP="00827E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07EB" w14:textId="77777777" w:rsidR="001C0F33" w:rsidRDefault="001C0F33" w:rsidP="00827E66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463" w14:textId="77777777" w:rsidR="001C0F33" w:rsidRDefault="001C0F33" w:rsidP="00827E66"/>
        </w:tc>
      </w:tr>
      <w:tr w:rsidR="001C0F33" w14:paraId="24C7831F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8BA" w14:textId="40E5AF35" w:rsidR="001C0F33" w:rsidRDefault="00075152" w:rsidP="00827E66">
            <w:r>
              <w:t>stofmængdeforhold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1198" w14:textId="77777777" w:rsidR="001C0F33" w:rsidRDefault="001C0F33" w:rsidP="00827E66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EE3" w14:textId="77777777" w:rsidR="001C0F33" w:rsidRDefault="001C0F33" w:rsidP="00827E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5B4" w14:textId="77777777" w:rsidR="001C0F33" w:rsidRDefault="001C0F33" w:rsidP="00827E66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F674" w14:textId="77777777" w:rsidR="001C0F33" w:rsidRDefault="001C0F33" w:rsidP="00827E66"/>
        </w:tc>
      </w:tr>
    </w:tbl>
    <w:p w14:paraId="14FDEF54" w14:textId="77777777" w:rsidR="001C0F33" w:rsidRDefault="001C0F33" w:rsidP="001C0F33"/>
    <w:p w14:paraId="6CD3280A" w14:textId="77777777" w:rsidR="001C0F33" w:rsidRPr="005E2213" w:rsidRDefault="001C0F33" w:rsidP="001C0F33">
      <w:pPr>
        <w:rPr>
          <w:b/>
          <w:color w:val="B2530E" w:themeColor="accent4" w:themeShade="BF"/>
          <w:sz w:val="22"/>
        </w:rPr>
      </w:pPr>
      <w:r w:rsidRPr="005E2213">
        <w:rPr>
          <w:b/>
          <w:color w:val="B2530E" w:themeColor="accent4" w:themeShade="BF"/>
          <w:sz w:val="22"/>
        </w:rPr>
        <w:t>Skema b</w:t>
      </w:r>
    </w:p>
    <w:tbl>
      <w:tblPr>
        <w:tblW w:w="6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238"/>
        <w:gridCol w:w="1173"/>
        <w:gridCol w:w="992"/>
        <w:gridCol w:w="1276"/>
      </w:tblGrid>
      <w:tr w:rsidR="001C0F33" w:rsidRPr="00834A9B" w14:paraId="4511D937" w14:textId="77777777" w:rsidTr="00075152">
        <w:trPr>
          <w:jc w:val="center"/>
        </w:trPr>
        <w:tc>
          <w:tcPr>
            <w:tcW w:w="6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0ADE" w14:textId="39D78EA6" w:rsidR="001C0F33" w:rsidRPr="00834A9B" w:rsidRDefault="001C0F33" w:rsidP="00827E66">
            <w:pPr>
              <w:rPr>
                <w:vertAlign w:val="subscript"/>
              </w:rPr>
            </w:pPr>
            <w:r w:rsidRPr="00834A9B">
              <w:t xml:space="preserve">                   </w:t>
            </w:r>
            <w:r w:rsidR="00075152">
              <w:t xml:space="preserve">             </w:t>
            </w:r>
            <w:r w:rsidR="009F0634" w:rsidRPr="00834A9B">
              <w:t xml:space="preserve">         </w:t>
            </w:r>
            <w:r w:rsidR="00834A9B" w:rsidRPr="00834A9B">
              <w:t xml:space="preserve"> </w:t>
            </w:r>
            <w:r w:rsidRPr="00834A9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(s)</m:t>
              </m:r>
            </m:oMath>
            <w:r w:rsidRPr="00834A9B">
              <w:t xml:space="preserve"> </w:t>
            </w:r>
            <m:oMath>
              <m:r>
                <w:rPr>
                  <w:rFonts w:ascii="Cambria Math" w:hAnsi="Cambria Math"/>
                </w:rPr>
                <m:t>→</m:t>
              </m:r>
            </m:oMath>
            <w:r w:rsidRPr="00834A9B"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NaOH(s)</m:t>
              </m:r>
            </m:oMath>
            <w:r w:rsidRPr="00834A9B">
              <w:t xml:space="preserve"> </w:t>
            </w:r>
            <w:r w:rsidR="00834A9B">
              <w:t xml:space="preserve"> </w:t>
            </w:r>
            <w:r w:rsidR="00834A9B" w:rsidRPr="00834A9B">
              <w:t xml:space="preserve"> </w:t>
            </w:r>
            <w:r w:rsidRPr="00834A9B">
              <w:t xml:space="preserve"> </w:t>
            </w:r>
            <w:r w:rsidR="00834A9B" w:rsidRPr="00834A9B">
              <w:t xml:space="preserve">+ </w:t>
            </w:r>
            <w:r w:rsidR="009F0634" w:rsidRPr="00834A9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(g)</m:t>
              </m:r>
            </m:oMath>
          </w:p>
        </w:tc>
      </w:tr>
      <w:tr w:rsidR="001C0F33" w:rsidRPr="00834A9B" w14:paraId="650B5A54" w14:textId="77777777" w:rsidTr="00075152">
        <w:trPr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E27A" w14:textId="4CD5766D" w:rsidR="001C0F33" w:rsidRPr="00834A9B" w:rsidRDefault="00373D09" w:rsidP="00827E66">
            <w:pPr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M</m:t>
              </m:r>
            </m:oMath>
            <w:r w:rsidR="007279F7" w:rsidRPr="00834A9B">
              <w:rPr>
                <w:lang w:val="en-US"/>
              </w:rPr>
              <w:t xml:space="preserve"> </w:t>
            </w:r>
            <w:r w:rsidR="001C0F33" w:rsidRPr="00834A9B">
              <w:rPr>
                <w:lang w:val="en-US"/>
              </w:rPr>
              <w:t>(g/mol)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57CE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2D8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AFB8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A199" w:themeFill="background2" w:themeFillShade="BF"/>
          </w:tcPr>
          <w:p w14:paraId="44900B39" w14:textId="77777777" w:rsidR="001C0F33" w:rsidRPr="00834A9B" w:rsidRDefault="001C0F33" w:rsidP="00827E66">
            <w:pPr>
              <w:rPr>
                <w:lang w:val="en-US"/>
              </w:rPr>
            </w:pPr>
          </w:p>
        </w:tc>
      </w:tr>
      <w:tr w:rsidR="001C0F33" w:rsidRPr="00834A9B" w14:paraId="762DCE52" w14:textId="77777777" w:rsidTr="00075152">
        <w:trPr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6F" w14:textId="3FD68E72" w:rsidR="001C0F33" w:rsidRPr="00834A9B" w:rsidRDefault="00373D09" w:rsidP="00827E66">
            <w:pPr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m</m:t>
              </m:r>
            </m:oMath>
            <w:r w:rsidR="007279F7" w:rsidRPr="00834A9B">
              <w:rPr>
                <w:lang w:val="en-US"/>
              </w:rPr>
              <w:t xml:space="preserve"> </w:t>
            </w:r>
            <w:r w:rsidR="001C0F33" w:rsidRPr="00834A9B">
              <w:rPr>
                <w:lang w:val="en-US"/>
              </w:rPr>
              <w:t>(g)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313F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048B" w14:textId="77777777" w:rsidR="001C0F33" w:rsidRPr="00834A9B" w:rsidRDefault="001C0F33" w:rsidP="00827E66">
            <w:pPr>
              <w:rPr>
                <w:color w:val="FF0000"/>
                <w:lang w:val="en-US"/>
              </w:rPr>
            </w:pPr>
            <w:r w:rsidRPr="00834A9B">
              <w:rPr>
                <w:color w:val="FF0000"/>
                <w:lang w:val="en-US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2D59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A199" w:themeFill="background2" w:themeFillShade="BF"/>
          </w:tcPr>
          <w:p w14:paraId="0E949BE8" w14:textId="77777777" w:rsidR="001C0F33" w:rsidRPr="00834A9B" w:rsidRDefault="001C0F33" w:rsidP="00827E66">
            <w:pPr>
              <w:rPr>
                <w:lang w:val="en-US"/>
              </w:rPr>
            </w:pPr>
          </w:p>
        </w:tc>
      </w:tr>
      <w:tr w:rsidR="001C0F33" w:rsidRPr="00834A9B" w14:paraId="5BD63088" w14:textId="77777777" w:rsidTr="00075152">
        <w:trPr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2516" w14:textId="5E31E67E" w:rsidR="001C0F33" w:rsidRPr="00834A9B" w:rsidRDefault="00373D09" w:rsidP="00827E66">
            <w:pPr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="007279F7" w:rsidRPr="00834A9B">
              <w:rPr>
                <w:lang w:val="en-US"/>
              </w:rPr>
              <w:t xml:space="preserve"> </w:t>
            </w:r>
            <w:r w:rsidR="001C0F33" w:rsidRPr="00834A9B">
              <w:rPr>
                <w:lang w:val="en-US"/>
              </w:rPr>
              <w:t>(mol)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9C3B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31BE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033D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A199" w:themeFill="background2" w:themeFillShade="BF"/>
          </w:tcPr>
          <w:p w14:paraId="51343B5D" w14:textId="77777777" w:rsidR="001C0F33" w:rsidRPr="00834A9B" w:rsidRDefault="001C0F33" w:rsidP="00827E66">
            <w:pPr>
              <w:rPr>
                <w:lang w:val="en-US"/>
              </w:rPr>
            </w:pPr>
          </w:p>
        </w:tc>
      </w:tr>
      <w:tr w:rsidR="001C0F33" w:rsidRPr="00834A9B" w14:paraId="301F7F31" w14:textId="77777777" w:rsidTr="00075152">
        <w:trPr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1C4" w14:textId="1F73EB8F" w:rsidR="001C0F33" w:rsidRPr="00834A9B" w:rsidRDefault="00075152" w:rsidP="00827E66">
            <w:pPr>
              <w:rPr>
                <w:lang w:val="en-US"/>
              </w:rPr>
            </w:pPr>
            <w:r>
              <w:t>stofmængdeforhold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764E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80D4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0D78" w14:textId="77777777" w:rsidR="001C0F33" w:rsidRPr="00834A9B" w:rsidRDefault="001C0F33" w:rsidP="00827E6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A199" w:themeFill="background2" w:themeFillShade="BF"/>
          </w:tcPr>
          <w:p w14:paraId="45DFA73C" w14:textId="77777777" w:rsidR="001C0F33" w:rsidRPr="00834A9B" w:rsidRDefault="001C0F33" w:rsidP="00827E66">
            <w:pPr>
              <w:rPr>
                <w:lang w:val="en-US"/>
              </w:rPr>
            </w:pPr>
          </w:p>
        </w:tc>
      </w:tr>
    </w:tbl>
    <w:p w14:paraId="435F3ED6" w14:textId="77777777" w:rsidR="001C0F33" w:rsidRPr="00834A9B" w:rsidRDefault="001C0F33" w:rsidP="001C0F33">
      <w:pPr>
        <w:rPr>
          <w:lang w:val="en-US"/>
        </w:rPr>
      </w:pPr>
    </w:p>
    <w:p w14:paraId="37FA6EE2" w14:textId="77777777" w:rsidR="001C0F33" w:rsidRPr="005E2213" w:rsidRDefault="001C0F33" w:rsidP="001C0F33">
      <w:pPr>
        <w:rPr>
          <w:b/>
          <w:color w:val="B2530E" w:themeColor="accent4" w:themeShade="BF"/>
          <w:sz w:val="22"/>
          <w:lang w:val="en-US"/>
        </w:rPr>
      </w:pPr>
      <w:r w:rsidRPr="005E2213">
        <w:rPr>
          <w:b/>
          <w:color w:val="B2530E" w:themeColor="accent4" w:themeShade="BF"/>
          <w:sz w:val="22"/>
          <w:lang w:val="en-US"/>
        </w:rPr>
        <w:t>Skema c</w:t>
      </w:r>
    </w:p>
    <w:tbl>
      <w:tblPr>
        <w:tblW w:w="6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236"/>
        <w:gridCol w:w="1174"/>
        <w:gridCol w:w="992"/>
        <w:gridCol w:w="1281"/>
      </w:tblGrid>
      <w:tr w:rsidR="001C0F33" w:rsidRPr="00075152" w14:paraId="5496D7CC" w14:textId="77777777" w:rsidTr="00075152">
        <w:trPr>
          <w:jc w:val="center"/>
        </w:trPr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775" w14:textId="3A9CE951" w:rsidR="001C0F33" w:rsidRPr="004666BF" w:rsidRDefault="00834A9B" w:rsidP="00827E66">
            <w:pPr>
              <w:rPr>
                <w:vertAlign w:val="subscript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                       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          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   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NaHCO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(s</m:t>
              </m:r>
            </m:oMath>
            <w:r w:rsidR="004666BF">
              <w:rPr>
                <w:lang w:val="en-US"/>
              </w:rPr>
              <w:t>)</w:t>
            </w:r>
            <w:r w:rsidR="001C0F33" w:rsidRPr="00B17D39">
              <w:rPr>
                <w:lang w:val="en-US"/>
              </w:rPr>
              <w:t xml:space="preserve">   </w:t>
            </w:r>
            <m:oMath>
              <m:r>
                <w:rPr>
                  <w:rFonts w:ascii="Cambria Math" w:hAnsi="Cambria Math"/>
                  <w:lang w:val="en-US"/>
                </w:rPr>
                <m:t>→</m:t>
              </m:r>
            </m:oMath>
            <w:r w:rsidR="001C0F33" w:rsidRPr="00B17D39">
              <w:rPr>
                <w:lang w:val="en-US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(s)</m:t>
              </m:r>
            </m:oMath>
            <w:r w:rsidR="001C0F33" w:rsidRPr="00B17D39">
              <w:rPr>
                <w:lang w:val="en-US"/>
              </w:rPr>
              <w:t xml:space="preserve"> + 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O(g)</m:t>
              </m:r>
            </m:oMath>
            <w:r>
              <w:rPr>
                <w:lang w:val="en-US"/>
              </w:rPr>
              <w:t xml:space="preserve"> </w:t>
            </w:r>
            <w:r w:rsidR="009F0634">
              <w:rPr>
                <w:lang w:val="en-US"/>
              </w:rPr>
              <w:t xml:space="preserve"> </w:t>
            </w:r>
            <w:r w:rsidR="001C0F33" w:rsidRPr="00B17D39">
              <w:rPr>
                <w:lang w:val="en-US"/>
              </w:rPr>
              <w:t xml:space="preserve">+  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(g)</m:t>
              </m:r>
            </m:oMath>
          </w:p>
        </w:tc>
      </w:tr>
      <w:tr w:rsidR="001C0F33" w14:paraId="0D217A49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9436" w14:textId="123D9424" w:rsidR="001C0F33" w:rsidRDefault="00373D09" w:rsidP="00827E66">
            <m:oMath>
              <m:r>
                <w:rPr>
                  <w:rFonts w:ascii="Cambria Math" w:hAnsi="Cambria Math"/>
                </w:rPr>
                <m:t>M</m:t>
              </m:r>
            </m:oMath>
            <w:r w:rsidR="007279F7">
              <w:t xml:space="preserve"> </w:t>
            </w:r>
            <w:r w:rsidR="001C0F33">
              <w:t>(g/mol)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B310" w14:textId="77777777" w:rsidR="001C0F33" w:rsidRDefault="001C0F33" w:rsidP="00827E66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1F50" w14:textId="77777777" w:rsidR="001C0F33" w:rsidRDefault="001C0F33" w:rsidP="00827E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A3D" w14:textId="77777777" w:rsidR="001C0F33" w:rsidRDefault="001C0F33" w:rsidP="00827E6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2879" w14:textId="77777777" w:rsidR="001C0F33" w:rsidRDefault="001C0F33" w:rsidP="00827E66"/>
        </w:tc>
      </w:tr>
      <w:tr w:rsidR="001C0F33" w14:paraId="1725BD72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EB34" w14:textId="551B82AC" w:rsidR="001C0F33" w:rsidRDefault="00373D09" w:rsidP="00827E66">
            <m:oMath>
              <m:r>
                <w:rPr>
                  <w:rFonts w:ascii="Cambria Math" w:hAnsi="Cambria Math"/>
                </w:rPr>
                <m:t>m</m:t>
              </m:r>
            </m:oMath>
            <w:r w:rsidR="007279F7">
              <w:t xml:space="preserve"> </w:t>
            </w:r>
            <w:r w:rsidR="001C0F33">
              <w:t>(g)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1BEE" w14:textId="77777777" w:rsidR="001C0F33" w:rsidRDefault="001C0F33" w:rsidP="00827E66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4D5" w14:textId="77777777" w:rsidR="001C0F33" w:rsidRDefault="001C0F33" w:rsidP="00827E66">
            <w:pPr>
              <w:rPr>
                <w:color w:val="FF0000"/>
              </w:rPr>
            </w:pPr>
            <w:r>
              <w:rPr>
                <w:color w:val="FF0000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476" w14:textId="77777777" w:rsidR="001C0F33" w:rsidRDefault="001C0F33" w:rsidP="00827E6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779F" w14:textId="77777777" w:rsidR="001C0F33" w:rsidRDefault="001C0F33" w:rsidP="00827E66"/>
        </w:tc>
      </w:tr>
      <w:tr w:rsidR="001C0F33" w14:paraId="5CD86630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781C" w14:textId="5288BE6E" w:rsidR="001C0F33" w:rsidRDefault="00373D09" w:rsidP="00827E66">
            <m:oMath>
              <m:r>
                <w:rPr>
                  <w:rFonts w:ascii="Cambria Math" w:hAnsi="Cambria Math"/>
                </w:rPr>
                <m:t>n</m:t>
              </m:r>
            </m:oMath>
            <w:r w:rsidR="007279F7">
              <w:t xml:space="preserve"> </w:t>
            </w:r>
            <w:r w:rsidR="001C0F33">
              <w:t>(mol)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9EC3" w14:textId="77777777" w:rsidR="001C0F33" w:rsidRDefault="001C0F33" w:rsidP="00827E66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A1D0" w14:textId="77777777" w:rsidR="001C0F33" w:rsidRDefault="001C0F33" w:rsidP="00827E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95E2" w14:textId="77777777" w:rsidR="001C0F33" w:rsidRDefault="001C0F33" w:rsidP="00827E6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D98A" w14:textId="77777777" w:rsidR="001C0F33" w:rsidRDefault="001C0F33" w:rsidP="00827E66"/>
        </w:tc>
      </w:tr>
      <w:tr w:rsidR="001C0F33" w14:paraId="7C3EA584" w14:textId="77777777" w:rsidTr="00E5730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1E5E" w14:textId="27A01115" w:rsidR="001C0F33" w:rsidRDefault="00075152" w:rsidP="00827E66">
            <w:r>
              <w:t>stofmængdeforhold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01AC" w14:textId="77777777" w:rsidR="001C0F33" w:rsidRDefault="001C0F33" w:rsidP="00827E66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F155" w14:textId="77777777" w:rsidR="001C0F33" w:rsidRDefault="001C0F33" w:rsidP="00827E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3F85" w14:textId="77777777" w:rsidR="001C0F33" w:rsidRDefault="001C0F33" w:rsidP="00827E6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8BAF" w14:textId="77777777" w:rsidR="001C0F33" w:rsidRDefault="001C0F33" w:rsidP="00827E66"/>
        </w:tc>
      </w:tr>
    </w:tbl>
    <w:p w14:paraId="0A60BD35" w14:textId="77777777" w:rsidR="001C0F33" w:rsidRDefault="001C0F33" w:rsidP="001C0F33"/>
    <w:p w14:paraId="1E44E99F" w14:textId="77777777" w:rsidR="005E2213" w:rsidRDefault="001C0F33" w:rsidP="00A93E17">
      <w:pPr>
        <w:pStyle w:val="Listeafsnit"/>
        <w:numPr>
          <w:ilvl w:val="0"/>
          <w:numId w:val="9"/>
        </w:numPr>
        <w:spacing w:line="259" w:lineRule="auto"/>
        <w:ind w:left="714" w:hanging="357"/>
        <w:rPr>
          <w:sz w:val="24"/>
          <w:szCs w:val="24"/>
        </w:rPr>
      </w:pPr>
      <w:r w:rsidRPr="005E2213">
        <w:rPr>
          <w:sz w:val="24"/>
          <w:szCs w:val="24"/>
        </w:rPr>
        <w:t>Afstem de 3 reaktions</w:t>
      </w:r>
      <w:r w:rsidR="005E2213" w:rsidRPr="005E2213">
        <w:rPr>
          <w:sz w:val="24"/>
          <w:szCs w:val="24"/>
        </w:rPr>
        <w:t>skemaer</w:t>
      </w:r>
      <w:r w:rsidRPr="005E2213">
        <w:rPr>
          <w:sz w:val="24"/>
          <w:szCs w:val="24"/>
        </w:rPr>
        <w:t xml:space="preserve"> i skema</w:t>
      </w:r>
      <w:r w:rsidR="004666BF" w:rsidRPr="005E2213">
        <w:rPr>
          <w:sz w:val="24"/>
          <w:szCs w:val="24"/>
        </w:rPr>
        <w:t>erne</w:t>
      </w:r>
      <w:r w:rsidRPr="005E2213">
        <w:rPr>
          <w:sz w:val="24"/>
          <w:szCs w:val="24"/>
        </w:rPr>
        <w:t xml:space="preserve"> a)</w:t>
      </w:r>
      <w:r w:rsidR="004666BF" w:rsidRPr="005E2213">
        <w:rPr>
          <w:sz w:val="24"/>
          <w:szCs w:val="24"/>
        </w:rPr>
        <w:t>,</w:t>
      </w:r>
      <w:r w:rsidRPr="005E2213">
        <w:rPr>
          <w:sz w:val="24"/>
          <w:szCs w:val="24"/>
        </w:rPr>
        <w:t xml:space="preserve"> b) </w:t>
      </w:r>
      <w:r w:rsidR="004666BF" w:rsidRPr="005E2213">
        <w:rPr>
          <w:sz w:val="24"/>
          <w:szCs w:val="24"/>
        </w:rPr>
        <w:t xml:space="preserve">og </w:t>
      </w:r>
      <w:r w:rsidRPr="005E2213">
        <w:rPr>
          <w:sz w:val="24"/>
          <w:szCs w:val="24"/>
        </w:rPr>
        <w:t>c)</w:t>
      </w:r>
    </w:p>
    <w:p w14:paraId="6734617E" w14:textId="4A801C72" w:rsidR="005E2213" w:rsidRDefault="001C0F33" w:rsidP="00A93E17">
      <w:pPr>
        <w:pStyle w:val="Listeafsnit"/>
        <w:numPr>
          <w:ilvl w:val="0"/>
          <w:numId w:val="9"/>
        </w:numPr>
        <w:spacing w:line="259" w:lineRule="auto"/>
        <w:ind w:left="714" w:hanging="357"/>
        <w:rPr>
          <w:sz w:val="24"/>
          <w:szCs w:val="24"/>
        </w:rPr>
      </w:pPr>
      <w:r w:rsidRPr="005E2213">
        <w:rPr>
          <w:sz w:val="24"/>
          <w:szCs w:val="24"/>
        </w:rPr>
        <w:t xml:space="preserve">Indsæt </w:t>
      </w:r>
      <w:r w:rsidR="00F01146" w:rsidRPr="005E2213">
        <w:rPr>
          <w:sz w:val="24"/>
          <w:szCs w:val="24"/>
        </w:rPr>
        <w:t xml:space="preserve">stoffernes </w:t>
      </w:r>
      <w:r w:rsidRPr="005E2213">
        <w:rPr>
          <w:sz w:val="24"/>
          <w:szCs w:val="24"/>
        </w:rPr>
        <w:t>molar</w:t>
      </w:r>
      <w:r w:rsidR="00F01146" w:rsidRPr="005E2213">
        <w:rPr>
          <w:sz w:val="24"/>
          <w:szCs w:val="24"/>
        </w:rPr>
        <w:t>e</w:t>
      </w:r>
      <w:r w:rsidR="00834A9B" w:rsidRPr="005E2213">
        <w:rPr>
          <w:sz w:val="24"/>
          <w:szCs w:val="24"/>
        </w:rPr>
        <w:t xml:space="preserve"> </w:t>
      </w:r>
      <w:r w:rsidRPr="005E2213">
        <w:rPr>
          <w:sz w:val="24"/>
          <w:szCs w:val="24"/>
        </w:rPr>
        <w:t xml:space="preserve">masser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A7024A">
        <w:rPr>
          <w:rFonts w:eastAsiaTheme="minorEastAsia"/>
          <w:sz w:val="24"/>
          <w:szCs w:val="24"/>
        </w:rPr>
        <w:t xml:space="preserve"> </w:t>
      </w:r>
      <w:r w:rsidRPr="005E2213">
        <w:rPr>
          <w:sz w:val="24"/>
          <w:szCs w:val="24"/>
        </w:rPr>
        <w:t>(</w:t>
      </w:r>
      <w:r w:rsidR="00A7024A">
        <w:rPr>
          <w:sz w:val="24"/>
          <w:szCs w:val="24"/>
        </w:rPr>
        <w:t xml:space="preserve">i </w:t>
      </w:r>
      <w:r w:rsidRPr="005E2213">
        <w:rPr>
          <w:sz w:val="24"/>
          <w:szCs w:val="24"/>
        </w:rPr>
        <w:t>g/mol) for alle faste stoffer.</w:t>
      </w:r>
    </w:p>
    <w:p w14:paraId="696AD748" w14:textId="77777777" w:rsidR="005E2213" w:rsidRPr="005E2213" w:rsidRDefault="00834A9B" w:rsidP="00A93E17">
      <w:pPr>
        <w:pStyle w:val="Listeafsnit"/>
        <w:numPr>
          <w:ilvl w:val="0"/>
          <w:numId w:val="9"/>
        </w:numPr>
        <w:spacing w:line="259" w:lineRule="auto"/>
        <w:ind w:left="714" w:hanging="357"/>
        <w:rPr>
          <w:sz w:val="24"/>
          <w:szCs w:val="24"/>
        </w:rPr>
      </w:pPr>
      <w:r w:rsidRPr="005E2213">
        <w:rPr>
          <w:sz w:val="24"/>
          <w:szCs w:val="24"/>
        </w:rPr>
        <w:t xml:space="preserve">Indsæt massen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1C0F33" w:rsidRPr="005E2213">
        <w:rPr>
          <w:sz w:val="24"/>
          <w:szCs w:val="24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NaHC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</m:t>
            </m:r>
          </m:sub>
        </m:sSub>
      </m:oMath>
      <w:r w:rsidR="005E2213" w:rsidRPr="005E2213">
        <w:rPr>
          <w:sz w:val="24"/>
          <w:szCs w:val="24"/>
        </w:rPr>
        <w:t>.</w:t>
      </w:r>
      <w:r w:rsidR="001C0F33" w:rsidRPr="005E2213">
        <w:rPr>
          <w:sz w:val="24"/>
          <w:szCs w:val="24"/>
          <w:vertAlign w:val="subscript"/>
        </w:rPr>
        <w:t xml:space="preserve">  </w:t>
      </w:r>
    </w:p>
    <w:p w14:paraId="2D84D8BC" w14:textId="77777777" w:rsidR="005E2213" w:rsidRDefault="00834A9B" w:rsidP="00A93E17">
      <w:pPr>
        <w:pStyle w:val="Listeafsnit"/>
        <w:numPr>
          <w:ilvl w:val="0"/>
          <w:numId w:val="9"/>
        </w:numPr>
        <w:spacing w:line="259" w:lineRule="auto"/>
        <w:ind w:left="714" w:hanging="357"/>
        <w:rPr>
          <w:sz w:val="24"/>
          <w:szCs w:val="24"/>
        </w:rPr>
      </w:pPr>
      <w:r w:rsidRPr="005E2213">
        <w:rPr>
          <w:sz w:val="24"/>
          <w:szCs w:val="24"/>
        </w:rPr>
        <w:t xml:space="preserve">Beregn stofmængden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7524A9" w:rsidRPr="005E2213">
        <w:rPr>
          <w:sz w:val="24"/>
          <w:szCs w:val="24"/>
        </w:rPr>
        <w:t xml:space="preserve"> </w:t>
      </w:r>
      <w:r w:rsidR="001C0F33" w:rsidRPr="005E2213">
        <w:rPr>
          <w:sz w:val="24"/>
          <w:szCs w:val="24"/>
        </w:rPr>
        <w:t>for</w:t>
      </w:r>
      <w:r w:rsidR="005E2213" w:rsidRPr="005E2213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NaHC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</m:t>
            </m:r>
          </m:sub>
        </m:sSub>
      </m:oMath>
      <w:r w:rsidR="005E2213" w:rsidRPr="005E2213">
        <w:rPr>
          <w:sz w:val="24"/>
          <w:szCs w:val="24"/>
        </w:rPr>
        <w:t>.</w:t>
      </w:r>
    </w:p>
    <w:p w14:paraId="63F67033" w14:textId="32DB2826" w:rsidR="005E2213" w:rsidRDefault="001C0F33" w:rsidP="00A93E17">
      <w:pPr>
        <w:pStyle w:val="Listeafsnit"/>
        <w:numPr>
          <w:ilvl w:val="0"/>
          <w:numId w:val="9"/>
        </w:numPr>
        <w:spacing w:line="259" w:lineRule="auto"/>
        <w:ind w:left="714" w:hanging="357"/>
        <w:rPr>
          <w:sz w:val="24"/>
          <w:szCs w:val="24"/>
        </w:rPr>
      </w:pPr>
      <w:r w:rsidRPr="005E2213">
        <w:rPr>
          <w:sz w:val="24"/>
          <w:szCs w:val="24"/>
        </w:rPr>
        <w:t xml:space="preserve">Brug </w:t>
      </w:r>
      <w:r w:rsidR="005C267D" w:rsidRPr="005E2213">
        <w:rPr>
          <w:sz w:val="24"/>
          <w:szCs w:val="24"/>
        </w:rPr>
        <w:t xml:space="preserve">stofmængden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5E2213">
        <w:rPr>
          <w:sz w:val="24"/>
          <w:szCs w:val="24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NaHC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</m:t>
            </m:r>
          </m:sub>
        </m:sSub>
      </m:oMath>
      <w:r w:rsidR="005E2213" w:rsidRPr="005E2213">
        <w:rPr>
          <w:sz w:val="24"/>
          <w:szCs w:val="24"/>
        </w:rPr>
        <w:t xml:space="preserve">, </w:t>
      </w:r>
      <w:r w:rsidR="007524A9" w:rsidRPr="005E2213">
        <w:rPr>
          <w:sz w:val="24"/>
          <w:szCs w:val="24"/>
        </w:rPr>
        <w:t xml:space="preserve">til at finde </w:t>
      </w:r>
      <w:r w:rsidR="005C267D" w:rsidRPr="005E2213">
        <w:rPr>
          <w:sz w:val="24"/>
          <w:szCs w:val="24"/>
        </w:rPr>
        <w:t xml:space="preserve">stofmængden </w:t>
      </w:r>
      <w:r w:rsidR="007524A9" w:rsidRPr="005E2213">
        <w:rPr>
          <w:sz w:val="24"/>
          <w:szCs w:val="24"/>
        </w:rPr>
        <w:t xml:space="preserve">for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O(s)</m:t>
        </m:r>
      </m:oMath>
      <w:r w:rsidR="007524A9" w:rsidRPr="005E2213">
        <w:rPr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NaOH(s)</m:t>
        </m:r>
      </m:oMath>
      <w:r w:rsidR="007524A9" w:rsidRPr="005E2213">
        <w:rPr>
          <w:sz w:val="24"/>
          <w:szCs w:val="24"/>
        </w:rPr>
        <w:t xml:space="preserve"> og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(s)</m:t>
        </m:r>
      </m:oMath>
      <w:r w:rsidRPr="005E2213">
        <w:rPr>
          <w:sz w:val="24"/>
          <w:szCs w:val="24"/>
        </w:rPr>
        <w:t>. H</w:t>
      </w:r>
      <w:r w:rsidR="005E2213" w:rsidRPr="005E2213">
        <w:rPr>
          <w:sz w:val="24"/>
          <w:szCs w:val="24"/>
        </w:rPr>
        <w:t>usk</w:t>
      </w:r>
      <w:r w:rsidRPr="005E2213">
        <w:rPr>
          <w:sz w:val="24"/>
          <w:szCs w:val="24"/>
        </w:rPr>
        <w:t xml:space="preserve"> at tage hensyn til </w:t>
      </w:r>
      <w:r w:rsidR="00A7024A">
        <w:rPr>
          <w:sz w:val="24"/>
          <w:szCs w:val="24"/>
        </w:rPr>
        <w:t>stofmængde</w:t>
      </w:r>
      <w:bookmarkStart w:id="4" w:name="_GoBack"/>
      <w:bookmarkEnd w:id="4"/>
      <w:r w:rsidRPr="005E2213">
        <w:rPr>
          <w:sz w:val="24"/>
          <w:szCs w:val="24"/>
        </w:rPr>
        <w:t>forholdene mellem stofferne.</w:t>
      </w:r>
    </w:p>
    <w:p w14:paraId="16446867" w14:textId="297806CD" w:rsidR="001C0F33" w:rsidRDefault="001C0F33" w:rsidP="00A93E17">
      <w:pPr>
        <w:pStyle w:val="Listeafsnit"/>
        <w:numPr>
          <w:ilvl w:val="0"/>
          <w:numId w:val="9"/>
        </w:numPr>
        <w:spacing w:line="259" w:lineRule="auto"/>
        <w:ind w:left="714" w:hanging="357"/>
        <w:rPr>
          <w:sz w:val="24"/>
          <w:szCs w:val="24"/>
        </w:rPr>
      </w:pPr>
      <w:r w:rsidRPr="005E2213">
        <w:rPr>
          <w:sz w:val="24"/>
          <w:szCs w:val="24"/>
        </w:rPr>
        <w:t xml:space="preserve">Beregn den teoretisk </w:t>
      </w:r>
      <w:r w:rsidR="007524A9" w:rsidRPr="005E2213">
        <w:rPr>
          <w:sz w:val="24"/>
          <w:szCs w:val="24"/>
        </w:rPr>
        <w:t xml:space="preserve">forventede værdi af </w:t>
      </w:r>
      <w:r w:rsidR="005C267D" w:rsidRPr="005E2213">
        <w:rPr>
          <w:sz w:val="24"/>
          <w:szCs w:val="24"/>
        </w:rPr>
        <w:t>massen</w:t>
      </w:r>
      <w:r w:rsidR="007524A9" w:rsidRPr="005E2213">
        <w:rPr>
          <w:sz w:val="24"/>
          <w:szCs w:val="24"/>
        </w:rPr>
        <w:t xml:space="preserve"> for</w:t>
      </w:r>
      <w:bookmarkStart w:id="5" w:name="_3tbugp1" w:colFirst="0" w:colLast="0"/>
      <w:bookmarkEnd w:id="5"/>
      <w:r w:rsidR="005E2213" w:rsidRPr="005E2213">
        <w:rPr>
          <w:sz w:val="24"/>
          <w:szCs w:val="24"/>
          <w:vertAlign w:val="subscript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O(s)</m:t>
        </m:r>
      </m:oMath>
      <w:r w:rsidR="005E2213" w:rsidRPr="005E2213">
        <w:rPr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NaOH(s)</m:t>
        </m:r>
      </m:oMath>
      <w:r w:rsidR="005E2213" w:rsidRPr="005E2213">
        <w:rPr>
          <w:sz w:val="24"/>
          <w:szCs w:val="24"/>
        </w:rPr>
        <w:t xml:space="preserve"> og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(s)</m:t>
        </m:r>
      </m:oMath>
      <w:r w:rsidR="005E2213" w:rsidRPr="005E2213">
        <w:rPr>
          <w:sz w:val="24"/>
          <w:szCs w:val="24"/>
        </w:rPr>
        <w:t>.</w:t>
      </w:r>
    </w:p>
    <w:p w14:paraId="7CA9B60B" w14:textId="32B564DF" w:rsidR="00075152" w:rsidRPr="005E2213" w:rsidRDefault="00075152" w:rsidP="00A93E17">
      <w:pPr>
        <w:pStyle w:val="Listeafsnit"/>
        <w:numPr>
          <w:ilvl w:val="0"/>
          <w:numId w:val="9"/>
        </w:numPr>
        <w:spacing w:line="259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Ved beregning sikres det, at der er massebevarelse for reaktionen.</w:t>
      </w:r>
    </w:p>
    <w:p w14:paraId="36A91C96" w14:textId="454697DD" w:rsidR="005C267D" w:rsidRPr="00834A9B" w:rsidRDefault="005E2213" w:rsidP="005C267D">
      <w:pPr>
        <w:rPr>
          <w:sz w:val="24"/>
          <w:szCs w:val="24"/>
        </w:rPr>
      </w:pPr>
      <w:bookmarkStart w:id="6" w:name="_28h4qwu" w:colFirst="0" w:colLast="0"/>
      <w:bookmarkEnd w:id="6"/>
      <w:r w:rsidRPr="00DF1E17">
        <w:rPr>
          <w:sz w:val="6"/>
          <w:szCs w:val="6"/>
        </w:rPr>
        <w:br/>
      </w:r>
      <w:r w:rsidR="005C267D" w:rsidRPr="00834A9B">
        <w:rPr>
          <w:sz w:val="24"/>
          <w:szCs w:val="24"/>
        </w:rPr>
        <w:t xml:space="preserve">Sammenlign den </w:t>
      </w:r>
      <w:r w:rsidR="005C267D" w:rsidRPr="005E2213">
        <w:rPr>
          <w:i/>
          <w:sz w:val="24"/>
          <w:szCs w:val="24"/>
        </w:rPr>
        <w:t>målte</w:t>
      </w:r>
      <w:r w:rsidR="005C267D" w:rsidRPr="00834A9B">
        <w:rPr>
          <w:sz w:val="24"/>
          <w:szCs w:val="24"/>
        </w:rPr>
        <w:t xml:space="preserve"> værdi af </w:t>
      </w:r>
      <w:r>
        <w:rPr>
          <w:sz w:val="24"/>
          <w:szCs w:val="24"/>
        </w:rPr>
        <w:t xml:space="preserve">det faste </w:t>
      </w:r>
      <w:r w:rsidR="005C267D" w:rsidRPr="00834A9B">
        <w:rPr>
          <w:sz w:val="24"/>
          <w:szCs w:val="24"/>
        </w:rPr>
        <w:t>reaktionsprodukt</w:t>
      </w:r>
      <w:r>
        <w:rPr>
          <w:sz w:val="24"/>
          <w:szCs w:val="24"/>
        </w:rPr>
        <w:t>s</w:t>
      </w:r>
      <w:r w:rsidR="005C267D" w:rsidRPr="00834A9B">
        <w:rPr>
          <w:sz w:val="24"/>
          <w:szCs w:val="24"/>
        </w:rPr>
        <w:t xml:space="preserve"> masse med de </w:t>
      </w:r>
      <w:r>
        <w:rPr>
          <w:sz w:val="24"/>
          <w:szCs w:val="24"/>
        </w:rPr>
        <w:t xml:space="preserve">tre mulige </w:t>
      </w:r>
      <w:r w:rsidR="005C267D" w:rsidRPr="005E2213">
        <w:rPr>
          <w:i/>
          <w:sz w:val="24"/>
          <w:szCs w:val="24"/>
        </w:rPr>
        <w:t>beregnede</w:t>
      </w:r>
      <w:r w:rsidR="005C267D" w:rsidRPr="00834A9B">
        <w:rPr>
          <w:sz w:val="24"/>
          <w:szCs w:val="24"/>
        </w:rPr>
        <w:t xml:space="preserve"> masser</w:t>
      </w:r>
      <w:r>
        <w:rPr>
          <w:sz w:val="24"/>
          <w:szCs w:val="24"/>
        </w:rPr>
        <w:t xml:space="preserve">. </w:t>
      </w:r>
      <w:r w:rsidR="00445D8D">
        <w:rPr>
          <w:sz w:val="24"/>
          <w:szCs w:val="24"/>
        </w:rPr>
        <w:t>Argumenter</w:t>
      </w:r>
      <w:r>
        <w:rPr>
          <w:sz w:val="24"/>
          <w:szCs w:val="24"/>
        </w:rPr>
        <w:t xml:space="preserve"> dermed</w:t>
      </w:r>
      <w:r w:rsidR="00445D8D">
        <w:rPr>
          <w:sz w:val="24"/>
          <w:szCs w:val="24"/>
        </w:rPr>
        <w:t xml:space="preserve"> for</w:t>
      </w:r>
      <w:r w:rsidR="005C267D" w:rsidRPr="00834A9B">
        <w:rPr>
          <w:sz w:val="24"/>
          <w:szCs w:val="24"/>
        </w:rPr>
        <w:t xml:space="preserve"> hvilke</w:t>
      </w:r>
      <w:r w:rsidR="00A93E17">
        <w:rPr>
          <w:sz w:val="24"/>
          <w:szCs w:val="24"/>
        </w:rPr>
        <w:t>t</w:t>
      </w:r>
      <w:r w:rsidR="005C267D" w:rsidRPr="00834A9B">
        <w:rPr>
          <w:sz w:val="24"/>
          <w:szCs w:val="24"/>
        </w:rPr>
        <w:t xml:space="preserve"> reaktions</w:t>
      </w:r>
      <w:r w:rsidR="00A93E17">
        <w:rPr>
          <w:sz w:val="24"/>
          <w:szCs w:val="24"/>
        </w:rPr>
        <w:t>skema</w:t>
      </w:r>
      <w:r w:rsidR="005C267D" w:rsidRPr="00834A9B">
        <w:rPr>
          <w:sz w:val="24"/>
          <w:szCs w:val="24"/>
        </w:rPr>
        <w:t xml:space="preserve">, der bedst beskriver </w:t>
      </w:r>
      <w:r>
        <w:rPr>
          <w:sz w:val="24"/>
          <w:szCs w:val="24"/>
        </w:rPr>
        <w:t>den reaktion, der har fundet sted</w:t>
      </w:r>
      <w:r w:rsidR="00445D8D">
        <w:rPr>
          <w:sz w:val="24"/>
          <w:szCs w:val="24"/>
        </w:rPr>
        <w:t xml:space="preserve"> ved opvarmningen af natriumhydrogencarbonat.</w:t>
      </w:r>
    </w:p>
    <w:p w14:paraId="10BA84AE" w14:textId="77777777" w:rsidR="005C267D" w:rsidRPr="00834A9B" w:rsidRDefault="005C267D" w:rsidP="005C267D">
      <w:pPr>
        <w:rPr>
          <w:sz w:val="24"/>
          <w:szCs w:val="24"/>
        </w:rPr>
      </w:pPr>
      <w:r w:rsidRPr="00834A9B">
        <w:rPr>
          <w:sz w:val="24"/>
          <w:szCs w:val="24"/>
        </w:rPr>
        <w:t>Hvis der er forskel på den eksperimentelle masse af reaktionsproduktet og den beregnede masse, ønskes dette kommenteret. Hvilke fejlkilder kan der tænkes at være ved eksperimentet?</w:t>
      </w:r>
    </w:p>
    <w:p w14:paraId="5E80C70C" w14:textId="1501ECAE" w:rsidR="007B553A" w:rsidRDefault="0083338F" w:rsidP="00A93E17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A93E17">
        <w:rPr>
          <w:sz w:val="24"/>
          <w:szCs w:val="24"/>
        </w:rPr>
        <w:t>Forklar hvordan</w:t>
      </w:r>
      <w:r w:rsidR="00AD4324" w:rsidRPr="00A93E17">
        <w:rPr>
          <w:sz w:val="24"/>
          <w:szCs w:val="24"/>
        </w:rPr>
        <w:t xml:space="preserve"> </w:t>
      </w:r>
      <w:r w:rsidR="00E5730F">
        <w:rPr>
          <w:sz w:val="24"/>
          <w:szCs w:val="24"/>
        </w:rPr>
        <w:t>bagepulver</w:t>
      </w:r>
      <w:r w:rsidR="00AD4324" w:rsidRPr="00A93E17">
        <w:rPr>
          <w:sz w:val="24"/>
          <w:szCs w:val="24"/>
        </w:rPr>
        <w:t xml:space="preserve"> </w:t>
      </w:r>
      <w:r w:rsidRPr="00A93E17">
        <w:rPr>
          <w:sz w:val="24"/>
          <w:szCs w:val="24"/>
        </w:rPr>
        <w:t xml:space="preserve">kan </w:t>
      </w:r>
      <w:r w:rsidR="00AD4324" w:rsidRPr="00A93E17">
        <w:rPr>
          <w:sz w:val="24"/>
          <w:szCs w:val="24"/>
        </w:rPr>
        <w:t>v</w:t>
      </w:r>
      <w:r w:rsidRPr="00A93E17">
        <w:rPr>
          <w:sz w:val="24"/>
          <w:szCs w:val="24"/>
        </w:rPr>
        <w:t>irke</w:t>
      </w:r>
      <w:r w:rsidR="00AD4324" w:rsidRPr="00A93E17">
        <w:rPr>
          <w:sz w:val="24"/>
          <w:szCs w:val="24"/>
        </w:rPr>
        <w:t xml:space="preserve"> som hævemiddel.</w:t>
      </w:r>
    </w:p>
    <w:p w14:paraId="250CDEFF" w14:textId="31F520E9" w:rsidR="00A93E17" w:rsidRPr="00A93E17" w:rsidRDefault="00A93E17" w:rsidP="00A93E17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Hvad menes der med teoretisk udbytte</w:t>
      </w:r>
      <w:r w:rsidR="00396E60">
        <w:rPr>
          <w:sz w:val="24"/>
          <w:szCs w:val="24"/>
        </w:rPr>
        <w:t>,</w:t>
      </w:r>
      <w:r>
        <w:rPr>
          <w:sz w:val="24"/>
          <w:szCs w:val="24"/>
        </w:rPr>
        <w:t xml:space="preserve"> og hvad menes der med praktisk udbytte for en reaktion?</w:t>
      </w:r>
    </w:p>
    <w:sectPr w:rsidR="00A93E17" w:rsidRPr="00A93E17" w:rsidSect="0007515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37C99" w14:textId="77777777" w:rsidR="006C7298" w:rsidRDefault="006C7298" w:rsidP="001960D1">
      <w:pPr>
        <w:spacing w:line="240" w:lineRule="auto"/>
      </w:pPr>
      <w:r>
        <w:separator/>
      </w:r>
    </w:p>
  </w:endnote>
  <w:endnote w:type="continuationSeparator" w:id="0">
    <w:p w14:paraId="313FC0C9" w14:textId="77777777" w:rsidR="006C7298" w:rsidRDefault="006C7298" w:rsidP="00196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150493"/>
      <w:docPartObj>
        <w:docPartGallery w:val="Page Numbers (Bottom of Page)"/>
        <w:docPartUnique/>
      </w:docPartObj>
    </w:sdtPr>
    <w:sdtContent>
      <w:p w14:paraId="1212B600" w14:textId="1FD53F08" w:rsidR="00F60B98" w:rsidRDefault="00F60B9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4A5B9" w14:textId="77777777" w:rsidR="001960D1" w:rsidRDefault="001960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FFA63" w14:textId="77777777" w:rsidR="006C7298" w:rsidRDefault="006C7298" w:rsidP="001960D1">
      <w:pPr>
        <w:spacing w:line="240" w:lineRule="auto"/>
      </w:pPr>
      <w:r>
        <w:separator/>
      </w:r>
    </w:p>
  </w:footnote>
  <w:footnote w:type="continuationSeparator" w:id="0">
    <w:p w14:paraId="01475194" w14:textId="77777777" w:rsidR="006C7298" w:rsidRDefault="006C7298" w:rsidP="00196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9A65" w14:textId="7EC173A9" w:rsidR="001960D1" w:rsidRDefault="00DF1E17" w:rsidP="00DF1E17">
    <w:pPr>
      <w:pStyle w:val="Sidehoved"/>
      <w:jc w:val="right"/>
    </w:pPr>
    <w:r>
      <w:t xml:space="preserve">Undersøgelse af </w:t>
    </w:r>
    <w:r w:rsidR="00075152">
      <w:t>bagepulver</w:t>
    </w:r>
  </w:p>
  <w:p w14:paraId="06FADD1A" w14:textId="08C0BBBF" w:rsidR="00DF1E17" w:rsidRDefault="00075152" w:rsidP="00DF1E17">
    <w:pPr>
      <w:pStyle w:val="Sidehoved"/>
      <w:jc w:val="right"/>
    </w:pPr>
    <w:r>
      <w:t>Kemiske mængdeberegninger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66AE2"/>
    <w:multiLevelType w:val="multilevel"/>
    <w:tmpl w:val="4460868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4B0C"/>
    <w:multiLevelType w:val="multilevel"/>
    <w:tmpl w:val="B896EBBE"/>
    <w:lvl w:ilvl="0">
      <w:start w:val="1"/>
      <w:numFmt w:val="lowerLetter"/>
      <w:lvlText w:val="%1)"/>
      <w:lvlJc w:val="left"/>
      <w:pPr>
        <w:ind w:left="1665" w:hanging="360"/>
      </w:pPr>
    </w:lvl>
    <w:lvl w:ilvl="1">
      <w:start w:val="1"/>
      <w:numFmt w:val="lowerLetter"/>
      <w:lvlText w:val="%2."/>
      <w:lvlJc w:val="left"/>
      <w:pPr>
        <w:ind w:left="2385" w:hanging="360"/>
      </w:pPr>
    </w:lvl>
    <w:lvl w:ilvl="2">
      <w:start w:val="1"/>
      <w:numFmt w:val="lowerRoman"/>
      <w:lvlText w:val="%3."/>
      <w:lvlJc w:val="right"/>
      <w:pPr>
        <w:ind w:left="3105" w:hanging="180"/>
      </w:pPr>
    </w:lvl>
    <w:lvl w:ilvl="3">
      <w:start w:val="1"/>
      <w:numFmt w:val="decimal"/>
      <w:lvlText w:val="%4."/>
      <w:lvlJc w:val="left"/>
      <w:pPr>
        <w:ind w:left="3825" w:hanging="360"/>
      </w:pPr>
    </w:lvl>
    <w:lvl w:ilvl="4">
      <w:start w:val="1"/>
      <w:numFmt w:val="lowerLetter"/>
      <w:lvlText w:val="%5."/>
      <w:lvlJc w:val="left"/>
      <w:pPr>
        <w:ind w:left="4545" w:hanging="360"/>
      </w:pPr>
    </w:lvl>
    <w:lvl w:ilvl="5">
      <w:start w:val="1"/>
      <w:numFmt w:val="lowerRoman"/>
      <w:lvlText w:val="%6."/>
      <w:lvlJc w:val="right"/>
      <w:pPr>
        <w:ind w:left="5265" w:hanging="180"/>
      </w:pPr>
    </w:lvl>
    <w:lvl w:ilvl="6">
      <w:start w:val="1"/>
      <w:numFmt w:val="decimal"/>
      <w:lvlText w:val="%7."/>
      <w:lvlJc w:val="left"/>
      <w:pPr>
        <w:ind w:left="5985" w:hanging="360"/>
      </w:pPr>
    </w:lvl>
    <w:lvl w:ilvl="7">
      <w:start w:val="1"/>
      <w:numFmt w:val="lowerLetter"/>
      <w:lvlText w:val="%8."/>
      <w:lvlJc w:val="left"/>
      <w:pPr>
        <w:ind w:left="6705" w:hanging="360"/>
      </w:pPr>
    </w:lvl>
    <w:lvl w:ilvl="8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29333B34"/>
    <w:multiLevelType w:val="hybridMultilevel"/>
    <w:tmpl w:val="0F98B248"/>
    <w:lvl w:ilvl="0" w:tplc="A8B25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334FE"/>
    <w:multiLevelType w:val="hybridMultilevel"/>
    <w:tmpl w:val="62D4FDFC"/>
    <w:lvl w:ilvl="0" w:tplc="A8B25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75360"/>
    <w:multiLevelType w:val="multilevel"/>
    <w:tmpl w:val="8A8EF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B64A7"/>
    <w:multiLevelType w:val="hybridMultilevel"/>
    <w:tmpl w:val="46A49802"/>
    <w:lvl w:ilvl="0" w:tplc="7AB4DA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660B5"/>
    <w:multiLevelType w:val="hybridMultilevel"/>
    <w:tmpl w:val="3642E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46B3D"/>
    <w:multiLevelType w:val="hybridMultilevel"/>
    <w:tmpl w:val="1A3A6D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F22DA"/>
    <w:multiLevelType w:val="multilevel"/>
    <w:tmpl w:val="802C9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33"/>
    <w:rsid w:val="00004CBF"/>
    <w:rsid w:val="00075152"/>
    <w:rsid w:val="00131567"/>
    <w:rsid w:val="001960D1"/>
    <w:rsid w:val="001C0F33"/>
    <w:rsid w:val="002B4E74"/>
    <w:rsid w:val="002D34D4"/>
    <w:rsid w:val="00373D09"/>
    <w:rsid w:val="003905CD"/>
    <w:rsid w:val="00396E60"/>
    <w:rsid w:val="003B0BCA"/>
    <w:rsid w:val="00405AA1"/>
    <w:rsid w:val="00445D8D"/>
    <w:rsid w:val="00455E45"/>
    <w:rsid w:val="004666BF"/>
    <w:rsid w:val="004E5C81"/>
    <w:rsid w:val="00562289"/>
    <w:rsid w:val="00576794"/>
    <w:rsid w:val="005C267D"/>
    <w:rsid w:val="005E2213"/>
    <w:rsid w:val="00645D1C"/>
    <w:rsid w:val="00661117"/>
    <w:rsid w:val="00683614"/>
    <w:rsid w:val="00691269"/>
    <w:rsid w:val="006C7298"/>
    <w:rsid w:val="006E0CBA"/>
    <w:rsid w:val="007000A9"/>
    <w:rsid w:val="00715E68"/>
    <w:rsid w:val="00717BF7"/>
    <w:rsid w:val="007279F7"/>
    <w:rsid w:val="007524A9"/>
    <w:rsid w:val="007B553A"/>
    <w:rsid w:val="0082010C"/>
    <w:rsid w:val="0083338F"/>
    <w:rsid w:val="00834A9B"/>
    <w:rsid w:val="008879B9"/>
    <w:rsid w:val="008F5FFD"/>
    <w:rsid w:val="00996B52"/>
    <w:rsid w:val="009F0634"/>
    <w:rsid w:val="00A07492"/>
    <w:rsid w:val="00A160D4"/>
    <w:rsid w:val="00A7024A"/>
    <w:rsid w:val="00A91AB6"/>
    <w:rsid w:val="00A93E17"/>
    <w:rsid w:val="00A9514E"/>
    <w:rsid w:val="00AB72F5"/>
    <w:rsid w:val="00AD4324"/>
    <w:rsid w:val="00B123AD"/>
    <w:rsid w:val="00B42AA5"/>
    <w:rsid w:val="00BC1444"/>
    <w:rsid w:val="00C07645"/>
    <w:rsid w:val="00C34552"/>
    <w:rsid w:val="00C904EB"/>
    <w:rsid w:val="00C92C51"/>
    <w:rsid w:val="00D16F3A"/>
    <w:rsid w:val="00D30F15"/>
    <w:rsid w:val="00DC2DAA"/>
    <w:rsid w:val="00DE525C"/>
    <w:rsid w:val="00DF1E17"/>
    <w:rsid w:val="00E5730F"/>
    <w:rsid w:val="00F01146"/>
    <w:rsid w:val="00F535AD"/>
    <w:rsid w:val="00F60B98"/>
    <w:rsid w:val="00F7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AD2E"/>
  <w15:chartTrackingRefBased/>
  <w15:docId w15:val="{E6F65EF7-D16A-4858-BA99-6C729131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0F33"/>
    <w:pPr>
      <w:spacing w:after="0" w:line="276" w:lineRule="auto"/>
    </w:pPr>
    <w:rPr>
      <w:rFonts w:ascii="Calibri" w:eastAsia="Calibri" w:hAnsi="Calibri" w:cs="Calibri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C0F33"/>
    <w:pPr>
      <w:widowControl w:val="0"/>
      <w:ind w:left="484" w:hanging="372"/>
      <w:outlineLvl w:val="0"/>
    </w:pPr>
    <w:rPr>
      <w:rFonts w:ascii="Tahoma" w:eastAsia="Tahoma" w:hAnsi="Tahoma" w:cs="Tahoma"/>
      <w:b/>
      <w:sz w:val="17"/>
      <w:szCs w:val="17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1C0F33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1C0F33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C0F33"/>
    <w:rPr>
      <w:rFonts w:ascii="Tahoma" w:eastAsia="Tahoma" w:hAnsi="Tahoma" w:cs="Tahoma"/>
      <w:b/>
      <w:sz w:val="17"/>
      <w:szCs w:val="17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C0F33"/>
    <w:rPr>
      <w:rFonts w:ascii="Cambria" w:eastAsia="Cambria" w:hAnsi="Cambria" w:cs="Cambria"/>
      <w:b/>
      <w:color w:val="4F81BD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C0F33"/>
    <w:rPr>
      <w:rFonts w:ascii="Cambria" w:eastAsia="Cambria" w:hAnsi="Cambria" w:cs="Cambria"/>
      <w:b/>
      <w:i/>
      <w:color w:val="4F81BD"/>
      <w:lang w:eastAsia="da-DK"/>
    </w:rPr>
  </w:style>
  <w:style w:type="paragraph" w:styleId="Listeafsnit">
    <w:name w:val="List Paragraph"/>
    <w:basedOn w:val="Normal"/>
    <w:uiPriority w:val="34"/>
    <w:qFormat/>
    <w:rsid w:val="005C267D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74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7492"/>
    <w:rPr>
      <w:rFonts w:ascii="Segoe UI" w:eastAsia="Calibri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1960D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60D1"/>
    <w:rPr>
      <w:rFonts w:ascii="Calibri" w:eastAsia="Calibri" w:hAnsi="Calibri" w:cs="Calibri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960D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60D1"/>
    <w:rPr>
      <w:rFonts w:ascii="Calibri" w:eastAsia="Calibri" w:hAnsi="Calibri" w:cs="Calibri"/>
      <w:sz w:val="20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160D4"/>
    <w:rPr>
      <w:color w:val="808080"/>
    </w:rPr>
  </w:style>
  <w:style w:type="table" w:styleId="Tabel-Gitter">
    <w:name w:val="Table Grid"/>
    <w:basedOn w:val="Tabel-Normal"/>
    <w:uiPriority w:val="39"/>
    <w:rsid w:val="0083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ul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721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Kaaber Thomsen (MKT - Underviser - Esnord)</dc:creator>
  <cp:keywords/>
  <dc:description/>
  <cp:lastModifiedBy>Jens Kaalby Thomsen</cp:lastModifiedBy>
  <cp:revision>37</cp:revision>
  <cp:lastPrinted>2020-10-04T09:20:00Z</cp:lastPrinted>
  <dcterms:created xsi:type="dcterms:W3CDTF">2018-10-28T13:18:00Z</dcterms:created>
  <dcterms:modified xsi:type="dcterms:W3CDTF">2025-02-01T09:20:00Z</dcterms:modified>
</cp:coreProperties>
</file>