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4DD06A" w14:textId="01A3797A" w:rsidR="00C65D1B" w:rsidRPr="005B63A4" w:rsidRDefault="005B63A4" w:rsidP="005B63A4">
      <w:pPr>
        <w:jc w:val="center"/>
        <w:rPr>
          <w:smallCaps/>
          <w:color w:val="C49A00" w:themeColor="accent1" w:themeShade="BF"/>
          <w:sz w:val="32"/>
        </w:rPr>
      </w:pPr>
      <w:r w:rsidRPr="005B63A4">
        <w:rPr>
          <w:smallCaps/>
          <w:color w:val="C49A00" w:themeColor="accent1" w:themeShade="BF"/>
          <w:sz w:val="32"/>
        </w:rPr>
        <w:t>Eddike og natron</w:t>
      </w:r>
    </w:p>
    <w:p w14:paraId="7777E3C1" w14:textId="2EA1086C" w:rsidR="005B63A4" w:rsidRDefault="005B63A4" w:rsidP="005B63A4">
      <w:pPr>
        <w:spacing w:line="288" w:lineRule="auto"/>
      </w:pPr>
      <w:r>
        <w:t>Du kender til eddike fra køkkenet, hvor man bl.a. bruger det til dressinger og til at konservere fx grøntsager, når man sylter. Man kan også bruge eddike ved rengøring, det ser vi nærmere på senere. Natron har du sikkert også hørt om, men hvad er det man kan bruge natron til - og hvordan virker det ved madlavning?</w:t>
      </w:r>
    </w:p>
    <w:p w14:paraId="61350605" w14:textId="77777777" w:rsidR="005B63A4" w:rsidRDefault="005B63A4" w:rsidP="005B63A4">
      <w:pPr>
        <w:spacing w:line="288" w:lineRule="auto"/>
        <w:jc w:val="center"/>
      </w:pPr>
      <w:r>
        <w:rPr>
          <w:noProof/>
        </w:rPr>
        <w:drawing>
          <wp:inline distT="0" distB="0" distL="0" distR="0" wp14:anchorId="0FEA0DA5" wp14:editId="3169A214">
            <wp:extent cx="1100213" cy="1100213"/>
            <wp:effectExtent l="0" t="0" r="5080" b="5080"/>
            <wp:docPr id="1" name="Billede 1" descr="Dr. Oetker Natron 140 g - Grænsehandel til billige pri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 Oetker Natron 140 g - Grænsehandel til billige pris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08058" cy="1108058"/>
                    </a:xfrm>
                    <a:prstGeom prst="rect">
                      <a:avLst/>
                    </a:prstGeom>
                    <a:noFill/>
                    <a:ln>
                      <a:noFill/>
                    </a:ln>
                  </pic:spPr>
                </pic:pic>
              </a:graphicData>
            </a:graphic>
          </wp:inline>
        </w:drawing>
      </w:r>
      <w:r>
        <w:rPr>
          <w:noProof/>
        </w:rPr>
        <w:drawing>
          <wp:inline distT="0" distB="0" distL="0" distR="0" wp14:anchorId="45F51487" wp14:editId="5A6ABF40">
            <wp:extent cx="1509295" cy="1002417"/>
            <wp:effectExtent l="0" t="0" r="0" b="7620"/>
            <wp:docPr id="3" name="Billede 3" descr="C:\Users\Jens K Thomsen\AppData\Local\Microsoft\Windows\INetCache\Content.MSO\C4D353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ens K Thomsen\AppData\Local\Microsoft\Windows\INetCache\Content.MSO\C4D3530.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7258" cy="1020989"/>
                    </a:xfrm>
                    <a:prstGeom prst="rect">
                      <a:avLst/>
                    </a:prstGeom>
                    <a:noFill/>
                    <a:ln>
                      <a:noFill/>
                    </a:ln>
                    <a:effectLst>
                      <a:softEdge rad="31750"/>
                    </a:effectLst>
                  </pic:spPr>
                </pic:pic>
              </a:graphicData>
            </a:graphic>
          </wp:inline>
        </w:drawing>
      </w:r>
      <w:r>
        <w:rPr>
          <w:noProof/>
        </w:rPr>
        <w:drawing>
          <wp:inline distT="0" distB="0" distL="0" distR="0" wp14:anchorId="01F869A5" wp14:editId="0ABC331B">
            <wp:extent cx="1002417" cy="1002417"/>
            <wp:effectExtent l="0" t="0" r="7620" b="7620"/>
            <wp:docPr id="2" name="Billede 2" descr="C:\Users\Jens K Thomsen\AppData\Local\Microsoft\Windows\INetCache\Content.MSO\E5B0B95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ens K Thomsen\AppData\Local\Microsoft\Windows\INetCache\Content.MSO\E5B0B952.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6482" cy="1026482"/>
                    </a:xfrm>
                    <a:prstGeom prst="rect">
                      <a:avLst/>
                    </a:prstGeom>
                    <a:noFill/>
                    <a:ln>
                      <a:noFill/>
                    </a:ln>
                  </pic:spPr>
                </pic:pic>
              </a:graphicData>
            </a:graphic>
          </wp:inline>
        </w:drawing>
      </w:r>
    </w:p>
    <w:p w14:paraId="03AA5A6C" w14:textId="64B25FA3" w:rsidR="005B63A4" w:rsidRDefault="005B63A4" w:rsidP="005B63A4">
      <w:pPr>
        <w:spacing w:line="288" w:lineRule="auto"/>
        <w:jc w:val="center"/>
      </w:pPr>
      <w:r>
        <w:rPr>
          <w:noProof/>
        </w:rPr>
        <w:drawing>
          <wp:inline distT="0" distB="0" distL="0" distR="0" wp14:anchorId="7BB86335" wp14:editId="4C37D0F1">
            <wp:extent cx="1425514" cy="1129553"/>
            <wp:effectExtent l="0" t="0" r="3810" b="0"/>
            <wp:docPr id="5" name="Billede 5" descr="Hvad er eddike og hvad er eddike lavet af? | GastroFun.d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vad er eddike og hvad er eddike lavet af? | GastroFun.d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36466" cy="1138231"/>
                    </a:xfrm>
                    <a:prstGeom prst="rect">
                      <a:avLst/>
                    </a:prstGeom>
                    <a:noFill/>
                    <a:ln>
                      <a:noFill/>
                    </a:ln>
                    <a:effectLst>
                      <a:softEdge rad="31750"/>
                    </a:effectLst>
                  </pic:spPr>
                </pic:pic>
              </a:graphicData>
            </a:graphic>
          </wp:inline>
        </w:drawing>
      </w:r>
      <w:r>
        <w:rPr>
          <w:noProof/>
        </w:rPr>
        <w:drawing>
          <wp:inline distT="0" distB="0" distL="0" distR="0" wp14:anchorId="38708CFF" wp14:editId="38E92EBA">
            <wp:extent cx="1139333" cy="1139333"/>
            <wp:effectExtent l="0" t="0" r="3810" b="3810"/>
            <wp:docPr id="4" name="Billede 4" descr="C:\Users\Jens K Thomsen\AppData\Local\Microsoft\Windows\INetCache\Content.MSO\D0AEC2B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ens K Thomsen\AppData\Local\Microsoft\Windows\INetCache\Content.MSO\D0AEC2B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64383" cy="1164383"/>
                    </a:xfrm>
                    <a:prstGeom prst="rect">
                      <a:avLst/>
                    </a:prstGeom>
                    <a:noFill/>
                    <a:ln>
                      <a:noFill/>
                    </a:ln>
                  </pic:spPr>
                </pic:pic>
              </a:graphicData>
            </a:graphic>
          </wp:inline>
        </w:drawing>
      </w:r>
    </w:p>
    <w:p w14:paraId="2A0BCC14" w14:textId="1441D744" w:rsidR="005B63A4" w:rsidRDefault="005B63A4" w:rsidP="005B63A4">
      <w:pPr>
        <w:spacing w:line="288" w:lineRule="auto"/>
      </w:pPr>
      <w:r>
        <w:t xml:space="preserve">I denne undersøgelse skal vi se på, om der sker noget, når man blander </w:t>
      </w:r>
      <w:r w:rsidR="00A66F64">
        <w:t>natron</w:t>
      </w:r>
      <w:r>
        <w:t xml:space="preserve"> med eddike. Vi vil også bruge vores viden om mængdeberegninger til at beregne stofmængder, densiteter og masseprocenter.</w:t>
      </w:r>
    </w:p>
    <w:p w14:paraId="04CE5052" w14:textId="02F8F64E" w:rsidR="005B63A4" w:rsidRDefault="005B63A4" w:rsidP="005B63A4">
      <w:pPr>
        <w:spacing w:line="288" w:lineRule="auto"/>
        <w:jc w:val="center"/>
        <w:rPr>
          <w:smallCaps/>
          <w:color w:val="B23214" w:themeColor="accent5" w:themeShade="BF"/>
          <w:sz w:val="28"/>
        </w:rPr>
      </w:pPr>
      <w:r w:rsidRPr="005B63A4">
        <w:rPr>
          <w:smallCaps/>
          <w:color w:val="B23214" w:themeColor="accent5" w:themeShade="BF"/>
          <w:sz w:val="28"/>
        </w:rPr>
        <w:t>Baggrund</w:t>
      </w:r>
    </w:p>
    <w:p w14:paraId="6AA10718" w14:textId="0E1278D2" w:rsidR="00A66F64" w:rsidRDefault="00A66F64" w:rsidP="005B63A4">
      <w:pPr>
        <w:spacing w:line="288" w:lineRule="auto"/>
        <w:rPr>
          <w:rFonts w:eastAsiaTheme="minorEastAsia"/>
        </w:rPr>
      </w:pPr>
      <w:r>
        <w:t xml:space="preserve">Det kemiske stof i natron har formlen </w:t>
      </w:r>
      <m:oMath>
        <m:r>
          <m:rPr>
            <m:sty m:val="p"/>
          </m:rPr>
          <w:rPr>
            <w:rFonts w:ascii="Cambria Math" w:hAnsi="Cambria Math"/>
          </w:rPr>
          <m:t>NaHC</m:t>
        </m:r>
        <m:sSub>
          <m:sSubPr>
            <m:ctrlPr>
              <w:rPr>
                <w:rFonts w:ascii="Cambria Math" w:hAnsi="Cambria Math"/>
              </w:rPr>
            </m:ctrlPr>
          </m:sSubPr>
          <m:e>
            <m:r>
              <m:rPr>
                <m:sty m:val="p"/>
              </m:rPr>
              <w:rPr>
                <w:rFonts w:ascii="Cambria Math" w:hAnsi="Cambria Math"/>
              </w:rPr>
              <m:t>O</m:t>
            </m:r>
          </m:e>
          <m:sub>
            <m:r>
              <m:rPr>
                <m:sty m:val="p"/>
              </m:rPr>
              <w:rPr>
                <w:rFonts w:ascii="Cambria Math" w:hAnsi="Cambria Math"/>
              </w:rPr>
              <m:t>3</m:t>
            </m:r>
          </m:sub>
        </m:sSub>
      </m:oMath>
      <w:r>
        <w:rPr>
          <w:rFonts w:eastAsiaTheme="minorEastAsia"/>
        </w:rPr>
        <w:t xml:space="preserve"> og har således navnet natriumhydrogencarbonat. </w:t>
      </w:r>
    </w:p>
    <w:p w14:paraId="13C5DE91" w14:textId="20F59D72" w:rsidR="00A66F64" w:rsidRDefault="00A66F64" w:rsidP="005B63A4">
      <w:pPr>
        <w:spacing w:line="288" w:lineRule="auto"/>
        <w:rPr>
          <w:rFonts w:eastAsiaTheme="minorEastAsia"/>
        </w:rPr>
      </w:pPr>
      <w:r w:rsidRPr="00A66F64">
        <w:rPr>
          <w:rFonts w:eastAsiaTheme="minorEastAsia"/>
          <w:b/>
          <w:color w:val="E64823" w:themeColor="accent5"/>
        </w:rPr>
        <w:t xml:space="preserve">Spørgsmål: </w:t>
      </w:r>
      <w:r>
        <w:rPr>
          <w:rFonts w:eastAsiaTheme="minorEastAsia"/>
        </w:rPr>
        <w:t>Forklar hvorfor navnet er natriumhydrogencarbonat.</w:t>
      </w:r>
    </w:p>
    <w:p w14:paraId="09A5ED18" w14:textId="0E7FB521" w:rsidR="00A66F64" w:rsidRDefault="00A66F64" w:rsidP="005B63A4">
      <w:pPr>
        <w:spacing w:line="288" w:lineRule="auto"/>
        <w:rPr>
          <w:rFonts w:eastAsiaTheme="minorEastAsia"/>
        </w:rPr>
      </w:pPr>
      <w:r>
        <w:rPr>
          <w:rFonts w:eastAsiaTheme="minorEastAsia"/>
        </w:rPr>
        <w:t xml:space="preserve">Vi har alle smagt på eddike og ved, at det smager surt. Hvad er grunden til dette? Eddike indeholder en syre, som vi i daglig tale kalder for eddikesyre. Strukturformlen for eddikesyre er </w:t>
      </w:r>
      <m:oMath>
        <m:r>
          <m:rPr>
            <m:sty m:val="p"/>
          </m:rPr>
          <w:rPr>
            <w:rFonts w:ascii="Cambria Math" w:eastAsiaTheme="minorEastAsia" w:hAnsi="Cambria Math"/>
          </w:rPr>
          <m:t>C</m:t>
        </m:r>
        <m:sSub>
          <m:sSubPr>
            <m:ctrlPr>
              <w:rPr>
                <w:rFonts w:ascii="Cambria Math" w:eastAsiaTheme="minorEastAsia" w:hAnsi="Cambria Math"/>
              </w:rPr>
            </m:ctrlPr>
          </m:sSubPr>
          <m:e>
            <m:r>
              <m:rPr>
                <m:sty m:val="p"/>
              </m:rPr>
              <w:rPr>
                <w:rFonts w:ascii="Cambria Math" w:eastAsiaTheme="minorEastAsia" w:hAnsi="Cambria Math"/>
              </w:rPr>
              <m:t>H</m:t>
            </m:r>
          </m:e>
          <m:sub>
            <m:r>
              <m:rPr>
                <m:sty m:val="p"/>
              </m:rPr>
              <w:rPr>
                <w:rFonts w:ascii="Cambria Math" w:eastAsiaTheme="minorEastAsia" w:hAnsi="Cambria Math"/>
              </w:rPr>
              <m:t>3</m:t>
            </m:r>
          </m:sub>
        </m:sSub>
        <m:r>
          <m:rPr>
            <m:sty m:val="p"/>
          </m:rPr>
          <w:rPr>
            <w:rFonts w:ascii="Cambria Math" w:eastAsiaTheme="minorEastAsia" w:hAnsi="Cambria Math"/>
          </w:rPr>
          <m:t>COOH</m:t>
        </m:r>
      </m:oMath>
      <w:r>
        <w:rPr>
          <w:rFonts w:eastAsiaTheme="minorEastAsia"/>
        </w:rPr>
        <w:t>. Det er en såkaldt carboxylsyre. Dem har vi talt en anelse om, men vi skal lære meget mere om carboxylsyrer senere.</w:t>
      </w:r>
      <w:r w:rsidR="002E4578">
        <w:rPr>
          <w:rFonts w:eastAsiaTheme="minorEastAsia"/>
        </w:rPr>
        <w:t xml:space="preserve">  Natriumhydrogencarbonat er til gengæld en base, så i dette forsøg finder en syre-base reaktion sted.</w:t>
      </w:r>
    </w:p>
    <w:p w14:paraId="36C80A99" w14:textId="09DE5278" w:rsidR="00A66F64" w:rsidRDefault="00A66F64" w:rsidP="005B63A4">
      <w:pPr>
        <w:spacing w:line="288" w:lineRule="auto"/>
        <w:rPr>
          <w:rFonts w:eastAsiaTheme="minorEastAsia"/>
        </w:rPr>
      </w:pPr>
      <w:r w:rsidRPr="00A66F64">
        <w:rPr>
          <w:rFonts w:eastAsiaTheme="minorEastAsia"/>
          <w:b/>
          <w:color w:val="E64823" w:themeColor="accent5"/>
        </w:rPr>
        <w:t xml:space="preserve">Spørgsmål: </w:t>
      </w:r>
      <w:r>
        <w:rPr>
          <w:rFonts w:eastAsiaTheme="minorEastAsia"/>
        </w:rPr>
        <w:t>Hvad er den molare masse af natriumhydrogencarbonat, og hvad er den molare masse af eddikesyre?</w:t>
      </w:r>
    </w:p>
    <w:p w14:paraId="310E7E04" w14:textId="6AEA1F88" w:rsidR="00A66F64" w:rsidRDefault="00A66F64" w:rsidP="005B63A4">
      <w:pPr>
        <w:spacing w:line="288" w:lineRule="auto"/>
        <w:rPr>
          <w:rFonts w:eastAsiaTheme="minorEastAsia"/>
        </w:rPr>
      </w:pPr>
      <w:r w:rsidRPr="00A66F64">
        <w:rPr>
          <w:rFonts w:eastAsiaTheme="minorEastAsia"/>
          <w:b/>
          <w:color w:val="E64823" w:themeColor="accent5"/>
        </w:rPr>
        <w:t>Spørgsmål</w:t>
      </w:r>
      <w:r>
        <w:rPr>
          <w:rFonts w:eastAsiaTheme="minorEastAsia"/>
          <w:b/>
        </w:rPr>
        <w:t xml:space="preserve">: </w:t>
      </w:r>
      <w:r>
        <w:rPr>
          <w:rFonts w:eastAsiaTheme="minorEastAsia"/>
        </w:rPr>
        <w:t>Hvad er det man bruger natron til i køkkenet?</w:t>
      </w:r>
    </w:p>
    <w:p w14:paraId="5A891462" w14:textId="1E1C269D" w:rsidR="00A66F64" w:rsidRPr="00A66F64" w:rsidRDefault="00A66F64" w:rsidP="00A66F64">
      <w:pPr>
        <w:spacing w:line="288" w:lineRule="auto"/>
        <w:jc w:val="center"/>
        <w:rPr>
          <w:smallCaps/>
          <w:color w:val="82695E" w:themeColor="background2" w:themeShade="80"/>
          <w:sz w:val="28"/>
        </w:rPr>
      </w:pPr>
      <w:r w:rsidRPr="00A66F64">
        <w:rPr>
          <w:smallCaps/>
          <w:color w:val="82695E" w:themeColor="background2" w:themeShade="80"/>
          <w:sz w:val="28"/>
        </w:rPr>
        <w:t>Apparatur</w:t>
      </w:r>
    </w:p>
    <w:p w14:paraId="36BB8B55" w14:textId="77777777" w:rsidR="00A66F64" w:rsidRDefault="00A66F64" w:rsidP="00A66F64">
      <w:pPr>
        <w:spacing w:line="288" w:lineRule="auto"/>
        <w:sectPr w:rsidR="00A66F64">
          <w:headerReference w:type="default" r:id="rId12"/>
          <w:footerReference w:type="default" r:id="rId13"/>
          <w:pgSz w:w="11906" w:h="16838"/>
          <w:pgMar w:top="1701" w:right="1134" w:bottom="1701" w:left="1134" w:header="708" w:footer="708" w:gutter="0"/>
          <w:cols w:space="708"/>
          <w:docGrid w:linePitch="360"/>
        </w:sectPr>
      </w:pPr>
    </w:p>
    <w:p w14:paraId="60E2E95C" w14:textId="2F912712" w:rsidR="00A66F64" w:rsidRDefault="00A66F64" w:rsidP="00A66F64">
      <w:pPr>
        <w:pStyle w:val="Listeafsnit"/>
        <w:numPr>
          <w:ilvl w:val="0"/>
          <w:numId w:val="2"/>
        </w:numPr>
        <w:spacing w:line="240" w:lineRule="auto"/>
        <w:ind w:left="714" w:hanging="357"/>
      </w:pPr>
      <w:r>
        <w:t>Fuldpipette, 25 mL</w:t>
      </w:r>
    </w:p>
    <w:p w14:paraId="57E0F361" w14:textId="4852069C" w:rsidR="00A66F64" w:rsidRDefault="00A66F64" w:rsidP="00A66F64">
      <w:pPr>
        <w:pStyle w:val="Listeafsnit"/>
        <w:numPr>
          <w:ilvl w:val="0"/>
          <w:numId w:val="2"/>
        </w:numPr>
        <w:spacing w:line="240" w:lineRule="auto"/>
        <w:ind w:left="714" w:hanging="357"/>
      </w:pPr>
      <w:r>
        <w:t>Pipettebold</w:t>
      </w:r>
    </w:p>
    <w:p w14:paraId="57E68E22" w14:textId="4FC0B94A" w:rsidR="00A66F64" w:rsidRDefault="00A66F64" w:rsidP="00A66F64">
      <w:pPr>
        <w:pStyle w:val="Listeafsnit"/>
        <w:numPr>
          <w:ilvl w:val="0"/>
          <w:numId w:val="2"/>
        </w:numPr>
        <w:spacing w:line="240" w:lineRule="auto"/>
        <w:ind w:left="714" w:hanging="357"/>
      </w:pPr>
      <w:r>
        <w:t xml:space="preserve">Bægerglas, </w:t>
      </w:r>
      <w:r w:rsidR="00694BCA">
        <w:t xml:space="preserve">100 mL eller </w:t>
      </w:r>
      <w:r>
        <w:t>250 mL</w:t>
      </w:r>
    </w:p>
    <w:p w14:paraId="42382728" w14:textId="72839984" w:rsidR="00A66F64" w:rsidRDefault="00A66F64" w:rsidP="00A66F64">
      <w:pPr>
        <w:pStyle w:val="Listeafsnit"/>
        <w:numPr>
          <w:ilvl w:val="0"/>
          <w:numId w:val="2"/>
        </w:numPr>
        <w:spacing w:line="240" w:lineRule="auto"/>
        <w:ind w:left="714" w:hanging="357"/>
      </w:pPr>
      <w:r>
        <w:t>Vægt</w:t>
      </w:r>
    </w:p>
    <w:p w14:paraId="3DA55224" w14:textId="7734264C" w:rsidR="00A66F64" w:rsidRDefault="00A66F64" w:rsidP="00A66F64">
      <w:pPr>
        <w:pStyle w:val="Listeafsnit"/>
        <w:numPr>
          <w:ilvl w:val="0"/>
          <w:numId w:val="2"/>
        </w:numPr>
        <w:spacing w:line="240" w:lineRule="auto"/>
        <w:ind w:left="714" w:hanging="357"/>
      </w:pPr>
      <w:r>
        <w:t>Vejebåd</w:t>
      </w:r>
    </w:p>
    <w:p w14:paraId="26AE2753" w14:textId="1D79422C" w:rsidR="00A66F64" w:rsidRPr="00A66F64" w:rsidRDefault="00A66F64" w:rsidP="00A66F64">
      <w:pPr>
        <w:pStyle w:val="Listeafsnit"/>
        <w:numPr>
          <w:ilvl w:val="0"/>
          <w:numId w:val="2"/>
        </w:numPr>
        <w:spacing w:line="240" w:lineRule="auto"/>
        <w:ind w:left="714" w:hanging="357"/>
      </w:pPr>
      <w:r>
        <w:t>Ske</w:t>
      </w:r>
    </w:p>
    <w:p w14:paraId="629FD0A3" w14:textId="77777777" w:rsidR="00A66F64" w:rsidRDefault="00A66F64" w:rsidP="00A66F64">
      <w:pPr>
        <w:spacing w:line="288" w:lineRule="auto"/>
        <w:jc w:val="center"/>
        <w:rPr>
          <w:smallCaps/>
          <w:color w:val="754E4E" w:themeColor="accent6" w:themeShade="BF"/>
          <w:sz w:val="28"/>
        </w:rPr>
        <w:sectPr w:rsidR="00A66F64" w:rsidSect="00A66F64">
          <w:type w:val="continuous"/>
          <w:pgSz w:w="11906" w:h="16838"/>
          <w:pgMar w:top="1701" w:right="1134" w:bottom="1701" w:left="1134" w:header="708" w:footer="708" w:gutter="0"/>
          <w:cols w:num="2" w:space="708"/>
          <w:docGrid w:linePitch="360"/>
        </w:sectPr>
      </w:pPr>
    </w:p>
    <w:p w14:paraId="0C3CC15E" w14:textId="6FDADE74" w:rsidR="00A66F64" w:rsidRPr="00A66F64" w:rsidRDefault="00A66F64" w:rsidP="00A66F64">
      <w:pPr>
        <w:spacing w:line="288" w:lineRule="auto"/>
        <w:jc w:val="center"/>
        <w:rPr>
          <w:smallCaps/>
          <w:color w:val="EC7016" w:themeColor="accent4"/>
          <w:sz w:val="28"/>
        </w:rPr>
      </w:pPr>
      <w:r w:rsidRPr="00A66F64">
        <w:rPr>
          <w:smallCaps/>
          <w:color w:val="EC7016" w:themeColor="accent4"/>
          <w:sz w:val="28"/>
        </w:rPr>
        <w:t>Kemikalier</w:t>
      </w:r>
    </w:p>
    <w:p w14:paraId="2E36E2B6" w14:textId="77777777" w:rsidR="00A66F64" w:rsidRDefault="00A66F64" w:rsidP="00A66F64">
      <w:pPr>
        <w:spacing w:line="288" w:lineRule="auto"/>
        <w:sectPr w:rsidR="00A66F64" w:rsidSect="00A66F64">
          <w:type w:val="continuous"/>
          <w:pgSz w:w="11906" w:h="16838"/>
          <w:pgMar w:top="1701" w:right="1134" w:bottom="1701" w:left="1134" w:header="708" w:footer="708" w:gutter="0"/>
          <w:cols w:space="708"/>
          <w:docGrid w:linePitch="360"/>
        </w:sectPr>
      </w:pPr>
    </w:p>
    <w:p w14:paraId="5865F587" w14:textId="072B966F" w:rsidR="00A66F64" w:rsidRDefault="00A66F64" w:rsidP="00A66F64">
      <w:pPr>
        <w:pStyle w:val="Listeafsnit"/>
        <w:numPr>
          <w:ilvl w:val="0"/>
          <w:numId w:val="3"/>
        </w:numPr>
        <w:spacing w:line="288" w:lineRule="auto"/>
      </w:pPr>
      <w:r>
        <w:t>Husholdningseddike</w:t>
      </w:r>
    </w:p>
    <w:p w14:paraId="578E2976" w14:textId="58924B45" w:rsidR="00A66F64" w:rsidRPr="00A66F64" w:rsidRDefault="002E4578" w:rsidP="00A66F64">
      <w:pPr>
        <w:pStyle w:val="Listeafsnit"/>
        <w:numPr>
          <w:ilvl w:val="0"/>
          <w:numId w:val="3"/>
        </w:numPr>
        <w:spacing w:line="288" w:lineRule="auto"/>
      </w:pPr>
      <w:r>
        <w:t>Natriumhydrogencarbonat</w:t>
      </w:r>
    </w:p>
    <w:p w14:paraId="58EE8212" w14:textId="77777777" w:rsidR="00A66F64" w:rsidRDefault="00A66F64" w:rsidP="006449DE">
      <w:pPr>
        <w:spacing w:line="288" w:lineRule="auto"/>
        <w:rPr>
          <w:smallCaps/>
          <w:color w:val="754E4E" w:themeColor="accent6" w:themeShade="BF"/>
          <w:sz w:val="28"/>
        </w:rPr>
        <w:sectPr w:rsidR="00A66F64" w:rsidSect="00A66F64">
          <w:type w:val="continuous"/>
          <w:pgSz w:w="11906" w:h="16838"/>
          <w:pgMar w:top="1701" w:right="1134" w:bottom="1701" w:left="1134" w:header="708" w:footer="708" w:gutter="0"/>
          <w:cols w:num="2" w:space="708"/>
          <w:docGrid w:linePitch="360"/>
        </w:sectPr>
      </w:pPr>
    </w:p>
    <w:p w14:paraId="32C892ED" w14:textId="3F5CA997" w:rsidR="00A66F64" w:rsidRPr="00A66F64" w:rsidRDefault="00A66F64" w:rsidP="00A66F64">
      <w:pPr>
        <w:spacing w:line="288" w:lineRule="auto"/>
        <w:jc w:val="center"/>
        <w:rPr>
          <w:smallCaps/>
          <w:color w:val="754E4E" w:themeColor="accent6" w:themeShade="BF"/>
          <w:sz w:val="28"/>
        </w:rPr>
      </w:pPr>
      <w:r w:rsidRPr="00A66F64">
        <w:rPr>
          <w:smallCaps/>
          <w:color w:val="754E4E" w:themeColor="accent6" w:themeShade="BF"/>
          <w:sz w:val="28"/>
        </w:rPr>
        <w:lastRenderedPageBreak/>
        <w:t>Forsøget</w:t>
      </w:r>
    </w:p>
    <w:p w14:paraId="0A623909" w14:textId="31B00E04" w:rsidR="00A66F64" w:rsidRDefault="00EF1F07" w:rsidP="005B63A4">
      <w:pPr>
        <w:spacing w:line="288" w:lineRule="auto"/>
        <w:rPr>
          <w:rFonts w:eastAsiaTheme="minorEastAsia"/>
        </w:rPr>
      </w:pPr>
      <w:r>
        <w:rPr>
          <w:rFonts w:eastAsiaTheme="minorEastAsia"/>
        </w:rPr>
        <w:t>Natron og husholdningseddike, som indeholder eddikesyre skal blandes. Da natriumhydrogencarbonat er et fast stof og eddikesyre er i vandig opløsning, betragtes denne reaktion:</w:t>
      </w:r>
    </w:p>
    <w:p w14:paraId="4A166DF1" w14:textId="59336EB7" w:rsidR="00EF1F07" w:rsidRPr="00EF1F07" w:rsidRDefault="00EF1F07" w:rsidP="005B63A4">
      <w:pPr>
        <w:spacing w:line="288" w:lineRule="auto"/>
        <w:rPr>
          <w:rFonts w:eastAsiaTheme="minorEastAsia"/>
        </w:rPr>
      </w:pPr>
      <m:oMathPara>
        <m:oMath>
          <m:r>
            <m:rPr>
              <m:sty m:val="p"/>
            </m:rPr>
            <w:rPr>
              <w:rFonts w:ascii="Cambria Math" w:eastAsiaTheme="minorEastAsia" w:hAnsi="Cambria Math"/>
            </w:rPr>
            <m:t>NaHC</m:t>
          </m:r>
          <m:sSub>
            <m:sSubPr>
              <m:ctrlPr>
                <w:rPr>
                  <w:rFonts w:ascii="Cambria Math" w:eastAsiaTheme="minorEastAsia" w:hAnsi="Cambria Math"/>
                </w:rPr>
              </m:ctrlPr>
            </m:sSubPr>
            <m:e>
              <m:r>
                <m:rPr>
                  <m:sty m:val="p"/>
                </m:rPr>
                <w:rPr>
                  <w:rFonts w:ascii="Cambria Math" w:eastAsiaTheme="minorEastAsia" w:hAnsi="Cambria Math"/>
                </w:rPr>
                <m:t>O</m:t>
              </m:r>
            </m:e>
            <m:sub>
              <m:r>
                <m:rPr>
                  <m:sty m:val="p"/>
                </m:rPr>
                <w:rPr>
                  <w:rFonts w:ascii="Cambria Math" w:eastAsiaTheme="minorEastAsia" w:hAnsi="Cambria Math"/>
                </w:rPr>
                <m:t>3</m:t>
              </m:r>
            </m:sub>
          </m:sSub>
          <m:d>
            <m:dPr>
              <m:ctrlPr>
                <w:rPr>
                  <w:rFonts w:ascii="Cambria Math" w:eastAsiaTheme="minorEastAsia" w:hAnsi="Cambria Math"/>
                </w:rPr>
              </m:ctrlPr>
            </m:dPr>
            <m:e>
              <m:r>
                <m:rPr>
                  <m:sty m:val="p"/>
                </m:rPr>
                <w:rPr>
                  <w:rFonts w:ascii="Cambria Math" w:eastAsiaTheme="minorEastAsia" w:hAnsi="Cambria Math"/>
                </w:rPr>
                <m:t>s</m:t>
              </m:r>
            </m:e>
          </m:d>
          <m:r>
            <w:rPr>
              <w:rFonts w:ascii="Cambria Math" w:eastAsiaTheme="minorEastAsia" w:hAnsi="Cambria Math"/>
            </w:rPr>
            <m:t>+</m:t>
          </m:r>
          <m:r>
            <m:rPr>
              <m:sty m:val="p"/>
            </m:rPr>
            <w:rPr>
              <w:rFonts w:ascii="Cambria Math" w:eastAsiaTheme="minorEastAsia" w:hAnsi="Cambria Math"/>
            </w:rPr>
            <m:t>C</m:t>
          </m:r>
          <m:sSub>
            <m:sSubPr>
              <m:ctrlPr>
                <w:rPr>
                  <w:rFonts w:ascii="Cambria Math" w:eastAsiaTheme="minorEastAsia" w:hAnsi="Cambria Math"/>
                </w:rPr>
              </m:ctrlPr>
            </m:sSubPr>
            <m:e>
              <m:r>
                <m:rPr>
                  <m:sty m:val="p"/>
                </m:rPr>
                <w:rPr>
                  <w:rFonts w:ascii="Cambria Math" w:eastAsiaTheme="minorEastAsia" w:hAnsi="Cambria Math"/>
                </w:rPr>
                <m:t>H</m:t>
              </m:r>
            </m:e>
            <m:sub>
              <m:r>
                <m:rPr>
                  <m:sty m:val="p"/>
                </m:rPr>
                <w:rPr>
                  <w:rFonts w:ascii="Cambria Math" w:eastAsiaTheme="minorEastAsia" w:hAnsi="Cambria Math"/>
                </w:rPr>
                <m:t>3</m:t>
              </m:r>
            </m:sub>
          </m:sSub>
          <m:r>
            <m:rPr>
              <m:sty m:val="p"/>
            </m:rPr>
            <w:rPr>
              <w:rFonts w:ascii="Cambria Math" w:eastAsiaTheme="minorEastAsia" w:hAnsi="Cambria Math"/>
            </w:rPr>
            <m:t>COOH</m:t>
          </m:r>
          <m:d>
            <m:dPr>
              <m:ctrlPr>
                <w:rPr>
                  <w:rFonts w:ascii="Cambria Math" w:eastAsiaTheme="minorEastAsia" w:hAnsi="Cambria Math"/>
                </w:rPr>
              </m:ctrlPr>
            </m:dPr>
            <m:e>
              <m:r>
                <m:rPr>
                  <m:sty m:val="p"/>
                </m:rPr>
                <w:rPr>
                  <w:rFonts w:ascii="Cambria Math" w:eastAsiaTheme="minorEastAsia" w:hAnsi="Cambria Math"/>
                </w:rPr>
                <m:t>aq</m:t>
              </m:r>
            </m:e>
          </m:d>
          <m:r>
            <w:rPr>
              <w:rFonts w:ascii="Cambria Math" w:eastAsiaTheme="minorEastAsia" w:hAnsi="Cambria Math"/>
            </w:rPr>
            <m:t>→</m:t>
          </m:r>
        </m:oMath>
      </m:oMathPara>
    </w:p>
    <w:p w14:paraId="1B5E4CF4" w14:textId="3BD6913B" w:rsidR="005B63A4" w:rsidRDefault="00EF1F07" w:rsidP="005B63A4">
      <w:pPr>
        <w:spacing w:line="288" w:lineRule="auto"/>
      </w:pPr>
      <w:r>
        <w:t>Gad vide hvad der dannes. Lad os undersøge det nærmere.</w:t>
      </w:r>
    </w:p>
    <w:p w14:paraId="318E4B3E" w14:textId="3C41CCE1" w:rsidR="00EF1F07" w:rsidRDefault="00EF1F07" w:rsidP="005B63A4">
      <w:pPr>
        <w:spacing w:line="288" w:lineRule="auto"/>
        <w:rPr>
          <w:rFonts w:eastAsiaTheme="minorEastAsia"/>
        </w:rPr>
      </w:pPr>
      <w:r>
        <w:t>Placer vejebåden på vægten og nulstil. Afvej ca. 2,5 gram</w:t>
      </w:r>
      <w:r w:rsidR="00FF0FE7">
        <w:t xml:space="preserve"> (evt. lidt mere)</w:t>
      </w:r>
      <w:r>
        <w:t xml:space="preserve"> </w:t>
      </w:r>
      <m:oMath>
        <m:r>
          <m:rPr>
            <m:sty m:val="p"/>
          </m:rPr>
          <w:rPr>
            <w:rFonts w:ascii="Cambria Math" w:hAnsi="Cambria Math"/>
          </w:rPr>
          <m:t>NaHC</m:t>
        </m:r>
        <m:sSub>
          <m:sSubPr>
            <m:ctrlPr>
              <w:rPr>
                <w:rFonts w:ascii="Cambria Math" w:hAnsi="Cambria Math"/>
              </w:rPr>
            </m:ctrlPr>
          </m:sSubPr>
          <m:e>
            <m:r>
              <m:rPr>
                <m:sty m:val="p"/>
              </m:rPr>
              <w:rPr>
                <w:rFonts w:ascii="Cambria Math" w:hAnsi="Cambria Math"/>
              </w:rPr>
              <m:t>O</m:t>
            </m:r>
          </m:e>
          <m:sub>
            <m:r>
              <m:rPr>
                <m:sty m:val="p"/>
              </m:rPr>
              <w:rPr>
                <w:rFonts w:ascii="Cambria Math" w:hAnsi="Cambria Math"/>
              </w:rPr>
              <m:t>3</m:t>
            </m:r>
          </m:sub>
        </m:sSub>
      </m:oMath>
      <w:r>
        <w:rPr>
          <w:rFonts w:eastAsiaTheme="minorEastAsia"/>
        </w:rPr>
        <w:t xml:space="preserve"> og noter massen her.</w:t>
      </w:r>
    </w:p>
    <w:tbl>
      <w:tblPr>
        <w:tblStyle w:val="Tabel-Gitter"/>
        <w:tblW w:w="0" w:type="auto"/>
        <w:jc w:val="center"/>
        <w:tblLook w:val="04A0" w:firstRow="1" w:lastRow="0" w:firstColumn="1" w:lastColumn="0" w:noHBand="0" w:noVBand="1"/>
      </w:tblPr>
      <w:tblGrid>
        <w:gridCol w:w="2547"/>
      </w:tblGrid>
      <w:tr w:rsidR="00EF1F07" w14:paraId="784984F5" w14:textId="77777777" w:rsidTr="00EF1F07">
        <w:trPr>
          <w:jc w:val="center"/>
        </w:trPr>
        <w:tc>
          <w:tcPr>
            <w:tcW w:w="2547" w:type="dxa"/>
            <w:shd w:val="clear" w:color="auto" w:fill="FFF4CD" w:themeFill="accent1" w:themeFillTint="33"/>
          </w:tcPr>
          <w:p w14:paraId="5F1CB136" w14:textId="6A08725A" w:rsidR="00EF1F07" w:rsidRDefault="00EF1F07" w:rsidP="005B63A4">
            <w:pPr>
              <w:spacing w:line="288" w:lineRule="auto"/>
            </w:pPr>
            <m:oMathPara>
              <m:oMath>
                <m:r>
                  <w:rPr>
                    <w:rFonts w:ascii="Cambria Math" w:hAnsi="Cambria Math"/>
                  </w:rPr>
                  <m:t>m</m:t>
                </m:r>
                <m:d>
                  <m:dPr>
                    <m:ctrlPr>
                      <w:rPr>
                        <w:rFonts w:ascii="Cambria Math" w:hAnsi="Cambria Math"/>
                        <w:i/>
                      </w:rPr>
                    </m:ctrlPr>
                  </m:dPr>
                  <m:e>
                    <m:r>
                      <m:rPr>
                        <m:sty m:val="p"/>
                      </m:rPr>
                      <w:rPr>
                        <w:rFonts w:ascii="Cambria Math" w:hAnsi="Cambria Math"/>
                      </w:rPr>
                      <m:t>NaHC</m:t>
                    </m:r>
                    <m:sSub>
                      <m:sSubPr>
                        <m:ctrlPr>
                          <w:rPr>
                            <w:rFonts w:ascii="Cambria Math" w:hAnsi="Cambria Math"/>
                          </w:rPr>
                        </m:ctrlPr>
                      </m:sSubPr>
                      <m:e>
                        <m:r>
                          <m:rPr>
                            <m:sty m:val="p"/>
                          </m:rPr>
                          <w:rPr>
                            <w:rFonts w:ascii="Cambria Math" w:hAnsi="Cambria Math"/>
                          </w:rPr>
                          <m:t>O</m:t>
                        </m:r>
                      </m:e>
                      <m:sub>
                        <m:r>
                          <m:rPr>
                            <m:sty m:val="p"/>
                          </m:rPr>
                          <w:rPr>
                            <w:rFonts w:ascii="Cambria Math" w:hAnsi="Cambria Math"/>
                          </w:rPr>
                          <m:t>3</m:t>
                        </m:r>
                      </m:sub>
                    </m:sSub>
                  </m:e>
                </m:d>
                <m:r>
                  <w:rPr>
                    <w:rFonts w:ascii="Cambria Math" w:hAnsi="Cambria Math"/>
                  </w:rPr>
                  <m:t>/</m:t>
                </m:r>
                <m:r>
                  <m:rPr>
                    <m:sty m:val="p"/>
                  </m:rPr>
                  <w:rPr>
                    <w:rFonts w:ascii="Cambria Math" w:hAnsi="Cambria Math"/>
                  </w:rPr>
                  <m:t>g</m:t>
                </m:r>
              </m:oMath>
            </m:oMathPara>
          </w:p>
        </w:tc>
      </w:tr>
      <w:tr w:rsidR="00EF1F07" w14:paraId="559CB259" w14:textId="77777777" w:rsidTr="00EF1F07">
        <w:trPr>
          <w:jc w:val="center"/>
        </w:trPr>
        <w:tc>
          <w:tcPr>
            <w:tcW w:w="2547" w:type="dxa"/>
          </w:tcPr>
          <w:p w14:paraId="7D070C91" w14:textId="77777777" w:rsidR="00EF1F07" w:rsidRDefault="00EF1F07" w:rsidP="005B63A4">
            <w:pPr>
              <w:spacing w:line="288" w:lineRule="auto"/>
              <w:rPr>
                <w:rFonts w:ascii="Calibri" w:eastAsia="Times New Roman" w:hAnsi="Calibri" w:cs="Times New Roman"/>
              </w:rPr>
            </w:pPr>
          </w:p>
          <w:p w14:paraId="4B74A9A3" w14:textId="6D089347" w:rsidR="004D14E0" w:rsidRDefault="004D14E0" w:rsidP="005B63A4">
            <w:pPr>
              <w:spacing w:line="288" w:lineRule="auto"/>
              <w:rPr>
                <w:rFonts w:ascii="Calibri" w:eastAsia="Times New Roman" w:hAnsi="Calibri" w:cs="Times New Roman"/>
              </w:rPr>
            </w:pPr>
          </w:p>
        </w:tc>
      </w:tr>
    </w:tbl>
    <w:p w14:paraId="2F8D1AC2" w14:textId="7B6A37E5" w:rsidR="00EF1F07" w:rsidRDefault="00EF1F07" w:rsidP="00EF1F07">
      <w:pPr>
        <w:spacing w:before="240" w:line="288" w:lineRule="auto"/>
      </w:pPr>
      <w:r>
        <w:t xml:space="preserve">Bestem massen af det tomme </w:t>
      </w:r>
      <w:r w:rsidR="000F2FEB">
        <w:t xml:space="preserve">250 mL </w:t>
      </w:r>
      <w:r>
        <w:t xml:space="preserve">bægerglas. Noter massen. </w:t>
      </w:r>
      <w:r w:rsidR="00533EF3">
        <w:t>Brug fuldpipetten og o</w:t>
      </w:r>
      <w:r>
        <w:t>verfør 25,0 mL</w:t>
      </w:r>
      <w:r w:rsidR="000F2FEB">
        <w:t xml:space="preserve"> eddike</w:t>
      </w:r>
      <w:r>
        <w:t xml:space="preserve"> til bægerglasset og noter den samlede masse af bægerglas og eddike.</w:t>
      </w:r>
    </w:p>
    <w:tbl>
      <w:tblPr>
        <w:tblStyle w:val="Tabel-Gitter"/>
        <w:tblW w:w="0" w:type="auto"/>
        <w:jc w:val="center"/>
        <w:tblLook w:val="04A0" w:firstRow="1" w:lastRow="0" w:firstColumn="1" w:lastColumn="0" w:noHBand="0" w:noVBand="1"/>
      </w:tblPr>
      <w:tblGrid>
        <w:gridCol w:w="2547"/>
        <w:gridCol w:w="2977"/>
      </w:tblGrid>
      <w:tr w:rsidR="00EF1F07" w14:paraId="4C810C5D" w14:textId="556F5D8C" w:rsidTr="00EF1F07">
        <w:trPr>
          <w:jc w:val="center"/>
        </w:trPr>
        <w:tc>
          <w:tcPr>
            <w:tcW w:w="2547" w:type="dxa"/>
            <w:shd w:val="clear" w:color="auto" w:fill="FFF4CD" w:themeFill="accent1" w:themeFillTint="33"/>
          </w:tcPr>
          <w:p w14:paraId="38B68109" w14:textId="7385D8C9" w:rsidR="00EF1F07" w:rsidRDefault="00EF1F07" w:rsidP="005B09E3">
            <w:pPr>
              <w:spacing w:line="288" w:lineRule="auto"/>
            </w:pPr>
            <m:oMathPara>
              <m:oMath>
                <m:r>
                  <w:rPr>
                    <w:rFonts w:ascii="Cambria Math" w:hAnsi="Cambria Math"/>
                  </w:rPr>
                  <m:t>m(</m:t>
                </m:r>
                <m:r>
                  <m:rPr>
                    <m:sty m:val="p"/>
                  </m:rPr>
                  <w:rPr>
                    <w:rFonts w:ascii="Cambria Math" w:hAnsi="Cambria Math"/>
                  </w:rPr>
                  <m:t>bægerglas</m:t>
                </m:r>
                <m:r>
                  <w:rPr>
                    <w:rFonts w:ascii="Cambria Math" w:hAnsi="Cambria Math"/>
                  </w:rPr>
                  <m:t>)</m:t>
                </m:r>
                <m:r>
                  <w:rPr>
                    <w:rFonts w:ascii="Cambria Math" w:eastAsiaTheme="minorEastAsia" w:hAnsi="Cambria Math"/>
                  </w:rPr>
                  <m:t>/</m:t>
                </m:r>
                <m:r>
                  <m:rPr>
                    <m:sty m:val="p"/>
                  </m:rPr>
                  <w:rPr>
                    <w:rFonts w:ascii="Cambria Math" w:eastAsiaTheme="minorEastAsia" w:hAnsi="Cambria Math"/>
                  </w:rPr>
                  <m:t>g</m:t>
                </m:r>
              </m:oMath>
            </m:oMathPara>
          </w:p>
        </w:tc>
        <w:tc>
          <w:tcPr>
            <w:tcW w:w="2977" w:type="dxa"/>
            <w:shd w:val="clear" w:color="auto" w:fill="FFF4CD" w:themeFill="accent1" w:themeFillTint="33"/>
          </w:tcPr>
          <w:p w14:paraId="2C64A425" w14:textId="1D861CB3" w:rsidR="00EF1F07" w:rsidRDefault="00EF1F07" w:rsidP="005B09E3">
            <w:pPr>
              <w:spacing w:line="288" w:lineRule="auto"/>
              <w:rPr>
                <w:rFonts w:ascii="Calibri" w:eastAsia="Calibri" w:hAnsi="Calibri" w:cs="Times New Roman"/>
              </w:rPr>
            </w:pPr>
            <m:oMathPara>
              <m:oMath>
                <m:r>
                  <w:rPr>
                    <w:rFonts w:ascii="Cambria Math" w:eastAsia="Calibri" w:hAnsi="Cambria Math" w:cs="Times New Roman"/>
                  </w:rPr>
                  <m:t>m</m:t>
                </m:r>
                <m:r>
                  <m:rPr>
                    <m:sty m:val="p"/>
                  </m:rPr>
                  <w:rPr>
                    <w:rFonts w:ascii="Cambria Math" w:eastAsia="Calibri" w:hAnsi="Cambria Math" w:cs="Times New Roman"/>
                  </w:rPr>
                  <m:t>(bægerglas og eddike)/g</m:t>
                </m:r>
              </m:oMath>
            </m:oMathPara>
          </w:p>
        </w:tc>
      </w:tr>
      <w:tr w:rsidR="00EF1F07" w14:paraId="37323053" w14:textId="2BF9E294" w:rsidTr="00EF1F07">
        <w:trPr>
          <w:jc w:val="center"/>
        </w:trPr>
        <w:tc>
          <w:tcPr>
            <w:tcW w:w="2547" w:type="dxa"/>
          </w:tcPr>
          <w:p w14:paraId="3F9C5F80" w14:textId="77777777" w:rsidR="00EF1F07" w:rsidRDefault="00EF1F07" w:rsidP="005B09E3">
            <w:pPr>
              <w:spacing w:line="288" w:lineRule="auto"/>
              <w:rPr>
                <w:rFonts w:ascii="Calibri" w:eastAsia="Times New Roman" w:hAnsi="Calibri" w:cs="Times New Roman"/>
              </w:rPr>
            </w:pPr>
          </w:p>
          <w:p w14:paraId="0DC41A50" w14:textId="30802872" w:rsidR="004D14E0" w:rsidRDefault="004D14E0" w:rsidP="005B09E3">
            <w:pPr>
              <w:spacing w:line="288" w:lineRule="auto"/>
              <w:rPr>
                <w:rFonts w:ascii="Calibri" w:eastAsia="Times New Roman" w:hAnsi="Calibri" w:cs="Times New Roman"/>
              </w:rPr>
            </w:pPr>
          </w:p>
        </w:tc>
        <w:tc>
          <w:tcPr>
            <w:tcW w:w="2977" w:type="dxa"/>
          </w:tcPr>
          <w:p w14:paraId="2C761804" w14:textId="77777777" w:rsidR="00EF1F07" w:rsidRDefault="00EF1F07" w:rsidP="005B09E3">
            <w:pPr>
              <w:spacing w:line="288" w:lineRule="auto"/>
              <w:rPr>
                <w:rFonts w:ascii="Calibri" w:eastAsia="Times New Roman" w:hAnsi="Calibri" w:cs="Times New Roman"/>
              </w:rPr>
            </w:pPr>
          </w:p>
        </w:tc>
        <w:bookmarkStart w:id="0" w:name="_GoBack"/>
        <w:bookmarkEnd w:id="0"/>
      </w:tr>
    </w:tbl>
    <w:p w14:paraId="6BF0DB5C" w14:textId="76E9E368" w:rsidR="004D14E0" w:rsidRDefault="00EF1F07" w:rsidP="00EF1F07">
      <w:pPr>
        <w:spacing w:before="240" w:line="288" w:lineRule="auto"/>
      </w:pPr>
      <w:r>
        <w:t>Overfør nu de ca. 2,5 g natriumhydrogencarbonat til bægerglasset.</w:t>
      </w:r>
      <w:r w:rsidR="004D14E0">
        <w:br/>
      </w:r>
      <w:r w:rsidR="004D14E0" w:rsidRPr="004D14E0">
        <w:rPr>
          <w:b/>
          <w:color w:val="FABD77" w:themeColor="accent2" w:themeTint="99"/>
        </w:rPr>
        <w:t>Spørgsmål:</w:t>
      </w:r>
      <w:r w:rsidR="004D14E0">
        <w:rPr>
          <w:b/>
          <w:color w:val="FABD77" w:themeColor="accent2" w:themeTint="99"/>
        </w:rPr>
        <w:t xml:space="preserve"> </w:t>
      </w:r>
      <w:r w:rsidR="004D14E0">
        <w:t>Hvad observerer man?</w:t>
      </w:r>
      <w:r w:rsidR="00997393">
        <w:t xml:space="preserve"> Hvad er tilbage i bægerglasset?</w:t>
      </w:r>
      <w:r w:rsidR="004D14E0">
        <w:t xml:space="preserve"> Hvad kan det være, der bliver dannet? </w:t>
      </w:r>
      <w:r w:rsidR="004D14E0" w:rsidRPr="00997393">
        <w:rPr>
          <w:i/>
          <w:color w:val="0070C0"/>
        </w:rPr>
        <w:t>Ryst glasset så meget, at reaktionen har fundet sted fuldstændigt</w:t>
      </w:r>
      <w:r w:rsidR="004D14E0">
        <w:t>. Fra observationen skal de</w:t>
      </w:r>
      <w:r w:rsidR="006449DE">
        <w:t>t</w:t>
      </w:r>
      <w:r w:rsidR="004D14E0">
        <w:t xml:space="preserve"> ukendte i den nedenstående reaktion udfyldes.</w:t>
      </w:r>
      <w:r w:rsidR="000F2FEB">
        <w:t xml:space="preserve"> (Markeret med farver:</w:t>
      </w:r>
      <w:r w:rsidR="008412AD">
        <w:t xml:space="preserve"> </w:t>
      </w:r>
      <m:oMath>
        <m:sSub>
          <m:sSubPr>
            <m:ctrlPr>
              <w:rPr>
                <w:rFonts w:ascii="Cambria Math" w:eastAsiaTheme="minorEastAsia" w:hAnsi="Cambria Math"/>
                <w:i/>
                <w:color w:val="FF0000"/>
              </w:rPr>
            </m:ctrlPr>
          </m:sSubPr>
          <m:e>
            <m:r>
              <w:rPr>
                <w:rFonts w:ascii="Cambria Math" w:eastAsiaTheme="minorEastAsia" w:hAnsi="Cambria Math"/>
                <w:color w:val="FF0000"/>
              </w:rPr>
              <m:t>x</m:t>
            </m:r>
            <m:ctrlPr>
              <w:rPr>
                <w:rFonts w:ascii="Cambria Math" w:eastAsiaTheme="minorEastAsia" w:hAnsi="Cambria Math"/>
                <w:color w:val="FF0000"/>
              </w:rPr>
            </m:ctrlPr>
          </m:e>
          <m:sub>
            <m:r>
              <w:rPr>
                <w:rFonts w:ascii="Cambria Math" w:eastAsiaTheme="minorEastAsia" w:hAnsi="Cambria Math"/>
                <w:color w:val="FF0000"/>
              </w:rPr>
              <m:t>1</m:t>
            </m:r>
          </m:sub>
        </m:sSub>
      </m:oMath>
      <w:r w:rsidR="006449DE">
        <w:rPr>
          <w:rFonts w:eastAsiaTheme="minorEastAsia"/>
        </w:rPr>
        <w:t xml:space="preserve"> og</w:t>
      </w:r>
      <w:r w:rsidR="000F2FEB">
        <w:rPr>
          <w:rFonts w:eastAsiaTheme="minorEastAsia"/>
          <w:color w:val="FF0000"/>
        </w:rPr>
        <w:t xml:space="preserve"> </w:t>
      </w:r>
      <m:oMath>
        <m:sSub>
          <m:sSubPr>
            <m:ctrlPr>
              <w:rPr>
                <w:rFonts w:ascii="Cambria Math" w:eastAsiaTheme="minorEastAsia" w:hAnsi="Cambria Math"/>
                <w:color w:val="0070C0"/>
              </w:rPr>
            </m:ctrlPr>
          </m:sSubPr>
          <m:e>
            <m:r>
              <w:rPr>
                <w:rFonts w:ascii="Cambria Math" w:eastAsiaTheme="minorEastAsia" w:hAnsi="Cambria Math"/>
                <w:color w:val="0070C0"/>
              </w:rPr>
              <m:t>x</m:t>
            </m:r>
          </m:e>
          <m:sub>
            <m:r>
              <m:rPr>
                <m:sty m:val="p"/>
              </m:rPr>
              <w:rPr>
                <w:rFonts w:ascii="Cambria Math" w:eastAsiaTheme="minorEastAsia" w:hAnsi="Cambria Math"/>
                <w:color w:val="0070C0"/>
              </w:rPr>
              <m:t>2</m:t>
            </m:r>
          </m:sub>
        </m:sSub>
        <m:r>
          <w:rPr>
            <w:rFonts w:ascii="Cambria Math" w:eastAsiaTheme="minorEastAsia" w:hAnsi="Cambria Math"/>
            <w:color w:val="EC7016" w:themeColor="accent4"/>
          </w:rPr>
          <m:t>.</m:t>
        </m:r>
      </m:oMath>
      <w:r w:rsidR="000F2FEB">
        <w:rPr>
          <w:rFonts w:eastAsiaTheme="minorEastAsia"/>
        </w:rPr>
        <w:t xml:space="preserve"> </w:t>
      </w:r>
    </w:p>
    <w:p w14:paraId="5AE45399" w14:textId="52C5603B" w:rsidR="004D14E0" w:rsidRPr="004D14E0" w:rsidRDefault="004D14E0" w:rsidP="004D14E0">
      <w:pPr>
        <w:spacing w:line="288" w:lineRule="auto"/>
        <w:rPr>
          <w:rFonts w:eastAsiaTheme="minorEastAsia"/>
        </w:rPr>
      </w:pPr>
      <m:oMathPara>
        <m:oMath>
          <m:r>
            <m:rPr>
              <m:sty m:val="p"/>
            </m:rPr>
            <w:rPr>
              <w:rFonts w:ascii="Cambria Math" w:eastAsiaTheme="minorEastAsia" w:hAnsi="Cambria Math"/>
            </w:rPr>
            <m:t>NaHC</m:t>
          </m:r>
          <m:sSub>
            <m:sSubPr>
              <m:ctrlPr>
                <w:rPr>
                  <w:rFonts w:ascii="Cambria Math" w:eastAsiaTheme="minorEastAsia" w:hAnsi="Cambria Math"/>
                </w:rPr>
              </m:ctrlPr>
            </m:sSubPr>
            <m:e>
              <m:r>
                <m:rPr>
                  <m:sty m:val="p"/>
                </m:rPr>
                <w:rPr>
                  <w:rFonts w:ascii="Cambria Math" w:eastAsiaTheme="minorEastAsia" w:hAnsi="Cambria Math"/>
                </w:rPr>
                <m:t>O</m:t>
              </m:r>
            </m:e>
            <m:sub>
              <m:r>
                <m:rPr>
                  <m:sty m:val="p"/>
                </m:rPr>
                <w:rPr>
                  <w:rFonts w:ascii="Cambria Math" w:eastAsiaTheme="minorEastAsia" w:hAnsi="Cambria Math"/>
                </w:rPr>
                <m:t>3</m:t>
              </m:r>
            </m:sub>
          </m:sSub>
          <m:d>
            <m:dPr>
              <m:ctrlPr>
                <w:rPr>
                  <w:rFonts w:ascii="Cambria Math" w:eastAsiaTheme="minorEastAsia" w:hAnsi="Cambria Math"/>
                </w:rPr>
              </m:ctrlPr>
            </m:dPr>
            <m:e>
              <m:r>
                <m:rPr>
                  <m:sty m:val="p"/>
                </m:rPr>
                <w:rPr>
                  <w:rFonts w:ascii="Cambria Math" w:eastAsiaTheme="minorEastAsia" w:hAnsi="Cambria Math"/>
                </w:rPr>
                <m:t>s</m:t>
              </m:r>
            </m:e>
          </m:d>
          <m:r>
            <w:rPr>
              <w:rFonts w:ascii="Cambria Math" w:eastAsiaTheme="minorEastAsia" w:hAnsi="Cambria Math"/>
            </w:rPr>
            <m:t>+</m:t>
          </m:r>
          <m:r>
            <m:rPr>
              <m:sty m:val="p"/>
            </m:rPr>
            <w:rPr>
              <w:rFonts w:ascii="Cambria Math" w:eastAsiaTheme="minorEastAsia" w:hAnsi="Cambria Math"/>
            </w:rPr>
            <m:t>C</m:t>
          </m:r>
          <m:sSub>
            <m:sSubPr>
              <m:ctrlPr>
                <w:rPr>
                  <w:rFonts w:ascii="Cambria Math" w:eastAsiaTheme="minorEastAsia" w:hAnsi="Cambria Math"/>
                </w:rPr>
              </m:ctrlPr>
            </m:sSubPr>
            <m:e>
              <m:r>
                <m:rPr>
                  <m:sty m:val="p"/>
                </m:rPr>
                <w:rPr>
                  <w:rFonts w:ascii="Cambria Math" w:eastAsiaTheme="minorEastAsia" w:hAnsi="Cambria Math"/>
                </w:rPr>
                <m:t>H</m:t>
              </m:r>
            </m:e>
            <m:sub>
              <m:r>
                <m:rPr>
                  <m:sty m:val="p"/>
                </m:rPr>
                <w:rPr>
                  <w:rFonts w:ascii="Cambria Math" w:eastAsiaTheme="minorEastAsia" w:hAnsi="Cambria Math"/>
                </w:rPr>
                <m:t>3</m:t>
              </m:r>
            </m:sub>
          </m:sSub>
          <m:r>
            <m:rPr>
              <m:sty m:val="p"/>
            </m:rPr>
            <w:rPr>
              <w:rFonts w:ascii="Cambria Math" w:eastAsiaTheme="minorEastAsia" w:hAnsi="Cambria Math"/>
            </w:rPr>
            <m:t>COOH</m:t>
          </m:r>
          <m:d>
            <m:dPr>
              <m:ctrlPr>
                <w:rPr>
                  <w:rFonts w:ascii="Cambria Math" w:eastAsiaTheme="minorEastAsia" w:hAnsi="Cambria Math"/>
                </w:rPr>
              </m:ctrlPr>
            </m:dPr>
            <m:e>
              <m:r>
                <m:rPr>
                  <m:sty m:val="p"/>
                </m:rPr>
                <w:rPr>
                  <w:rFonts w:ascii="Cambria Math" w:eastAsiaTheme="minorEastAsia" w:hAnsi="Cambria Math"/>
                </w:rPr>
                <m:t>aq</m:t>
              </m:r>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color w:val="FF0000"/>
                </w:rPr>
                <m:t>x</m:t>
              </m:r>
              <m:ctrlPr>
                <w:rPr>
                  <w:rFonts w:ascii="Cambria Math" w:eastAsiaTheme="minorEastAsia" w:hAnsi="Cambria Math"/>
                  <w:i/>
                  <w:color w:val="FF0000"/>
                </w:rPr>
              </m:ctrlPr>
            </m:e>
            <m:sub>
              <m:r>
                <w:rPr>
                  <w:rFonts w:ascii="Cambria Math" w:eastAsiaTheme="minorEastAsia" w:hAnsi="Cambria Math"/>
                  <w:color w:val="FF0000"/>
                </w:rPr>
                <m:t>1</m:t>
              </m:r>
            </m:sub>
          </m:sSub>
          <m:d>
            <m:dPr>
              <m:ctrlPr>
                <w:rPr>
                  <w:rFonts w:ascii="Cambria Math" w:eastAsiaTheme="minorEastAsia" w:hAnsi="Cambria Math"/>
                </w:rPr>
              </m:ctrlPr>
            </m:dPr>
            <m:e>
              <m:sSub>
                <m:sSubPr>
                  <m:ctrlPr>
                    <w:rPr>
                      <w:rFonts w:ascii="Cambria Math" w:eastAsiaTheme="minorEastAsia" w:hAnsi="Cambria Math"/>
                      <w:color w:val="0070C0"/>
                    </w:rPr>
                  </m:ctrlPr>
                </m:sSubPr>
                <m:e>
                  <m:r>
                    <w:rPr>
                      <w:rFonts w:ascii="Cambria Math" w:eastAsiaTheme="minorEastAsia" w:hAnsi="Cambria Math"/>
                      <w:color w:val="0070C0"/>
                    </w:rPr>
                    <m:t>x</m:t>
                  </m:r>
                </m:e>
                <m:sub>
                  <m:r>
                    <m:rPr>
                      <m:sty m:val="p"/>
                    </m:rPr>
                    <w:rPr>
                      <w:rFonts w:ascii="Cambria Math" w:eastAsiaTheme="minorEastAsia" w:hAnsi="Cambria Math"/>
                      <w:color w:val="0070C0"/>
                    </w:rPr>
                    <m:t>2</m:t>
                  </m:r>
                </m:sub>
              </m:sSub>
            </m:e>
          </m:d>
          <m:r>
            <m:rPr>
              <m:sty m:val="p"/>
            </m:rPr>
            <w:rPr>
              <w:rFonts w:ascii="Cambria Math" w:eastAsiaTheme="minorEastAsia" w:hAnsi="Cambria Math"/>
            </w:rPr>
            <m:t>+</m:t>
          </m:r>
          <m:sSub>
            <m:sSubPr>
              <m:ctrlPr>
                <w:rPr>
                  <w:rFonts w:ascii="Cambria Math" w:eastAsiaTheme="minorEastAsia" w:hAnsi="Cambria Math"/>
                </w:rPr>
              </m:ctrlPr>
            </m:sSubPr>
            <m:e>
              <m:r>
                <m:rPr>
                  <m:sty m:val="p"/>
                </m:rPr>
                <w:rPr>
                  <w:rFonts w:ascii="Cambria Math" w:eastAsiaTheme="minorEastAsia" w:hAnsi="Cambria Math"/>
                </w:rPr>
                <m:t>H</m:t>
              </m:r>
            </m:e>
            <m:sub>
              <m:r>
                <m:rPr>
                  <m:sty m:val="p"/>
                </m:rPr>
                <w:rPr>
                  <w:rFonts w:ascii="Cambria Math" w:eastAsiaTheme="minorEastAsia" w:hAnsi="Cambria Math"/>
                </w:rPr>
                <m:t>2</m:t>
              </m:r>
            </m:sub>
          </m:sSub>
          <m:r>
            <m:rPr>
              <m:sty m:val="p"/>
            </m:rPr>
            <w:rPr>
              <w:rFonts w:ascii="Cambria Math" w:eastAsiaTheme="minorEastAsia" w:hAnsi="Cambria Math"/>
            </w:rPr>
            <m:t>O</m:t>
          </m:r>
          <m:d>
            <m:dPr>
              <m:ctrlPr>
                <w:rPr>
                  <w:rFonts w:ascii="Cambria Math" w:eastAsiaTheme="minorEastAsia" w:hAnsi="Cambria Math"/>
                </w:rPr>
              </m:ctrlPr>
            </m:dPr>
            <m:e>
              <m:r>
                <m:rPr>
                  <m:sty m:val="p"/>
                </m:rPr>
                <w:rPr>
                  <w:rFonts w:ascii="Cambria Math" w:eastAsiaTheme="minorEastAsia" w:hAnsi="Cambria Math"/>
                </w:rPr>
                <m:t>l</m:t>
              </m:r>
            </m:e>
          </m:d>
          <m:r>
            <w:rPr>
              <w:rFonts w:ascii="Cambria Math" w:eastAsiaTheme="minorEastAsia" w:hAnsi="Cambria Math"/>
            </w:rPr>
            <m:t>+</m:t>
          </m:r>
          <m:r>
            <m:rPr>
              <m:sty m:val="p"/>
            </m:rPr>
            <w:rPr>
              <w:rFonts w:ascii="Cambria Math" w:eastAsiaTheme="minorEastAsia" w:hAnsi="Cambria Math"/>
            </w:rPr>
            <m:t>C</m:t>
          </m:r>
          <m:sSub>
            <m:sSubPr>
              <m:ctrlPr>
                <w:rPr>
                  <w:rFonts w:ascii="Cambria Math" w:eastAsiaTheme="minorEastAsia" w:hAnsi="Cambria Math"/>
                </w:rPr>
              </m:ctrlPr>
            </m:sSubPr>
            <m:e>
              <m:r>
                <m:rPr>
                  <m:sty m:val="p"/>
                </m:rPr>
                <w:rPr>
                  <w:rFonts w:ascii="Cambria Math" w:eastAsiaTheme="minorEastAsia" w:hAnsi="Cambria Math"/>
                </w:rPr>
                <m:t>H</m:t>
              </m:r>
            </m:e>
            <m:sub>
              <m:r>
                <m:rPr>
                  <m:sty m:val="p"/>
                </m:rPr>
                <w:rPr>
                  <w:rFonts w:ascii="Cambria Math" w:eastAsiaTheme="minorEastAsia" w:hAnsi="Cambria Math"/>
                </w:rPr>
                <m:t>3</m:t>
              </m:r>
            </m:sub>
          </m:sSub>
          <m:r>
            <m:rPr>
              <m:sty m:val="p"/>
            </m:rPr>
            <w:rPr>
              <w:rFonts w:ascii="Cambria Math" w:eastAsiaTheme="minorEastAsia" w:hAnsi="Cambria Math"/>
            </w:rPr>
            <m:t>COONa</m:t>
          </m:r>
          <m:d>
            <m:dPr>
              <m:ctrlPr>
                <w:rPr>
                  <w:rFonts w:ascii="Cambria Math" w:eastAsiaTheme="minorEastAsia" w:hAnsi="Cambria Math"/>
                </w:rPr>
              </m:ctrlPr>
            </m:dPr>
            <m:e>
              <m:r>
                <m:rPr>
                  <m:sty m:val="p"/>
                </m:rPr>
                <w:rPr>
                  <w:rFonts w:ascii="Cambria Math" w:eastAsiaTheme="minorEastAsia" w:hAnsi="Cambria Math"/>
                </w:rPr>
                <m:t>aq</m:t>
              </m:r>
            </m:e>
          </m:d>
        </m:oMath>
      </m:oMathPara>
    </w:p>
    <w:p w14:paraId="5267F5C5" w14:textId="6E0B2C76" w:rsidR="00C67830" w:rsidRPr="00C67830" w:rsidRDefault="00C67830" w:rsidP="004D14E0">
      <w:pPr>
        <w:spacing w:line="288" w:lineRule="auto"/>
        <w:rPr>
          <w:rFonts w:eastAsiaTheme="minorEastAsia"/>
        </w:rPr>
      </w:pPr>
      <w:r>
        <w:rPr>
          <w:rFonts w:eastAsiaTheme="minorEastAsia"/>
        </w:rPr>
        <w:t xml:space="preserve">Bestem den molare masse af </w:t>
      </w:r>
      <m:oMath>
        <m:sSub>
          <m:sSubPr>
            <m:ctrlPr>
              <w:rPr>
                <w:rFonts w:ascii="Cambria Math" w:eastAsiaTheme="minorEastAsia" w:hAnsi="Cambria Math"/>
                <w:i/>
                <w:color w:val="FF0000"/>
              </w:rPr>
            </m:ctrlPr>
          </m:sSubPr>
          <m:e>
            <m:r>
              <w:rPr>
                <w:rFonts w:ascii="Cambria Math" w:eastAsiaTheme="minorEastAsia" w:hAnsi="Cambria Math"/>
                <w:color w:val="FF0000"/>
              </w:rPr>
              <m:t>x</m:t>
            </m:r>
          </m:e>
          <m:sub>
            <m:r>
              <w:rPr>
                <w:rFonts w:ascii="Cambria Math" w:eastAsiaTheme="minorEastAsia" w:hAnsi="Cambria Math"/>
                <w:color w:val="FF0000"/>
              </w:rPr>
              <m:t>1</m:t>
            </m:r>
          </m:sub>
        </m:sSub>
      </m:oMath>
      <w:r>
        <w:rPr>
          <w:rFonts w:eastAsiaTheme="minorEastAsia"/>
        </w:rPr>
        <w:t>.</w:t>
      </w:r>
    </w:p>
    <w:p w14:paraId="6DF79258" w14:textId="47249B7D" w:rsidR="004D14E0" w:rsidRDefault="006449DE" w:rsidP="004D14E0">
      <w:pPr>
        <w:spacing w:line="288" w:lineRule="auto"/>
        <w:rPr>
          <w:rFonts w:eastAsiaTheme="minorEastAsia"/>
        </w:rPr>
      </w:pPr>
      <w:r>
        <w:rPr>
          <w:rFonts w:eastAsiaTheme="minorEastAsia"/>
        </w:rPr>
        <w:t xml:space="preserve">Stoffet </w:t>
      </w:r>
      <m:oMath>
        <m:sSub>
          <m:sSubPr>
            <m:ctrlPr>
              <w:rPr>
                <w:rFonts w:ascii="Cambria Math" w:eastAsiaTheme="minorEastAsia" w:hAnsi="Cambria Math"/>
                <w:i/>
                <w:color w:val="FF0000"/>
              </w:rPr>
            </m:ctrlPr>
          </m:sSubPr>
          <m:e>
            <m:r>
              <w:rPr>
                <w:rFonts w:ascii="Cambria Math" w:eastAsiaTheme="minorEastAsia" w:hAnsi="Cambria Math"/>
                <w:color w:val="FF0000"/>
              </w:rPr>
              <m:t>x</m:t>
            </m:r>
          </m:e>
          <m:sub>
            <m:r>
              <w:rPr>
                <w:rFonts w:ascii="Cambria Math" w:eastAsiaTheme="minorEastAsia" w:hAnsi="Cambria Math"/>
                <w:color w:val="FF0000"/>
              </w:rPr>
              <m:t>1</m:t>
            </m:r>
          </m:sub>
        </m:sSub>
      </m:oMath>
      <w:r w:rsidR="004D14E0">
        <w:rPr>
          <w:rFonts w:eastAsiaTheme="minorEastAsia"/>
        </w:rPr>
        <w:t xml:space="preserve"> skal pustes væk fra glasset. Pust derfor flere gange ned i glasset.</w:t>
      </w:r>
      <w:r w:rsidR="004D14E0">
        <w:rPr>
          <w:rFonts w:eastAsiaTheme="minorEastAsia"/>
        </w:rPr>
        <w:br/>
        <w:t xml:space="preserve">Bestem </w:t>
      </w:r>
      <w:r>
        <w:rPr>
          <w:rFonts w:eastAsiaTheme="minorEastAsia"/>
        </w:rPr>
        <w:t>nu</w:t>
      </w:r>
      <w:r w:rsidR="004D14E0">
        <w:rPr>
          <w:rFonts w:eastAsiaTheme="minorEastAsia"/>
        </w:rPr>
        <w:t xml:space="preserve"> massen af bægerglasset og indholdet igen.</w:t>
      </w:r>
    </w:p>
    <w:tbl>
      <w:tblPr>
        <w:tblStyle w:val="Tabel-Gitter"/>
        <w:tblW w:w="0" w:type="auto"/>
        <w:jc w:val="center"/>
        <w:tblLook w:val="04A0" w:firstRow="1" w:lastRow="0" w:firstColumn="1" w:lastColumn="0" w:noHBand="0" w:noVBand="1"/>
      </w:tblPr>
      <w:tblGrid>
        <w:gridCol w:w="4531"/>
      </w:tblGrid>
      <w:tr w:rsidR="004D14E0" w14:paraId="7C6B5F03" w14:textId="77777777" w:rsidTr="004D14E0">
        <w:trPr>
          <w:jc w:val="center"/>
        </w:trPr>
        <w:tc>
          <w:tcPr>
            <w:tcW w:w="4531" w:type="dxa"/>
            <w:shd w:val="clear" w:color="auto" w:fill="FFF4CD" w:themeFill="accent1" w:themeFillTint="33"/>
          </w:tcPr>
          <w:p w14:paraId="17BB02E9" w14:textId="277E0963" w:rsidR="004D14E0" w:rsidRDefault="004D14E0" w:rsidP="005B09E3">
            <w:pPr>
              <w:spacing w:line="288" w:lineRule="auto"/>
            </w:pPr>
            <m:oMathPara>
              <m:oMath>
                <m:r>
                  <w:rPr>
                    <w:rFonts w:ascii="Cambria Math" w:hAnsi="Cambria Math"/>
                  </w:rPr>
                  <m:t>m</m:t>
                </m:r>
                <m:d>
                  <m:dPr>
                    <m:ctrlPr>
                      <w:rPr>
                        <w:rFonts w:ascii="Cambria Math" w:hAnsi="Cambria Math"/>
                        <w:i/>
                      </w:rPr>
                    </m:ctrlPr>
                  </m:dPr>
                  <m:e>
                    <m:r>
                      <m:rPr>
                        <m:sty m:val="p"/>
                      </m:rPr>
                      <w:rPr>
                        <w:rFonts w:ascii="Cambria Math" w:hAnsi="Cambria Math"/>
                      </w:rPr>
                      <m:t>bægerglas og indhold efter reaktionen</m:t>
                    </m:r>
                  </m:e>
                </m:d>
                <m:r>
                  <w:rPr>
                    <w:rFonts w:ascii="Cambria Math" w:hAnsi="Cambria Math"/>
                  </w:rPr>
                  <m:t>/</m:t>
                </m:r>
                <m:r>
                  <m:rPr>
                    <m:sty m:val="p"/>
                  </m:rPr>
                  <w:rPr>
                    <w:rFonts w:ascii="Cambria Math" w:hAnsi="Cambria Math"/>
                  </w:rPr>
                  <m:t>g</m:t>
                </m:r>
              </m:oMath>
            </m:oMathPara>
          </w:p>
        </w:tc>
      </w:tr>
      <w:tr w:rsidR="004D14E0" w14:paraId="419AAE4E" w14:textId="77777777" w:rsidTr="004D14E0">
        <w:trPr>
          <w:jc w:val="center"/>
        </w:trPr>
        <w:tc>
          <w:tcPr>
            <w:tcW w:w="4531" w:type="dxa"/>
          </w:tcPr>
          <w:p w14:paraId="575D472B" w14:textId="77777777" w:rsidR="004D14E0" w:rsidRDefault="004D14E0" w:rsidP="005B09E3">
            <w:pPr>
              <w:spacing w:line="288" w:lineRule="auto"/>
              <w:rPr>
                <w:rFonts w:ascii="Calibri" w:eastAsia="Times New Roman" w:hAnsi="Calibri" w:cs="Times New Roman"/>
              </w:rPr>
            </w:pPr>
          </w:p>
          <w:p w14:paraId="3E28E309" w14:textId="6A5B9B2F" w:rsidR="004D14E0" w:rsidRDefault="004D14E0" w:rsidP="005B09E3">
            <w:pPr>
              <w:spacing w:line="288" w:lineRule="auto"/>
              <w:rPr>
                <w:rFonts w:ascii="Calibri" w:eastAsia="Times New Roman" w:hAnsi="Calibri" w:cs="Times New Roman"/>
              </w:rPr>
            </w:pPr>
          </w:p>
        </w:tc>
      </w:tr>
    </w:tbl>
    <w:p w14:paraId="2FA61AA2" w14:textId="6F211A0C" w:rsidR="004D14E0" w:rsidRPr="00EF1F07" w:rsidRDefault="004D14E0" w:rsidP="004D14E0">
      <w:pPr>
        <w:spacing w:line="288" w:lineRule="auto"/>
        <w:rPr>
          <w:rFonts w:eastAsiaTheme="minorEastAsia"/>
        </w:rPr>
      </w:pPr>
    </w:p>
    <w:p w14:paraId="7CA30EFC" w14:textId="190B62A7" w:rsidR="004D14E0" w:rsidRPr="000A368E" w:rsidRDefault="004D14E0" w:rsidP="004D14E0">
      <w:pPr>
        <w:spacing w:line="288" w:lineRule="auto"/>
        <w:jc w:val="center"/>
        <w:rPr>
          <w:smallCaps/>
          <w:color w:val="B23214" w:themeColor="accent5" w:themeShade="BF"/>
          <w:sz w:val="28"/>
        </w:rPr>
      </w:pPr>
      <w:r w:rsidRPr="000A368E">
        <w:rPr>
          <w:smallCaps/>
          <w:color w:val="B23214" w:themeColor="accent5" w:themeShade="BF"/>
          <w:sz w:val="28"/>
        </w:rPr>
        <w:t>Efterbehandling</w:t>
      </w:r>
    </w:p>
    <w:p w14:paraId="14F060DF" w14:textId="7255F865" w:rsidR="004D14E0" w:rsidRDefault="004D14E0" w:rsidP="00EF1F07">
      <w:pPr>
        <w:spacing w:before="240" w:line="288" w:lineRule="auto"/>
        <w:rPr>
          <w:rFonts w:eastAsiaTheme="minorEastAsia"/>
        </w:rPr>
      </w:pPr>
      <w:r>
        <w:t xml:space="preserve">Bestem massen af eddike og massen af produktet </w:t>
      </w:r>
      <m:oMath>
        <m:sSub>
          <m:sSubPr>
            <m:ctrlPr>
              <w:rPr>
                <w:rFonts w:ascii="Cambria Math" w:eastAsiaTheme="minorEastAsia" w:hAnsi="Cambria Math"/>
                <w:i/>
                <w:color w:val="FF0000"/>
              </w:rPr>
            </m:ctrlPr>
          </m:sSubPr>
          <m:e>
            <m:r>
              <w:rPr>
                <w:rFonts w:ascii="Cambria Math" w:hAnsi="Cambria Math"/>
                <w:color w:val="FF0000"/>
              </w:rPr>
              <m:t>x</m:t>
            </m:r>
            <m:ctrlPr>
              <w:rPr>
                <w:rFonts w:ascii="Cambria Math" w:hAnsi="Cambria Math"/>
                <w:i/>
                <w:color w:val="FF0000"/>
              </w:rPr>
            </m:ctrlPr>
          </m:e>
          <m:sub>
            <m:r>
              <w:rPr>
                <w:rFonts w:ascii="Cambria Math" w:eastAsiaTheme="minorEastAsia" w:hAnsi="Cambria Math"/>
                <w:color w:val="FF0000"/>
              </w:rPr>
              <m:t>1</m:t>
            </m:r>
          </m:sub>
        </m:sSub>
      </m:oMath>
      <w:r w:rsidR="00334E68">
        <w:rPr>
          <w:rFonts w:eastAsiaTheme="minorEastAsia"/>
        </w:rPr>
        <w:t xml:space="preserve"> fra reaktionen.</w:t>
      </w:r>
    </w:p>
    <w:tbl>
      <w:tblPr>
        <w:tblStyle w:val="Tabel-Gitter"/>
        <w:tblW w:w="0" w:type="auto"/>
        <w:jc w:val="center"/>
        <w:tblLook w:val="04A0" w:firstRow="1" w:lastRow="0" w:firstColumn="1" w:lastColumn="0" w:noHBand="0" w:noVBand="1"/>
      </w:tblPr>
      <w:tblGrid>
        <w:gridCol w:w="1980"/>
        <w:gridCol w:w="2126"/>
      </w:tblGrid>
      <w:tr w:rsidR="00334E68" w14:paraId="55DBA072" w14:textId="77777777" w:rsidTr="00334E68">
        <w:trPr>
          <w:jc w:val="center"/>
        </w:trPr>
        <w:tc>
          <w:tcPr>
            <w:tcW w:w="1980" w:type="dxa"/>
            <w:shd w:val="clear" w:color="auto" w:fill="FFF4CD" w:themeFill="accent1" w:themeFillTint="33"/>
          </w:tcPr>
          <w:p w14:paraId="5AFD6A10" w14:textId="101117EB" w:rsidR="00334E68" w:rsidRDefault="00334E68" w:rsidP="005B09E3">
            <w:pPr>
              <w:spacing w:line="288" w:lineRule="auto"/>
            </w:pPr>
            <m:oMathPara>
              <m:oMath>
                <m:r>
                  <w:rPr>
                    <w:rFonts w:ascii="Cambria Math" w:hAnsi="Cambria Math"/>
                  </w:rPr>
                  <m:t>m(</m:t>
                </m:r>
                <m:r>
                  <m:rPr>
                    <m:sty m:val="p"/>
                  </m:rPr>
                  <w:rPr>
                    <w:rFonts w:ascii="Cambria Math" w:hAnsi="Cambria Math"/>
                  </w:rPr>
                  <m:t>eddike</m:t>
                </m:r>
                <m:r>
                  <w:rPr>
                    <w:rFonts w:ascii="Cambria Math" w:hAnsi="Cambria Math"/>
                  </w:rPr>
                  <m:t>)</m:t>
                </m:r>
                <m:r>
                  <w:rPr>
                    <w:rFonts w:ascii="Cambria Math" w:eastAsiaTheme="minorEastAsia" w:hAnsi="Cambria Math"/>
                  </w:rPr>
                  <m:t>/</m:t>
                </m:r>
                <m:r>
                  <m:rPr>
                    <m:sty m:val="p"/>
                  </m:rPr>
                  <w:rPr>
                    <w:rFonts w:ascii="Cambria Math" w:eastAsiaTheme="minorEastAsia" w:hAnsi="Cambria Math"/>
                  </w:rPr>
                  <m:t>g</m:t>
                </m:r>
              </m:oMath>
            </m:oMathPara>
          </w:p>
        </w:tc>
        <w:tc>
          <w:tcPr>
            <w:tcW w:w="2126" w:type="dxa"/>
            <w:shd w:val="clear" w:color="auto" w:fill="FFF4CD" w:themeFill="accent1" w:themeFillTint="33"/>
          </w:tcPr>
          <w:p w14:paraId="46DAE04C" w14:textId="49164D7C" w:rsidR="00334E68" w:rsidRDefault="00334E68" w:rsidP="005B09E3">
            <w:pPr>
              <w:spacing w:line="288" w:lineRule="auto"/>
              <w:rPr>
                <w:rFonts w:ascii="Calibri" w:eastAsia="Calibri" w:hAnsi="Calibri" w:cs="Times New Roman"/>
              </w:rPr>
            </w:pPr>
            <m:oMathPara>
              <m:oMath>
                <m:r>
                  <w:rPr>
                    <w:rFonts w:ascii="Cambria Math" w:eastAsia="Calibri" w:hAnsi="Cambria Math" w:cs="Times New Roman"/>
                  </w:rPr>
                  <m:t>m</m:t>
                </m:r>
                <m:r>
                  <m:rPr>
                    <m:sty m:val="p"/>
                  </m:rPr>
                  <w:rPr>
                    <w:rFonts w:ascii="Cambria Math" w:eastAsia="Calibri" w:hAnsi="Cambria Math" w:cs="Times New Roman"/>
                  </w:rPr>
                  <m:t>(</m:t>
                </m:r>
                <m:sSub>
                  <m:sSubPr>
                    <m:ctrlPr>
                      <w:rPr>
                        <w:rFonts w:ascii="Cambria Math" w:eastAsia="Calibri" w:hAnsi="Cambria Math" w:cs="Times New Roman"/>
                        <w:color w:val="FF0000"/>
                      </w:rPr>
                    </m:ctrlPr>
                  </m:sSubPr>
                  <m:e>
                    <m:r>
                      <w:rPr>
                        <w:rFonts w:ascii="Cambria Math" w:eastAsia="Calibri" w:hAnsi="Cambria Math" w:cs="Times New Roman"/>
                        <w:color w:val="FF0000"/>
                      </w:rPr>
                      <m:t>x</m:t>
                    </m:r>
                  </m:e>
                  <m:sub>
                    <m:r>
                      <m:rPr>
                        <m:sty m:val="p"/>
                      </m:rPr>
                      <w:rPr>
                        <w:rFonts w:ascii="Cambria Math" w:eastAsia="Calibri" w:hAnsi="Cambria Math" w:cs="Times New Roman"/>
                        <w:color w:val="FF0000"/>
                      </w:rPr>
                      <m:t>1</m:t>
                    </m:r>
                  </m:sub>
                </m:sSub>
                <m:r>
                  <m:rPr>
                    <m:sty m:val="p"/>
                  </m:rPr>
                  <w:rPr>
                    <w:rFonts w:ascii="Cambria Math" w:eastAsia="Calibri" w:hAnsi="Cambria Math" w:cs="Times New Roman"/>
                  </w:rPr>
                  <m:t>)/g</m:t>
                </m:r>
              </m:oMath>
            </m:oMathPara>
          </w:p>
        </w:tc>
      </w:tr>
      <w:tr w:rsidR="00334E68" w14:paraId="4DFAC558" w14:textId="77777777" w:rsidTr="00334E68">
        <w:trPr>
          <w:jc w:val="center"/>
        </w:trPr>
        <w:tc>
          <w:tcPr>
            <w:tcW w:w="1980" w:type="dxa"/>
          </w:tcPr>
          <w:p w14:paraId="65A71146" w14:textId="77777777" w:rsidR="00334E68" w:rsidRDefault="00334E68" w:rsidP="005B09E3">
            <w:pPr>
              <w:spacing w:line="288" w:lineRule="auto"/>
              <w:rPr>
                <w:rFonts w:ascii="Calibri" w:eastAsia="Times New Roman" w:hAnsi="Calibri" w:cs="Times New Roman"/>
              </w:rPr>
            </w:pPr>
          </w:p>
          <w:p w14:paraId="554E9ECB" w14:textId="77777777" w:rsidR="00334E68" w:rsidRDefault="00334E68" w:rsidP="005B09E3">
            <w:pPr>
              <w:spacing w:line="288" w:lineRule="auto"/>
              <w:rPr>
                <w:rFonts w:ascii="Calibri" w:eastAsia="Times New Roman" w:hAnsi="Calibri" w:cs="Times New Roman"/>
              </w:rPr>
            </w:pPr>
          </w:p>
        </w:tc>
        <w:tc>
          <w:tcPr>
            <w:tcW w:w="2126" w:type="dxa"/>
          </w:tcPr>
          <w:p w14:paraId="442EAEF5" w14:textId="77777777" w:rsidR="00334E68" w:rsidRDefault="00334E68" w:rsidP="005B09E3">
            <w:pPr>
              <w:spacing w:line="288" w:lineRule="auto"/>
              <w:rPr>
                <w:rFonts w:ascii="Calibri" w:eastAsia="Times New Roman" w:hAnsi="Calibri" w:cs="Times New Roman"/>
              </w:rPr>
            </w:pPr>
          </w:p>
        </w:tc>
      </w:tr>
    </w:tbl>
    <w:p w14:paraId="2E3B56E6" w14:textId="77777777" w:rsidR="00334E68" w:rsidRDefault="00334E68" w:rsidP="00EF1F07">
      <w:pPr>
        <w:spacing w:before="240" w:line="288" w:lineRule="auto"/>
      </w:pPr>
    </w:p>
    <w:p w14:paraId="32A25479" w14:textId="200656C4" w:rsidR="00334E68" w:rsidRDefault="00334E68" w:rsidP="00EF1F07">
      <w:pPr>
        <w:spacing w:before="240" w:line="288" w:lineRule="auto"/>
        <w:rPr>
          <w:rFonts w:eastAsiaTheme="minorEastAsia"/>
        </w:rPr>
      </w:pPr>
      <w:r>
        <w:lastRenderedPageBreak/>
        <w:t xml:space="preserve">Beregn nu densiteten af eddike, idet vi erindrer at </w:t>
      </w:r>
      <m:oMath>
        <m:r>
          <w:rPr>
            <w:rFonts w:ascii="Cambria Math" w:hAnsi="Cambria Math"/>
          </w:rPr>
          <m:t>ρ=</m:t>
        </m:r>
        <m:f>
          <m:fPr>
            <m:ctrlPr>
              <w:rPr>
                <w:rFonts w:ascii="Cambria Math" w:hAnsi="Cambria Math"/>
                <w:i/>
              </w:rPr>
            </m:ctrlPr>
          </m:fPr>
          <m:num>
            <m:r>
              <w:rPr>
                <w:rFonts w:ascii="Cambria Math" w:hAnsi="Cambria Math"/>
              </w:rPr>
              <m:t>m</m:t>
            </m:r>
          </m:num>
          <m:den>
            <m:r>
              <w:rPr>
                <w:rFonts w:ascii="Cambria Math" w:hAnsi="Cambria Math"/>
              </w:rPr>
              <m:t>V</m:t>
            </m:r>
          </m:den>
        </m:f>
      </m:oMath>
      <w:r>
        <w:rPr>
          <w:rFonts w:eastAsiaTheme="minorEastAsia"/>
        </w:rPr>
        <w:t xml:space="preserve"> .</w:t>
      </w:r>
    </w:p>
    <w:tbl>
      <w:tblPr>
        <w:tblStyle w:val="Tabel-Gitter"/>
        <w:tblW w:w="0" w:type="auto"/>
        <w:jc w:val="center"/>
        <w:tblLook w:val="04A0" w:firstRow="1" w:lastRow="0" w:firstColumn="1" w:lastColumn="0" w:noHBand="0" w:noVBand="1"/>
      </w:tblPr>
      <w:tblGrid>
        <w:gridCol w:w="2405"/>
      </w:tblGrid>
      <w:tr w:rsidR="00334E68" w14:paraId="5CF941D7" w14:textId="77777777" w:rsidTr="00334E68">
        <w:trPr>
          <w:jc w:val="center"/>
        </w:trPr>
        <w:tc>
          <w:tcPr>
            <w:tcW w:w="2405" w:type="dxa"/>
            <w:shd w:val="clear" w:color="auto" w:fill="FFF4CD" w:themeFill="accent1" w:themeFillTint="33"/>
          </w:tcPr>
          <w:p w14:paraId="0AE70D63" w14:textId="45309EB3" w:rsidR="00334E68" w:rsidRDefault="00334E68" w:rsidP="00334E68">
            <w:pPr>
              <w:spacing w:line="288" w:lineRule="auto"/>
              <w:jc w:val="center"/>
              <w:rPr>
                <w:rFonts w:ascii="Calibri" w:eastAsia="Calibri" w:hAnsi="Calibri" w:cs="Times New Roman"/>
              </w:rPr>
            </w:pPr>
            <m:oMath>
              <m:r>
                <w:rPr>
                  <w:rFonts w:ascii="Cambria Math" w:eastAsia="Calibri" w:hAnsi="Cambria Math" w:cs="Times New Roman"/>
                </w:rPr>
                <m:t>ρ(eddike)/</m:t>
              </m:r>
            </m:oMath>
            <w:r>
              <w:rPr>
                <w:rFonts w:ascii="Calibri" w:eastAsia="Calibri" w:hAnsi="Calibri" w:cs="Times New Roman"/>
              </w:rPr>
              <w:t xml:space="preserve"> </w:t>
            </w:r>
            <m:oMath>
              <m:f>
                <m:fPr>
                  <m:ctrlPr>
                    <w:rPr>
                      <w:rFonts w:ascii="Cambria Math" w:eastAsia="Calibri" w:hAnsi="Cambria Math" w:cs="Times New Roman"/>
                    </w:rPr>
                  </m:ctrlPr>
                </m:fPr>
                <m:num>
                  <m:r>
                    <m:rPr>
                      <m:sty m:val="p"/>
                    </m:rPr>
                    <w:rPr>
                      <w:rFonts w:ascii="Cambria Math" w:eastAsia="Calibri" w:hAnsi="Cambria Math" w:cs="Times New Roman"/>
                    </w:rPr>
                    <m:t>g</m:t>
                  </m:r>
                </m:num>
                <m:den>
                  <m:r>
                    <m:rPr>
                      <m:sty m:val="p"/>
                    </m:rPr>
                    <w:rPr>
                      <w:rFonts w:ascii="Cambria Math" w:eastAsia="Calibri" w:hAnsi="Cambria Math" w:cs="Times New Roman"/>
                    </w:rPr>
                    <m:t>mL</m:t>
                  </m:r>
                </m:den>
              </m:f>
            </m:oMath>
          </w:p>
        </w:tc>
      </w:tr>
      <w:tr w:rsidR="00334E68" w14:paraId="3B284900" w14:textId="77777777" w:rsidTr="00334E68">
        <w:trPr>
          <w:jc w:val="center"/>
        </w:trPr>
        <w:tc>
          <w:tcPr>
            <w:tcW w:w="2405" w:type="dxa"/>
          </w:tcPr>
          <w:p w14:paraId="3A811065" w14:textId="77777777" w:rsidR="00334E68" w:rsidRDefault="00334E68" w:rsidP="005B09E3">
            <w:pPr>
              <w:spacing w:line="288" w:lineRule="auto"/>
              <w:rPr>
                <w:rFonts w:ascii="Calibri" w:eastAsia="Times New Roman" w:hAnsi="Calibri" w:cs="Times New Roman"/>
              </w:rPr>
            </w:pPr>
          </w:p>
          <w:p w14:paraId="57B44E2F" w14:textId="346C518B" w:rsidR="00334E68" w:rsidRDefault="00334E68" w:rsidP="005B09E3">
            <w:pPr>
              <w:spacing w:line="288" w:lineRule="auto"/>
              <w:rPr>
                <w:rFonts w:ascii="Calibri" w:eastAsia="Times New Roman" w:hAnsi="Calibri" w:cs="Times New Roman"/>
              </w:rPr>
            </w:pPr>
          </w:p>
        </w:tc>
      </w:tr>
    </w:tbl>
    <w:p w14:paraId="48DC11E8" w14:textId="484CD513" w:rsidR="00334E68" w:rsidRDefault="00334E68" w:rsidP="00EF1F07">
      <w:pPr>
        <w:spacing w:before="240" w:line="288" w:lineRule="auto"/>
        <w:rPr>
          <w:rFonts w:eastAsiaTheme="minorEastAsia"/>
          <w:color w:val="C96E06" w:themeColor="accent2" w:themeShade="BF"/>
        </w:rPr>
      </w:pPr>
      <w:r>
        <w:rPr>
          <w:rFonts w:eastAsiaTheme="minorEastAsia"/>
        </w:rPr>
        <w:t xml:space="preserve">Betragt igen produktet </w:t>
      </w:r>
      <m:oMath>
        <m:sSub>
          <m:sSubPr>
            <m:ctrlPr>
              <w:rPr>
                <w:rFonts w:ascii="Cambria Math" w:eastAsiaTheme="minorEastAsia" w:hAnsi="Cambria Math"/>
                <w:i/>
                <w:color w:val="FF0000"/>
              </w:rPr>
            </m:ctrlPr>
          </m:sSubPr>
          <m:e>
            <m:r>
              <w:rPr>
                <w:rFonts w:ascii="Cambria Math" w:eastAsiaTheme="minorEastAsia" w:hAnsi="Cambria Math"/>
                <w:color w:val="FF0000"/>
              </w:rPr>
              <m:t>x</m:t>
            </m:r>
          </m:e>
          <m:sub>
            <m:r>
              <w:rPr>
                <w:rFonts w:ascii="Cambria Math" w:eastAsiaTheme="minorEastAsia" w:hAnsi="Cambria Math"/>
                <w:color w:val="FF0000"/>
              </w:rPr>
              <m:t>1</m:t>
            </m:r>
          </m:sub>
        </m:sSub>
      </m:oMath>
      <w:r>
        <w:rPr>
          <w:rFonts w:eastAsiaTheme="minorEastAsia"/>
        </w:rPr>
        <w:t xml:space="preserve">. Bestem </w:t>
      </w:r>
      <w:r w:rsidR="002F76FF">
        <w:rPr>
          <w:rFonts w:eastAsiaTheme="minorEastAsia"/>
        </w:rPr>
        <w:t xml:space="preserve">den </w:t>
      </w:r>
      <w:r>
        <w:rPr>
          <w:rFonts w:eastAsiaTheme="minorEastAsia"/>
        </w:rPr>
        <w:t>stofmængde</w:t>
      </w:r>
      <w:r w:rsidR="002F76FF">
        <w:rPr>
          <w:rFonts w:eastAsiaTheme="minorEastAsia"/>
        </w:rPr>
        <w:t xml:space="preserve"> </w:t>
      </w:r>
      <m:oMath>
        <m:sSub>
          <m:sSubPr>
            <m:ctrlPr>
              <w:rPr>
                <w:rFonts w:ascii="Cambria Math" w:eastAsiaTheme="minorEastAsia" w:hAnsi="Cambria Math"/>
                <w:i/>
                <w:color w:val="FF0000"/>
              </w:rPr>
            </m:ctrlPr>
          </m:sSubPr>
          <m:e>
            <m:r>
              <w:rPr>
                <w:rFonts w:ascii="Cambria Math" w:eastAsia="Calibri" w:hAnsi="Cambria Math" w:cs="Times New Roman"/>
                <w:color w:val="FF0000"/>
              </w:rPr>
              <m:t>x</m:t>
            </m:r>
            <m:ctrlPr>
              <w:rPr>
                <w:rFonts w:ascii="Cambria Math" w:eastAsia="Calibri" w:hAnsi="Cambria Math" w:cs="Times New Roman"/>
                <w:i/>
                <w:color w:val="FF0000"/>
              </w:rPr>
            </m:ctrlPr>
          </m:e>
          <m:sub>
            <m:r>
              <w:rPr>
                <w:rFonts w:ascii="Cambria Math" w:eastAsiaTheme="minorEastAsia" w:hAnsi="Cambria Math"/>
                <w:color w:val="FF0000"/>
              </w:rPr>
              <m:t>1</m:t>
            </m:r>
          </m:sub>
        </m:sSub>
      </m:oMath>
      <w:r w:rsidR="002F76FF">
        <w:rPr>
          <w:rFonts w:eastAsiaTheme="minorEastAsia"/>
        </w:rPr>
        <w:t xml:space="preserve">, </w:t>
      </w:r>
      <w:r>
        <w:rPr>
          <w:rFonts w:eastAsiaTheme="minorEastAsia"/>
        </w:rPr>
        <w:t>der blev dannet ved reaktionen.</w:t>
      </w:r>
      <w:r w:rsidR="0073569F">
        <w:rPr>
          <w:rFonts w:eastAsiaTheme="minorEastAsia"/>
        </w:rPr>
        <w:t xml:space="preserve"> </w:t>
      </w:r>
      <w:r w:rsidR="0073569F" w:rsidRPr="00252289">
        <w:rPr>
          <w:rFonts w:eastAsiaTheme="minorEastAsia"/>
          <w:color w:val="C96E06" w:themeColor="accent2" w:themeShade="BF"/>
        </w:rPr>
        <w:t xml:space="preserve">Husk på at du bestemte den molare masse for </w:t>
      </w:r>
      <m:oMath>
        <m:sSub>
          <m:sSubPr>
            <m:ctrlPr>
              <w:rPr>
                <w:rFonts w:ascii="Cambria Math" w:eastAsiaTheme="minorEastAsia" w:hAnsi="Cambria Math"/>
                <w:i/>
                <w:color w:val="FF0000"/>
              </w:rPr>
            </m:ctrlPr>
          </m:sSubPr>
          <m:e>
            <m:r>
              <w:rPr>
                <w:rFonts w:ascii="Cambria Math" w:eastAsia="Calibri" w:hAnsi="Cambria Math" w:cs="Times New Roman"/>
                <w:color w:val="FF0000"/>
              </w:rPr>
              <m:t>x</m:t>
            </m:r>
            <m:ctrlPr>
              <w:rPr>
                <w:rFonts w:ascii="Cambria Math" w:eastAsia="Calibri" w:hAnsi="Cambria Math" w:cs="Times New Roman"/>
                <w:i/>
                <w:color w:val="FF0000"/>
              </w:rPr>
            </m:ctrlPr>
          </m:e>
          <m:sub>
            <m:r>
              <w:rPr>
                <w:rFonts w:ascii="Cambria Math" w:eastAsiaTheme="minorEastAsia" w:hAnsi="Cambria Math"/>
                <w:color w:val="FF0000"/>
              </w:rPr>
              <m:t>1</m:t>
            </m:r>
          </m:sub>
        </m:sSub>
      </m:oMath>
      <w:r w:rsidR="0073569F" w:rsidRPr="00252289">
        <w:rPr>
          <w:rFonts w:eastAsiaTheme="minorEastAsia"/>
          <w:color w:val="C96E06" w:themeColor="accent2" w:themeShade="BF"/>
        </w:rPr>
        <w:t xml:space="preserve"> tidligere.</w:t>
      </w:r>
    </w:p>
    <w:p w14:paraId="7334ADF5" w14:textId="77777777" w:rsidR="00997393" w:rsidRPr="005A3FFF" w:rsidRDefault="00997393" w:rsidP="00997393">
      <w:pPr>
        <w:spacing w:before="240" w:line="288" w:lineRule="auto"/>
        <w:rPr>
          <w:rFonts w:eastAsiaTheme="minorEastAsia"/>
          <w:color w:val="C96E06" w:themeColor="accent2" w:themeShade="BF"/>
        </w:rPr>
      </w:pPr>
      <w:r>
        <w:rPr>
          <w:rFonts w:eastAsiaTheme="minorEastAsia"/>
        </w:rPr>
        <w:t xml:space="preserve">Beregn stofmængden af natriumhydrogencarbonat, som blev benyttet i eksperimentet. Var natriumhydrogencarbonat i overskud ved denne reaktion? </w:t>
      </w:r>
      <w:r w:rsidRPr="00252289">
        <w:rPr>
          <w:rFonts w:eastAsiaTheme="minorEastAsia"/>
          <w:color w:val="C96E06" w:themeColor="accent2" w:themeShade="BF"/>
        </w:rPr>
        <w:t>Husk på at du bestemte den molare masse for</w:t>
      </w:r>
      <w:r>
        <w:rPr>
          <w:rFonts w:eastAsiaTheme="minorEastAsia"/>
          <w:color w:val="C96E06" w:themeColor="accent2" w:themeShade="BF"/>
        </w:rPr>
        <w:t xml:space="preserve"> natriumhydrogencarbonat</w:t>
      </w:r>
      <w:r w:rsidRPr="00252289">
        <w:rPr>
          <w:rFonts w:eastAsiaTheme="minorEastAsia"/>
          <w:color w:val="C96E06" w:themeColor="accent2" w:themeShade="BF"/>
        </w:rPr>
        <w:t xml:space="preserve"> tidligere.</w:t>
      </w:r>
    </w:p>
    <w:p w14:paraId="22D967AD" w14:textId="20BB4B5D" w:rsidR="00334E68" w:rsidRPr="005A3FFF" w:rsidRDefault="00334E68" w:rsidP="00EF1F07">
      <w:pPr>
        <w:spacing w:before="240" w:line="288" w:lineRule="auto"/>
        <w:rPr>
          <w:rFonts w:eastAsiaTheme="minorEastAsia"/>
          <w:color w:val="C96E06" w:themeColor="accent2" w:themeShade="BF"/>
        </w:rPr>
      </w:pPr>
      <w:r>
        <w:rPr>
          <w:rFonts w:eastAsiaTheme="minorEastAsia"/>
        </w:rPr>
        <w:t xml:space="preserve">Se på reaktionen og konstater om den er afstemt. Du ved, hvilken stofmængde af </w:t>
      </w:r>
      <m:oMath>
        <m:sSub>
          <m:sSubPr>
            <m:ctrlPr>
              <w:rPr>
                <w:rFonts w:ascii="Cambria Math" w:eastAsiaTheme="minorEastAsia" w:hAnsi="Cambria Math"/>
                <w:i/>
                <w:color w:val="FF0000"/>
              </w:rPr>
            </m:ctrlPr>
          </m:sSubPr>
          <m:e>
            <m:r>
              <w:rPr>
                <w:rFonts w:ascii="Cambria Math" w:eastAsia="Calibri" w:hAnsi="Cambria Math" w:cs="Times New Roman"/>
                <w:color w:val="FF0000"/>
              </w:rPr>
              <m:t>x</m:t>
            </m:r>
            <m:ctrlPr>
              <w:rPr>
                <w:rFonts w:ascii="Cambria Math" w:eastAsia="Calibri" w:hAnsi="Cambria Math" w:cs="Times New Roman"/>
                <w:i/>
                <w:color w:val="FF0000"/>
              </w:rPr>
            </m:ctrlPr>
          </m:e>
          <m:sub>
            <m:r>
              <w:rPr>
                <w:rFonts w:ascii="Cambria Math" w:eastAsiaTheme="minorEastAsia" w:hAnsi="Cambria Math"/>
                <w:color w:val="FF0000"/>
              </w:rPr>
              <m:t>1</m:t>
            </m:r>
          </m:sub>
        </m:sSub>
      </m:oMath>
      <w:r>
        <w:rPr>
          <w:rFonts w:eastAsiaTheme="minorEastAsia"/>
        </w:rPr>
        <w:t xml:space="preserve"> der blev dannet. Hvad er da stofmængden af eddikesyre i 25,0 mL eddike?</w:t>
      </w:r>
      <w:r w:rsidR="005A3FFF">
        <w:rPr>
          <w:rFonts w:eastAsiaTheme="minorEastAsia"/>
        </w:rPr>
        <w:t xml:space="preserve"> </w:t>
      </w:r>
    </w:p>
    <w:p w14:paraId="55A234D6" w14:textId="7441DB3B" w:rsidR="006918E9" w:rsidRDefault="00334E68" w:rsidP="006918E9">
      <w:pPr>
        <w:spacing w:before="240" w:after="20" w:line="288" w:lineRule="auto"/>
        <w:rPr>
          <w:rFonts w:eastAsiaTheme="minorEastAsia"/>
        </w:rPr>
      </w:pPr>
      <w:r>
        <w:rPr>
          <w:rFonts w:eastAsiaTheme="minorEastAsia"/>
        </w:rPr>
        <w:t>Vi har talt om, at vi</w:t>
      </w:r>
      <w:r w:rsidR="005A3FFF">
        <w:rPr>
          <w:rFonts w:eastAsiaTheme="minorEastAsia"/>
        </w:rPr>
        <w:t xml:space="preserve"> kan</w:t>
      </w:r>
      <w:r>
        <w:rPr>
          <w:rFonts w:eastAsiaTheme="minorEastAsia"/>
        </w:rPr>
        <w:t xml:space="preserve"> betragte koncentrationen af </w:t>
      </w:r>
      <w:r w:rsidR="006449DE">
        <w:rPr>
          <w:rFonts w:eastAsiaTheme="minorEastAsia"/>
        </w:rPr>
        <w:t>et stof</w:t>
      </w:r>
      <w:r w:rsidR="00252289">
        <w:rPr>
          <w:rFonts w:eastAsiaTheme="minorEastAsia"/>
        </w:rPr>
        <w:t xml:space="preserve"> i en opløsning. Det gjorde vi, da vi talte om farve og smag i saftevand. Vi kan nu bestemme den formelle stofmængdekoncentration af eddikesyre i eddike ved at benytte formlen:</w:t>
      </w:r>
    </w:p>
    <w:p w14:paraId="3CFE46A5" w14:textId="1F067423" w:rsidR="00252289" w:rsidRPr="00252289" w:rsidRDefault="00252289" w:rsidP="006918E9">
      <w:pPr>
        <w:spacing w:before="240" w:after="20" w:line="288" w:lineRule="auto"/>
        <w:rPr>
          <w:rFonts w:eastAsiaTheme="minorEastAsia"/>
        </w:rPr>
      </w:pPr>
      <m:oMathPara>
        <m:oMath>
          <m:r>
            <w:rPr>
              <w:rFonts w:ascii="Cambria Math" w:eastAsiaTheme="minorEastAsia" w:hAnsi="Cambria Math"/>
            </w:rPr>
            <m:t>c</m:t>
          </m:r>
          <m:d>
            <m:dPr>
              <m:ctrlPr>
                <w:rPr>
                  <w:rFonts w:ascii="Cambria Math" w:eastAsiaTheme="minorEastAsia" w:hAnsi="Cambria Math"/>
                  <w:i/>
                </w:rPr>
              </m:ctrlPr>
            </m:dPr>
            <m:e>
              <m:r>
                <m:rPr>
                  <m:sty m:val="p"/>
                </m:rPr>
                <w:rPr>
                  <w:rFonts w:ascii="Cambria Math" w:eastAsiaTheme="minorEastAsia" w:hAnsi="Cambria Math"/>
                </w:rPr>
                <m:t>eddikesyre</m:t>
              </m:r>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n</m:t>
              </m:r>
              <m:d>
                <m:dPr>
                  <m:ctrlPr>
                    <w:rPr>
                      <w:rFonts w:ascii="Cambria Math" w:eastAsiaTheme="minorEastAsia" w:hAnsi="Cambria Math"/>
                      <w:i/>
                    </w:rPr>
                  </m:ctrlPr>
                </m:dPr>
                <m:e>
                  <m:r>
                    <m:rPr>
                      <m:sty m:val="p"/>
                    </m:rPr>
                    <w:rPr>
                      <w:rFonts w:ascii="Cambria Math" w:eastAsiaTheme="minorEastAsia" w:hAnsi="Cambria Math"/>
                    </w:rPr>
                    <m:t>eddikesyre</m:t>
                  </m:r>
                </m:e>
              </m:d>
            </m:num>
            <m:den>
              <m:r>
                <w:rPr>
                  <w:rFonts w:ascii="Cambria Math" w:eastAsiaTheme="minorEastAsia" w:hAnsi="Cambria Math"/>
                </w:rPr>
                <m:t>V</m:t>
              </m:r>
              <m:d>
                <m:dPr>
                  <m:ctrlPr>
                    <w:rPr>
                      <w:rFonts w:ascii="Cambria Math" w:eastAsiaTheme="minorEastAsia" w:hAnsi="Cambria Math"/>
                      <w:i/>
                    </w:rPr>
                  </m:ctrlPr>
                </m:dPr>
                <m:e>
                  <m:r>
                    <m:rPr>
                      <m:sty m:val="p"/>
                    </m:rPr>
                    <w:rPr>
                      <w:rFonts w:ascii="Cambria Math" w:eastAsiaTheme="minorEastAsia" w:hAnsi="Cambria Math"/>
                    </w:rPr>
                    <m:t>eddike</m:t>
                  </m:r>
                </m:e>
              </m:d>
            </m:den>
          </m:f>
        </m:oMath>
      </m:oMathPara>
    </w:p>
    <w:p w14:paraId="3E9D9F32" w14:textId="7AE42720" w:rsidR="00252289" w:rsidRPr="006449DE" w:rsidRDefault="00252289" w:rsidP="00EF1F07">
      <w:pPr>
        <w:spacing w:before="240" w:line="288" w:lineRule="auto"/>
        <w:rPr>
          <w:rFonts w:eastAsiaTheme="minorEastAsia"/>
          <w:color w:val="C96E06" w:themeColor="accent2" w:themeShade="BF"/>
        </w:rPr>
      </w:pPr>
      <w:r>
        <w:rPr>
          <w:rFonts w:eastAsiaTheme="minorEastAsia"/>
        </w:rPr>
        <w:t xml:space="preserve">Massen af eddikesyre, </w:t>
      </w:r>
      <m:oMath>
        <m:r>
          <m:rPr>
            <m:sty m:val="p"/>
          </m:rPr>
          <w:rPr>
            <w:rFonts w:ascii="Cambria Math" w:eastAsiaTheme="minorEastAsia" w:hAnsi="Cambria Math"/>
          </w:rPr>
          <m:t>C</m:t>
        </m:r>
        <m:sSub>
          <m:sSubPr>
            <m:ctrlPr>
              <w:rPr>
                <w:rFonts w:ascii="Cambria Math" w:eastAsiaTheme="minorEastAsia" w:hAnsi="Cambria Math"/>
              </w:rPr>
            </m:ctrlPr>
          </m:sSubPr>
          <m:e>
            <m:r>
              <m:rPr>
                <m:sty m:val="p"/>
              </m:rPr>
              <w:rPr>
                <w:rFonts w:ascii="Cambria Math" w:eastAsiaTheme="minorEastAsia" w:hAnsi="Cambria Math"/>
              </w:rPr>
              <m:t>H</m:t>
            </m:r>
          </m:e>
          <m:sub>
            <m:r>
              <m:rPr>
                <m:sty m:val="p"/>
              </m:rPr>
              <w:rPr>
                <w:rFonts w:ascii="Cambria Math" w:eastAsiaTheme="minorEastAsia" w:hAnsi="Cambria Math"/>
              </w:rPr>
              <m:t>3</m:t>
            </m:r>
          </m:sub>
        </m:sSub>
        <m:r>
          <m:rPr>
            <m:sty m:val="p"/>
          </m:rPr>
          <w:rPr>
            <w:rFonts w:ascii="Cambria Math" w:eastAsiaTheme="minorEastAsia" w:hAnsi="Cambria Math"/>
          </w:rPr>
          <m:t>COOH,</m:t>
        </m:r>
      </m:oMath>
      <w:r>
        <w:rPr>
          <w:rFonts w:eastAsiaTheme="minorEastAsia"/>
        </w:rPr>
        <w:t xml:space="preserve"> i 1,00 L eddike kan beregnes.</w:t>
      </w:r>
      <w:r w:rsidR="005A3FFF">
        <w:rPr>
          <w:rFonts w:eastAsiaTheme="minorEastAsia"/>
        </w:rPr>
        <w:t xml:space="preserve"> </w:t>
      </w:r>
      <w:r w:rsidRPr="00252289">
        <w:rPr>
          <w:rFonts w:eastAsiaTheme="minorEastAsia"/>
          <w:color w:val="C96E06" w:themeColor="accent2" w:themeShade="BF"/>
        </w:rPr>
        <w:t>Husk på at du bestemte den molare masse for eddikesyre tidligere.</w:t>
      </w:r>
      <w:r w:rsidR="006449DE">
        <w:rPr>
          <w:rFonts w:eastAsiaTheme="minorEastAsia"/>
          <w:color w:val="C96E06" w:themeColor="accent2" w:themeShade="BF"/>
        </w:rPr>
        <w:t xml:space="preserve"> </w:t>
      </w:r>
      <w:r>
        <w:rPr>
          <w:rFonts w:eastAsiaTheme="minorEastAsia"/>
        </w:rPr>
        <w:t xml:space="preserve">Eddikesyrens densitet blev </w:t>
      </w:r>
      <w:r w:rsidR="006449DE">
        <w:rPr>
          <w:rFonts w:eastAsiaTheme="minorEastAsia"/>
        </w:rPr>
        <w:t xml:space="preserve">også </w:t>
      </w:r>
      <w:r>
        <w:rPr>
          <w:rFonts w:eastAsiaTheme="minorEastAsia"/>
        </w:rPr>
        <w:t>beregnet tidligere. Hvad er massen af 1,0 L eddike?</w:t>
      </w:r>
      <w:r w:rsidR="006449DE">
        <w:rPr>
          <w:rFonts w:eastAsiaTheme="minorEastAsia"/>
        </w:rPr>
        <w:t xml:space="preserve"> Gennemfør beregningen.</w:t>
      </w:r>
    </w:p>
    <w:p w14:paraId="4693A90D" w14:textId="29C9396E" w:rsidR="002F2EED" w:rsidRDefault="00252289" w:rsidP="00EF1F07">
      <w:pPr>
        <w:spacing w:before="240" w:line="288" w:lineRule="auto"/>
        <w:rPr>
          <w:rFonts w:eastAsiaTheme="minorEastAsia"/>
        </w:rPr>
      </w:pPr>
      <w:r>
        <w:rPr>
          <w:rFonts w:eastAsiaTheme="minorEastAsia"/>
        </w:rPr>
        <w:t xml:space="preserve">På en flaske eddike står der, at masseprocenten af eddikesyre i eddike er 5%. </w:t>
      </w:r>
      <w:r w:rsidR="009C76D0">
        <w:rPr>
          <w:rFonts w:eastAsiaTheme="minorEastAsia"/>
        </w:rPr>
        <w:t xml:space="preserve">Det betyder, at der er 5 g eddikesyre i 100 g eddike eller 50 g eddikesyre i 1000 g eddike. </w:t>
      </w:r>
      <w:r w:rsidR="002F2EED">
        <w:rPr>
          <w:rFonts w:eastAsiaTheme="minorEastAsia"/>
        </w:rPr>
        <w:t>Skrevet som en formel:</w:t>
      </w:r>
    </w:p>
    <w:p w14:paraId="27AD0568" w14:textId="2D226E17" w:rsidR="002F2EED" w:rsidRDefault="00533EF3" w:rsidP="00EF1F07">
      <w:pPr>
        <w:spacing w:before="240" w:line="288" w:lineRule="auto"/>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masse%</m:t>
              </m:r>
            </m:sub>
          </m:sSub>
          <m:d>
            <m:dPr>
              <m:ctrlPr>
                <w:rPr>
                  <w:rFonts w:ascii="Cambria Math" w:eastAsiaTheme="minorEastAsia" w:hAnsi="Cambria Math"/>
                  <w:i/>
                </w:rPr>
              </m:ctrlPr>
            </m:dPr>
            <m:e>
              <m:r>
                <m:rPr>
                  <m:sty m:val="p"/>
                </m:rPr>
                <w:rPr>
                  <w:rFonts w:ascii="Cambria Math" w:eastAsiaTheme="minorEastAsia" w:hAnsi="Cambria Math"/>
                </w:rPr>
                <m:t>eddikesyre</m:t>
              </m:r>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m</m:t>
              </m:r>
              <m:d>
                <m:dPr>
                  <m:ctrlPr>
                    <w:rPr>
                      <w:rFonts w:ascii="Cambria Math" w:eastAsiaTheme="minorEastAsia" w:hAnsi="Cambria Math"/>
                      <w:i/>
                    </w:rPr>
                  </m:ctrlPr>
                </m:dPr>
                <m:e>
                  <m:r>
                    <m:rPr>
                      <m:sty m:val="p"/>
                    </m:rPr>
                    <w:rPr>
                      <w:rFonts w:ascii="Cambria Math" w:eastAsiaTheme="minorEastAsia" w:hAnsi="Cambria Math"/>
                    </w:rPr>
                    <m:t>eddikesyre</m:t>
                  </m:r>
                </m:e>
              </m:d>
            </m:num>
            <m:den>
              <m:r>
                <w:rPr>
                  <w:rFonts w:ascii="Cambria Math" w:eastAsiaTheme="minorEastAsia" w:hAnsi="Cambria Math"/>
                </w:rPr>
                <m:t>m</m:t>
              </m:r>
              <m:d>
                <m:dPr>
                  <m:ctrlPr>
                    <w:rPr>
                      <w:rFonts w:ascii="Cambria Math" w:eastAsiaTheme="minorEastAsia" w:hAnsi="Cambria Math"/>
                      <w:i/>
                    </w:rPr>
                  </m:ctrlPr>
                </m:dPr>
                <m:e>
                  <m:r>
                    <m:rPr>
                      <m:sty m:val="p"/>
                    </m:rPr>
                    <w:rPr>
                      <w:rFonts w:ascii="Cambria Math" w:eastAsiaTheme="minorEastAsia" w:hAnsi="Cambria Math"/>
                    </w:rPr>
                    <m:t>eddike</m:t>
                  </m:r>
                </m:e>
              </m:d>
            </m:den>
          </m:f>
        </m:oMath>
      </m:oMathPara>
    </w:p>
    <w:p w14:paraId="31FED660" w14:textId="0E6B5474" w:rsidR="00252289" w:rsidRDefault="00252289" w:rsidP="00EF1F07">
      <w:pPr>
        <w:spacing w:before="240" w:line="288" w:lineRule="auto"/>
        <w:rPr>
          <w:rFonts w:eastAsiaTheme="minorEastAsia"/>
        </w:rPr>
      </w:pPr>
      <w:r>
        <w:rPr>
          <w:rFonts w:eastAsiaTheme="minorEastAsia"/>
        </w:rPr>
        <w:t>Kan det bekræftes eller afkræftes fra dette forsøg</w:t>
      </w:r>
      <w:r w:rsidR="009C76D0">
        <w:rPr>
          <w:rFonts w:eastAsiaTheme="minorEastAsia"/>
        </w:rPr>
        <w:t>, at masseprocenten er 5%</w:t>
      </w:r>
      <w:r>
        <w:rPr>
          <w:rFonts w:eastAsiaTheme="minorEastAsia"/>
        </w:rPr>
        <w:t>?</w:t>
      </w:r>
    </w:p>
    <w:p w14:paraId="51B5FFDF" w14:textId="3EAADF30" w:rsidR="000333B6" w:rsidRDefault="000333B6" w:rsidP="00EF1F07">
      <w:pPr>
        <w:spacing w:before="240" w:line="288" w:lineRule="auto"/>
        <w:rPr>
          <w:rFonts w:eastAsiaTheme="minorEastAsia"/>
        </w:rPr>
      </w:pPr>
      <w:r>
        <w:rPr>
          <w:rFonts w:eastAsiaTheme="minorEastAsia"/>
        </w:rPr>
        <w:t>Hvilke metoder er benyttet i forsøget? Er det fx kvantitativ</w:t>
      </w:r>
      <w:r w:rsidR="006449DE">
        <w:rPr>
          <w:rFonts w:eastAsiaTheme="minorEastAsia"/>
        </w:rPr>
        <w:t>e</w:t>
      </w:r>
      <w:r>
        <w:rPr>
          <w:rFonts w:eastAsiaTheme="minorEastAsia"/>
        </w:rPr>
        <w:t xml:space="preserve"> eller kvalitativ</w:t>
      </w:r>
      <w:r w:rsidR="006449DE">
        <w:rPr>
          <w:rFonts w:eastAsiaTheme="minorEastAsia"/>
        </w:rPr>
        <w:t>e data</w:t>
      </w:r>
      <w:r>
        <w:rPr>
          <w:rFonts w:eastAsiaTheme="minorEastAsia"/>
        </w:rPr>
        <w:t xml:space="preserve">? </w:t>
      </w:r>
    </w:p>
    <w:p w14:paraId="067D7C7A" w14:textId="3A21B7BE" w:rsidR="000333B6" w:rsidRDefault="000333B6" w:rsidP="00EF1F07">
      <w:pPr>
        <w:spacing w:before="240" w:line="288" w:lineRule="auto"/>
        <w:rPr>
          <w:rFonts w:eastAsiaTheme="minorEastAsia"/>
          <w:b/>
        </w:rPr>
      </w:pPr>
      <w:r>
        <w:rPr>
          <w:rFonts w:eastAsiaTheme="minorEastAsia"/>
          <w:b/>
        </w:rPr>
        <w:t>Fejlkilder:</w:t>
      </w:r>
    </w:p>
    <w:p w14:paraId="3A92B656" w14:textId="74C5DCF4" w:rsidR="000333B6" w:rsidRDefault="000333B6" w:rsidP="00EF1F07">
      <w:pPr>
        <w:spacing w:before="240" w:line="288" w:lineRule="auto"/>
        <w:rPr>
          <w:rFonts w:eastAsiaTheme="minorEastAsia"/>
          <w:b/>
        </w:rPr>
      </w:pPr>
      <w:r>
        <w:rPr>
          <w:rFonts w:eastAsiaTheme="minorEastAsia"/>
          <w:b/>
        </w:rPr>
        <w:t>Usikkerheder:</w:t>
      </w:r>
    </w:p>
    <w:p w14:paraId="384F855E" w14:textId="13FD3ACF" w:rsidR="000333B6" w:rsidRPr="000333B6" w:rsidRDefault="000333B6" w:rsidP="00EF1F07">
      <w:pPr>
        <w:spacing w:before="240" w:line="288" w:lineRule="auto"/>
        <w:rPr>
          <w:rFonts w:eastAsiaTheme="minorEastAsia"/>
          <w:b/>
        </w:rPr>
      </w:pPr>
      <w:r>
        <w:rPr>
          <w:rFonts w:eastAsiaTheme="minorEastAsia"/>
          <w:b/>
        </w:rPr>
        <w:t>Konklusion:</w:t>
      </w:r>
    </w:p>
    <w:p w14:paraId="1EFA851E" w14:textId="1D845003" w:rsidR="005B63A4" w:rsidRPr="005B63A4" w:rsidRDefault="005B63A4" w:rsidP="005B63A4">
      <w:pPr>
        <w:spacing w:line="288" w:lineRule="auto"/>
      </w:pPr>
    </w:p>
    <w:sectPr w:rsidR="005B63A4" w:rsidRPr="005B63A4" w:rsidSect="00A66F64">
      <w:type w:val="continuous"/>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B92224" w14:textId="77777777" w:rsidR="00CA090E" w:rsidRDefault="00CA090E" w:rsidP="00C322CF">
      <w:pPr>
        <w:spacing w:after="0" w:line="240" w:lineRule="auto"/>
      </w:pPr>
      <w:r>
        <w:separator/>
      </w:r>
    </w:p>
  </w:endnote>
  <w:endnote w:type="continuationSeparator" w:id="0">
    <w:p w14:paraId="11AD7C30" w14:textId="77777777" w:rsidR="00CA090E" w:rsidRDefault="00CA090E" w:rsidP="00C322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5401211"/>
      <w:docPartObj>
        <w:docPartGallery w:val="Page Numbers (Bottom of Page)"/>
        <w:docPartUnique/>
      </w:docPartObj>
    </w:sdtPr>
    <w:sdtEndPr/>
    <w:sdtContent>
      <w:p w14:paraId="499B112A" w14:textId="40401EB1" w:rsidR="00873151" w:rsidRDefault="00873151">
        <w:pPr>
          <w:pStyle w:val="Sidefod"/>
          <w:jc w:val="right"/>
        </w:pPr>
        <w:r>
          <w:fldChar w:fldCharType="begin"/>
        </w:r>
        <w:r>
          <w:instrText>PAGE   \* MERGEFORMAT</w:instrText>
        </w:r>
        <w:r>
          <w:fldChar w:fldCharType="separate"/>
        </w:r>
        <w:r>
          <w:t>2</w:t>
        </w:r>
        <w:r>
          <w:fldChar w:fldCharType="end"/>
        </w:r>
      </w:p>
    </w:sdtContent>
  </w:sdt>
  <w:p w14:paraId="028D5914" w14:textId="77777777" w:rsidR="00873151" w:rsidRDefault="00873151">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744528" w14:textId="77777777" w:rsidR="00CA090E" w:rsidRDefault="00CA090E" w:rsidP="00C322CF">
      <w:pPr>
        <w:spacing w:after="0" w:line="240" w:lineRule="auto"/>
      </w:pPr>
      <w:r>
        <w:separator/>
      </w:r>
    </w:p>
  </w:footnote>
  <w:footnote w:type="continuationSeparator" w:id="0">
    <w:p w14:paraId="4AA8605C" w14:textId="77777777" w:rsidR="00CA090E" w:rsidRDefault="00CA090E" w:rsidP="00C322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F48C3" w14:textId="7D981E64" w:rsidR="00C322CF" w:rsidRDefault="00C322CF" w:rsidP="002E4578">
    <w:pPr>
      <w:pStyle w:val="Sidehoved"/>
      <w:jc w:val="right"/>
    </w:pPr>
    <w:r>
      <w:t>Forsøg med eddike og natron</w:t>
    </w:r>
  </w:p>
  <w:p w14:paraId="4FD2E8F9" w14:textId="38F1D603" w:rsidR="002E4578" w:rsidRDefault="002E4578" w:rsidP="002E4578">
    <w:pPr>
      <w:pStyle w:val="Sidehoved"/>
      <w:jc w:val="right"/>
    </w:pPr>
    <w:r>
      <w:t>Kemiske mængdeberegninger</w:t>
    </w:r>
    <w:r w:rsidR="00AA242E">
      <w:t>, stofmængdekoncentration, masseprocent</w:t>
    </w:r>
    <w:r w:rsidR="007403B7">
      <w:t xml:space="preserve"> og syre-basereaktioner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7745A6"/>
    <w:multiLevelType w:val="hybridMultilevel"/>
    <w:tmpl w:val="451EEA88"/>
    <w:lvl w:ilvl="0" w:tplc="A8B25D86">
      <w:start w:val="1"/>
      <w:numFmt w:val="bullet"/>
      <w:lvlText w:val=""/>
      <w:lvlJc w:val="left"/>
      <w:pPr>
        <w:ind w:left="720" w:hanging="360"/>
      </w:pPr>
      <w:rPr>
        <w:rFonts w:ascii="Symbol" w:hAnsi="Symbol" w:hint="default"/>
        <w:color w:val="BFBFBF" w:themeColor="background1" w:themeShade="BF"/>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3E6573A"/>
    <w:multiLevelType w:val="hybridMultilevel"/>
    <w:tmpl w:val="06625AFC"/>
    <w:lvl w:ilvl="0" w:tplc="A8B25D86">
      <w:start w:val="1"/>
      <w:numFmt w:val="bullet"/>
      <w:lvlText w:val=""/>
      <w:lvlJc w:val="left"/>
      <w:pPr>
        <w:ind w:left="720" w:hanging="360"/>
      </w:pPr>
      <w:rPr>
        <w:rFonts w:ascii="Symbol" w:hAnsi="Symbol" w:hint="default"/>
        <w:color w:val="BFBFBF" w:themeColor="background1" w:themeShade="BF"/>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8131D7B"/>
    <w:multiLevelType w:val="hybridMultilevel"/>
    <w:tmpl w:val="490E0B6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3FA"/>
    <w:rsid w:val="000333B6"/>
    <w:rsid w:val="000A368E"/>
    <w:rsid w:val="000F2FEB"/>
    <w:rsid w:val="001B21FA"/>
    <w:rsid w:val="001B4344"/>
    <w:rsid w:val="0024089B"/>
    <w:rsid w:val="00252289"/>
    <w:rsid w:val="002809E8"/>
    <w:rsid w:val="002948E6"/>
    <w:rsid w:val="002E4578"/>
    <w:rsid w:val="002F2EED"/>
    <w:rsid w:val="002F76FF"/>
    <w:rsid w:val="0031507D"/>
    <w:rsid w:val="00334E68"/>
    <w:rsid w:val="004053FA"/>
    <w:rsid w:val="0045492D"/>
    <w:rsid w:val="004D14E0"/>
    <w:rsid w:val="00533EF3"/>
    <w:rsid w:val="005647CD"/>
    <w:rsid w:val="005A3FFF"/>
    <w:rsid w:val="005B63A4"/>
    <w:rsid w:val="006449DE"/>
    <w:rsid w:val="006918E9"/>
    <w:rsid w:val="00694BCA"/>
    <w:rsid w:val="0073569F"/>
    <w:rsid w:val="007403B7"/>
    <w:rsid w:val="0078282F"/>
    <w:rsid w:val="007F0BCF"/>
    <w:rsid w:val="008412AD"/>
    <w:rsid w:val="00873151"/>
    <w:rsid w:val="00997393"/>
    <w:rsid w:val="009C76D0"/>
    <w:rsid w:val="00A66F64"/>
    <w:rsid w:val="00AA242E"/>
    <w:rsid w:val="00AE3FD3"/>
    <w:rsid w:val="00C322CF"/>
    <w:rsid w:val="00C65D1B"/>
    <w:rsid w:val="00C67830"/>
    <w:rsid w:val="00CA090E"/>
    <w:rsid w:val="00D23391"/>
    <w:rsid w:val="00D30A44"/>
    <w:rsid w:val="00EE24F7"/>
    <w:rsid w:val="00EF1F07"/>
    <w:rsid w:val="00F36603"/>
    <w:rsid w:val="00F60B3D"/>
    <w:rsid w:val="00FF0FE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DBD7D"/>
  <w15:chartTrackingRefBased/>
  <w15:docId w15:val="{7D5C319F-E590-4CAC-A4F1-07A938B87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A66F64"/>
    <w:rPr>
      <w:color w:val="808080"/>
    </w:rPr>
  </w:style>
  <w:style w:type="paragraph" w:styleId="Listeafsnit">
    <w:name w:val="List Paragraph"/>
    <w:basedOn w:val="Normal"/>
    <w:uiPriority w:val="34"/>
    <w:qFormat/>
    <w:rsid w:val="00A66F64"/>
    <w:pPr>
      <w:ind w:left="720"/>
      <w:contextualSpacing/>
    </w:pPr>
  </w:style>
  <w:style w:type="table" w:styleId="Tabel-Gitter">
    <w:name w:val="Table Grid"/>
    <w:basedOn w:val="Tabel-Normal"/>
    <w:uiPriority w:val="39"/>
    <w:rsid w:val="00EF1F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C322CF"/>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C322CF"/>
  </w:style>
  <w:style w:type="paragraph" w:styleId="Sidefod">
    <w:name w:val="footer"/>
    <w:basedOn w:val="Normal"/>
    <w:link w:val="SidefodTegn"/>
    <w:uiPriority w:val="99"/>
    <w:unhideWhenUsed/>
    <w:rsid w:val="00C322CF"/>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C322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Gul">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3</Pages>
  <Words>620</Words>
  <Characters>3782</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Jens Kaalby Thomsen</dc:creator>
  <cp:keywords/>
  <dc:description/>
  <cp:lastModifiedBy>Jens Kaalby Thomsen</cp:lastModifiedBy>
  <cp:revision>20</cp:revision>
  <cp:lastPrinted>2025-02-04T05:11:00Z</cp:lastPrinted>
  <dcterms:created xsi:type="dcterms:W3CDTF">2022-02-06T10:17:00Z</dcterms:created>
  <dcterms:modified xsi:type="dcterms:W3CDTF">2025-02-05T06:12:00Z</dcterms:modified>
</cp:coreProperties>
</file>