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0FBF0" w14:textId="77777777" w:rsidR="002276B2" w:rsidRDefault="00F30831">
      <w:pPr>
        <w:pStyle w:val="Brdtekst"/>
        <w:jc w:val="center"/>
        <w:rPr>
          <w:b/>
          <w:bCs/>
        </w:rPr>
      </w:pPr>
      <w:r>
        <w:rPr>
          <w:b/>
          <w:bCs/>
        </w:rPr>
        <w:t>Martin Luthers 5 solaer - hvordan kan mennesket opnå frelse?</w:t>
      </w:r>
    </w:p>
    <w:p w14:paraId="24CDE727" w14:textId="77777777" w:rsidR="002276B2" w:rsidRDefault="002276B2">
      <w:pPr>
        <w:pStyle w:val="Brdtekst"/>
      </w:pPr>
    </w:p>
    <w:p w14:paraId="0A298928" w14:textId="77777777" w:rsidR="002276B2" w:rsidRDefault="00F30831">
      <w:pPr>
        <w:pStyle w:val="Brdtekst"/>
      </w:pPr>
      <w:r>
        <w:rPr>
          <w:rStyle w:val="Intet"/>
          <w:b/>
          <w:bCs/>
        </w:rPr>
        <w:t>Sola scriptura</w:t>
      </w:r>
      <w:r>
        <w:t xml:space="preserve"> "gennem Skriften alene" -  i stedet for det katolske fokus på "Traditionen" (det der er kommet til senere sammen med kirken)</w:t>
      </w:r>
    </w:p>
    <w:p w14:paraId="767F69AB" w14:textId="77777777" w:rsidR="002276B2" w:rsidRDefault="002276B2">
      <w:pPr>
        <w:pStyle w:val="Brdtekst"/>
      </w:pPr>
    </w:p>
    <w:p w14:paraId="1105B06C" w14:textId="77777777" w:rsidR="002276B2" w:rsidRDefault="00F30831">
      <w:pPr>
        <w:pStyle w:val="Brdtekst"/>
      </w:pPr>
      <w:r>
        <w:rPr>
          <w:rStyle w:val="Intet"/>
          <w:b/>
          <w:bCs/>
        </w:rPr>
        <w:t>Sola fide</w:t>
      </w:r>
      <w:r>
        <w:t xml:space="preserve"> "gennem troen" - i stedet for det katolske fokus på "gode gerninger". Dvs Luther mente, mennesket kun kunne blive retfærdiggjort over for Gud gennem sin tro - en tro som er </w:t>
      </w:r>
      <w:r>
        <w:rPr>
          <w:rStyle w:val="Intet"/>
          <w:i/>
          <w:iCs/>
        </w:rPr>
        <w:t>tillid</w:t>
      </w:r>
      <w:r>
        <w:t xml:space="preserve"> til Gud</w:t>
      </w:r>
    </w:p>
    <w:p w14:paraId="224DD6E9" w14:textId="77777777" w:rsidR="002276B2" w:rsidRDefault="002276B2">
      <w:pPr>
        <w:pStyle w:val="Brdtekst"/>
      </w:pPr>
    </w:p>
    <w:p w14:paraId="1F3A5A8D" w14:textId="77777777" w:rsidR="002276B2" w:rsidRDefault="00F30831">
      <w:pPr>
        <w:pStyle w:val="Brdtekst"/>
      </w:pPr>
      <w:r>
        <w:rPr>
          <w:rStyle w:val="Intet"/>
          <w:b/>
          <w:bCs/>
        </w:rPr>
        <w:t>Sola gratia</w:t>
      </w:r>
      <w:r>
        <w:t xml:space="preserve"> "gennem (Guds) nåde alene" - i stedet for det katolske fokus på menneskets fortjeneste gennem at udføre gode gerninger</w:t>
      </w:r>
    </w:p>
    <w:p w14:paraId="1CB085A7" w14:textId="77777777" w:rsidR="002276B2" w:rsidRDefault="002276B2">
      <w:pPr>
        <w:pStyle w:val="Brdtekst"/>
      </w:pPr>
    </w:p>
    <w:p w14:paraId="3B041483" w14:textId="77777777" w:rsidR="002276B2" w:rsidRDefault="00F30831">
      <w:pPr>
        <w:pStyle w:val="Brdtekst"/>
      </w:pPr>
      <w:r>
        <w:rPr>
          <w:rStyle w:val="Intet"/>
          <w:b/>
          <w:bCs/>
        </w:rPr>
        <w:t>Solus Christus / Solo Christo</w:t>
      </w:r>
      <w:r>
        <w:t xml:space="preserve"> "Kristus alene / gennem Kristus alene" - Kristus er den eneste mellemmand/ mediator, dvs. ikke de katolske præster el. Helgener</w:t>
      </w:r>
    </w:p>
    <w:p w14:paraId="2693ABF3" w14:textId="77777777" w:rsidR="002276B2" w:rsidRDefault="002276B2">
      <w:pPr>
        <w:pStyle w:val="Brdtekst"/>
      </w:pPr>
    </w:p>
    <w:p w14:paraId="0A385243" w14:textId="77777777" w:rsidR="002276B2" w:rsidRDefault="00F30831">
      <w:pPr>
        <w:pStyle w:val="Brdtekst"/>
      </w:pPr>
      <w:r>
        <w:rPr>
          <w:rStyle w:val="Intet"/>
          <w:b/>
          <w:bCs/>
        </w:rPr>
        <w:t>Soli Deo Gloria</w:t>
      </w:r>
      <w:r>
        <w:t xml:space="preserve"> - "gennem Ære til Gud alene" - i stedet for den helgenkult, der var/er udbredt i den katolske kirke</w:t>
      </w:r>
    </w:p>
    <w:p w14:paraId="2DB884AC" w14:textId="77777777" w:rsidR="002276B2" w:rsidRDefault="002276B2">
      <w:pPr>
        <w:pStyle w:val="Brdtekst"/>
      </w:pPr>
    </w:p>
    <w:p w14:paraId="1AC67408" w14:textId="77777777" w:rsidR="002276B2" w:rsidRDefault="002276B2">
      <w:pPr>
        <w:pStyle w:val="Brdtekst"/>
      </w:pPr>
    </w:p>
    <w:p w14:paraId="4A5E1D90" w14:textId="77777777" w:rsidR="002276B2" w:rsidRDefault="00F30831">
      <w:pPr>
        <w:pStyle w:val="Brdtekst"/>
        <w:rPr>
          <w:b/>
          <w:bCs/>
        </w:rPr>
      </w:pPr>
      <w:r>
        <w:rPr>
          <w:b/>
          <w:bCs/>
        </w:rPr>
        <w:t>Synd</w:t>
      </w:r>
    </w:p>
    <w:p w14:paraId="17A1022B" w14:textId="56CDF279" w:rsidR="002276B2" w:rsidRDefault="00F30831">
      <w:pPr>
        <w:pStyle w:val="Brdtekst"/>
      </w:pPr>
      <w:r>
        <w:t>Luther lagde stor vægt på synden</w:t>
      </w:r>
      <w:r w:rsidR="002804E4">
        <w:t xml:space="preserve"> som menneskets grundvilkår</w:t>
      </w:r>
      <w:r>
        <w:t xml:space="preserve"> - dvs. mennesket er faktisk ikke værdig til at blive frelst pga sin synd, som iflg Luther er det at tvivle på Gud og kun tænke på sig selv.</w:t>
      </w:r>
    </w:p>
    <w:p w14:paraId="16DCF1D5" w14:textId="77777777" w:rsidR="002276B2" w:rsidRDefault="00F30831">
      <w:pPr>
        <w:pStyle w:val="Brdtekst"/>
      </w:pPr>
      <w:r>
        <w:t xml:space="preserve">Derfor er mennesket iflg Luther </w:t>
      </w:r>
      <w:r>
        <w:rPr>
          <w:rStyle w:val="Intet"/>
          <w:b/>
          <w:bCs/>
        </w:rPr>
        <w:t>simul justus et peccator</w:t>
      </w:r>
      <w:r>
        <w:t xml:space="preserve"> "både retfærdiggjort og en synder" - en </w:t>
      </w:r>
      <w:r>
        <w:rPr>
          <w:rStyle w:val="Intet"/>
          <w:b/>
          <w:bCs/>
        </w:rPr>
        <w:t>synder</w:t>
      </w:r>
      <w:r>
        <w:t xml:space="preserve">, fordi mennesket altid vil tænke mest på sig selv og tvivle på Gud; men </w:t>
      </w:r>
      <w:r>
        <w:rPr>
          <w:rStyle w:val="Intet"/>
          <w:b/>
          <w:bCs/>
        </w:rPr>
        <w:t>retfærdig</w:t>
      </w:r>
      <w:r w:rsidRPr="00F30831">
        <w:rPr>
          <w:rStyle w:val="Intet"/>
          <w:b/>
          <w:bCs/>
          <w:i/>
        </w:rPr>
        <w:t>gjort</w:t>
      </w:r>
      <w:r>
        <w:t xml:space="preserve">, fordi Gud "lader nåde gå for ret", er barmhjertig og alligevel erklærer mennesket som retfærdig. Dvs det er Gud, der </w:t>
      </w:r>
      <w:r>
        <w:rPr>
          <w:rStyle w:val="Intet"/>
          <w:b/>
          <w:bCs/>
        </w:rPr>
        <w:t>gør</w:t>
      </w:r>
      <w:r>
        <w:t xml:space="preserve"> mennesket </w:t>
      </w:r>
      <w:r>
        <w:rPr>
          <w:rStyle w:val="Intet"/>
          <w:b/>
          <w:bCs/>
        </w:rPr>
        <w:t>retfærdig</w:t>
      </w:r>
      <w:r>
        <w:t>, det magter mennesket ikke selv, pga. synden.</w:t>
      </w:r>
    </w:p>
    <w:p w14:paraId="3536336C" w14:textId="77777777" w:rsidR="002276B2" w:rsidRDefault="002276B2">
      <w:pPr>
        <w:pStyle w:val="Brdtekst"/>
      </w:pPr>
    </w:p>
    <w:p w14:paraId="7B5F952A" w14:textId="77777777" w:rsidR="002276B2" w:rsidRDefault="002276B2">
      <w:pPr>
        <w:pStyle w:val="Brdtekst"/>
      </w:pPr>
    </w:p>
    <w:p w14:paraId="1CEA71C8" w14:textId="77777777" w:rsidR="002276B2" w:rsidRDefault="00F30831">
      <w:pPr>
        <w:pStyle w:val="Brdtekst"/>
      </w:pPr>
      <w:r>
        <w:rPr>
          <w:rStyle w:val="Intet"/>
          <w:b/>
          <w:bCs/>
        </w:rPr>
        <w:t>Katolikkerne</w:t>
      </w:r>
      <w:r>
        <w:t xml:space="preserve"> derimod hævder at mennesket godt nok er syndigt - men for at blive frelst, må det blive </w:t>
      </w:r>
      <w:r>
        <w:rPr>
          <w:rStyle w:val="Intet"/>
          <w:i/>
          <w:iCs/>
        </w:rPr>
        <w:t>værdigt</w:t>
      </w:r>
      <w:r>
        <w:t xml:space="preserve"> til det; derfor skal man udføre gode gerninger - "komme Gud i møde" (Matt 7,7) - gøre </w:t>
      </w:r>
      <w:r>
        <w:rPr>
          <w:rStyle w:val="Intet"/>
          <w:b/>
          <w:bCs/>
        </w:rPr>
        <w:t xml:space="preserve">bod </w:t>
      </w:r>
      <w:r>
        <w:t>(fx i form af bønner, gode gerninger og aflad) for sine synder og evt. afsone og rense de sidste synder i Skærsilden, før man kan komme i Himlen.</w:t>
      </w:r>
    </w:p>
    <w:p w14:paraId="691BD381" w14:textId="77777777" w:rsidR="002276B2" w:rsidRDefault="002276B2">
      <w:pPr>
        <w:pStyle w:val="Brdtekst"/>
      </w:pPr>
    </w:p>
    <w:p w14:paraId="6B8DF180" w14:textId="0ACAC245" w:rsidR="002276B2" w:rsidRDefault="00F30831">
      <w:pPr>
        <w:pStyle w:val="Brdtekst"/>
      </w:pPr>
      <w:r w:rsidRPr="002804E4">
        <w:rPr>
          <w:b/>
          <w:bCs/>
        </w:rPr>
        <w:t>Summa summarum</w:t>
      </w:r>
      <w:r>
        <w:t xml:space="preserve"> - Luther mente også, at mennesket selvfølgelig skulle gøre gode gerninger; men det skulle ske som et RESULTAT af menneskets tro, ikke som et </w:t>
      </w:r>
      <w:r>
        <w:rPr>
          <w:rStyle w:val="Intet"/>
          <w:i/>
          <w:iCs/>
        </w:rPr>
        <w:t>middel</w:t>
      </w:r>
      <w:r>
        <w:t xml:space="preserve"> til at opnå frelse (som han mente</w:t>
      </w:r>
      <w:r w:rsidR="002804E4">
        <w:t>,</w:t>
      </w:r>
      <w:r>
        <w:t xml:space="preserve"> den Katolske Kirke hævdede). "Et godt træ bærer gode frugter, et dårligt træ bærer dårlige frugter" (Matt 7,17)</w:t>
      </w:r>
    </w:p>
    <w:p w14:paraId="3F769C15" w14:textId="77777777" w:rsidR="002276B2" w:rsidRDefault="002276B2">
      <w:pPr>
        <w:pStyle w:val="Brdtekst"/>
      </w:pPr>
    </w:p>
    <w:p w14:paraId="444EB0B7" w14:textId="77777777" w:rsidR="002276B2" w:rsidRDefault="002276B2">
      <w:pPr>
        <w:pStyle w:val="Brdtekst"/>
      </w:pPr>
    </w:p>
    <w:p w14:paraId="19DE2337" w14:textId="77777777" w:rsidR="002276B2" w:rsidRDefault="00F30831">
      <w:pPr>
        <w:pStyle w:val="Brdtekst"/>
      </w:pPr>
      <w:r>
        <w:t xml:space="preserve">Derudover lagde Luther vægt på </w:t>
      </w:r>
      <w:r>
        <w:rPr>
          <w:rStyle w:val="Intet"/>
          <w:b/>
          <w:bCs/>
        </w:rPr>
        <w:t>det almene præstedømme</w:t>
      </w:r>
      <w:r>
        <w:t xml:space="preserve"> - det at være præst var ikke noget særligt helligt sakramente (som hos katolikkerne). Enhver kristen er i princippet præst. En præst skal blot </w:t>
      </w:r>
      <w:r>
        <w:rPr>
          <w:rStyle w:val="Intet"/>
          <w:b/>
          <w:bCs/>
        </w:rPr>
        <w:t>prædike</w:t>
      </w:r>
      <w:r>
        <w:t xml:space="preserve"> Guds ord.</w:t>
      </w:r>
    </w:p>
    <w:p w14:paraId="79F9BA70" w14:textId="77777777" w:rsidR="002276B2" w:rsidRDefault="002276B2">
      <w:pPr>
        <w:pStyle w:val="Brdtekst"/>
      </w:pPr>
    </w:p>
    <w:p w14:paraId="7C724322" w14:textId="77777777" w:rsidR="002276B2" w:rsidRDefault="002276B2">
      <w:pPr>
        <w:pStyle w:val="Brdtekst"/>
      </w:pPr>
    </w:p>
    <w:sectPr w:rsidR="002276B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AFC2" w14:textId="77777777" w:rsidR="00E657AE" w:rsidRDefault="00F30831">
      <w:r>
        <w:separator/>
      </w:r>
    </w:p>
  </w:endnote>
  <w:endnote w:type="continuationSeparator" w:id="0">
    <w:p w14:paraId="09CB0A98" w14:textId="77777777" w:rsidR="00E657AE" w:rsidRDefault="00F3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EF5F" w14:textId="77777777" w:rsidR="002276B2" w:rsidRDefault="002276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77A5" w14:textId="77777777" w:rsidR="00E657AE" w:rsidRDefault="00F30831">
      <w:r>
        <w:separator/>
      </w:r>
    </w:p>
  </w:footnote>
  <w:footnote w:type="continuationSeparator" w:id="0">
    <w:p w14:paraId="7C67856D" w14:textId="77777777" w:rsidR="00E657AE" w:rsidRDefault="00F3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3330" w14:textId="77777777" w:rsidR="002276B2" w:rsidRDefault="002276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B2"/>
    <w:rsid w:val="002276B2"/>
    <w:rsid w:val="002804E4"/>
    <w:rsid w:val="00462A94"/>
    <w:rsid w:val="00E657AE"/>
    <w:rsid w:val="00F3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5F3E"/>
  <w15:docId w15:val="{FA34DC03-24BF-4AFF-8A96-A842238B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" w:hAnsi="Helvetica" w:cs="Arial Unicode MS"/>
      <w:color w:val="000000"/>
      <w:sz w:val="22"/>
      <w:szCs w:val="22"/>
    </w:rPr>
  </w:style>
  <w:style w:type="character" w:customStyle="1" w:styleId="Intet">
    <w:name w:val="Intet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Anders Nielsen</cp:lastModifiedBy>
  <cp:revision>4</cp:revision>
  <dcterms:created xsi:type="dcterms:W3CDTF">2017-10-31T21:50:00Z</dcterms:created>
  <dcterms:modified xsi:type="dcterms:W3CDTF">2022-11-02T08:35:00Z</dcterms:modified>
</cp:coreProperties>
</file>