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5835" w:rsidRDefault="00655835" w:rsidP="00655835">
      <w:pPr>
        <w:rPr>
          <w:rFonts w:ascii="Arial" w:eastAsia="Times New Roman" w:hAnsi="Arial" w:cs="Arial"/>
          <w:color w:val="333333"/>
          <w:kern w:val="36"/>
          <w:sz w:val="35"/>
          <w:szCs w:val="35"/>
          <w:lang w:eastAsia="da-DK"/>
        </w:rPr>
      </w:pPr>
      <w:r w:rsidRPr="00655835">
        <w:rPr>
          <w:rFonts w:ascii="Arial" w:eastAsia="Times New Roman" w:hAnsi="Arial" w:cs="Arial"/>
          <w:color w:val="333333"/>
          <w:kern w:val="36"/>
          <w:sz w:val="35"/>
          <w:szCs w:val="35"/>
          <w:lang w:eastAsia="da-DK"/>
        </w:rPr>
        <w:t>Den katolske kirkes synlige bygning</w:t>
      </w:r>
    </w:p>
    <w:p w:rsidR="00655835" w:rsidRDefault="00655835" w:rsidP="00655835">
      <w:r>
        <w:rPr>
          <w:noProof/>
          <w:lang w:eastAsia="da-DK"/>
        </w:rPr>
        <w:drawing>
          <wp:inline distT="0" distB="0" distL="0" distR="0">
            <wp:extent cx="6120130" cy="7556868"/>
            <wp:effectExtent l="0" t="0" r="0" b="6350"/>
            <wp:docPr id="1" name="Billede 1" descr="https://rh.systime.dk/fileadmin/_processed_/c/9/csm_DUMMY_Hortus_Deliciarum_Das_Gebaude_der_Kirche_f6b4de28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h.systime.dk/fileadmin/_processed_/c/9/csm_DUMMY_Hortus_Deliciarum_Das_Gebaude_der_Kirche_f6b4de28e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7556868"/>
                    </a:xfrm>
                    <a:prstGeom prst="rect">
                      <a:avLst/>
                    </a:prstGeom>
                    <a:noFill/>
                    <a:ln>
                      <a:noFill/>
                    </a:ln>
                  </pic:spPr>
                </pic:pic>
              </a:graphicData>
            </a:graphic>
          </wp:inline>
        </w:drawing>
      </w:r>
    </w:p>
    <w:p w:rsidR="00655835" w:rsidRDefault="00655835" w:rsidP="00655835">
      <w:proofErr w:type="spellStart"/>
      <w:r>
        <w:t>Herrad</w:t>
      </w:r>
      <w:proofErr w:type="spellEnd"/>
      <w:r>
        <w:t xml:space="preserve"> von Landsberg: ”</w:t>
      </w:r>
      <w:proofErr w:type="spellStart"/>
      <w:r>
        <w:t>Hortus</w:t>
      </w:r>
      <w:proofErr w:type="spellEnd"/>
      <w:r>
        <w:t xml:space="preserve"> </w:t>
      </w:r>
      <w:proofErr w:type="spellStart"/>
      <w:r>
        <w:t>Deliciarium</w:t>
      </w:r>
      <w:proofErr w:type="spellEnd"/>
      <w:r>
        <w:t>”</w:t>
      </w:r>
    </w:p>
    <w:p w:rsidR="00655835" w:rsidRDefault="00655835" w:rsidP="00655835">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lastRenderedPageBreak/>
        <w:t>Billedet af den katolske kirkes bygning er fra en middelalderlig encyklopædi, </w:t>
      </w:r>
      <w:proofErr w:type="spellStart"/>
      <w:r>
        <w:rPr>
          <w:rStyle w:val="Fremhv"/>
          <w:rFonts w:ascii="Arial" w:hAnsi="Arial" w:cs="Arial"/>
          <w:color w:val="333333"/>
          <w:sz w:val="19"/>
          <w:szCs w:val="19"/>
        </w:rPr>
        <w:t>Hortus</w:t>
      </w:r>
      <w:proofErr w:type="spellEnd"/>
      <w:r>
        <w:rPr>
          <w:rStyle w:val="Fremhv"/>
          <w:rFonts w:ascii="Arial" w:hAnsi="Arial" w:cs="Arial"/>
          <w:color w:val="333333"/>
          <w:sz w:val="19"/>
          <w:szCs w:val="19"/>
        </w:rPr>
        <w:t xml:space="preserve"> Deliciarum</w:t>
      </w:r>
      <w:r>
        <w:rPr>
          <w:rFonts w:ascii="Arial" w:hAnsi="Arial" w:cs="Arial"/>
          <w:color w:val="333333"/>
          <w:sz w:val="19"/>
          <w:szCs w:val="19"/>
        </w:rPr>
        <w:t> (den frydefulde have), forfattet og illustreret af nonnen </w:t>
      </w:r>
      <w:proofErr w:type="spellStart"/>
      <w:r>
        <w:rPr>
          <w:rStyle w:val="Fremhv"/>
          <w:rFonts w:ascii="Arial" w:hAnsi="Arial" w:cs="Arial"/>
          <w:color w:val="333333"/>
          <w:sz w:val="19"/>
          <w:szCs w:val="19"/>
        </w:rPr>
        <w:t>Herrad</w:t>
      </w:r>
      <w:proofErr w:type="spellEnd"/>
      <w:r>
        <w:rPr>
          <w:rStyle w:val="Fremhv"/>
          <w:rFonts w:ascii="Arial" w:hAnsi="Arial" w:cs="Arial"/>
          <w:color w:val="333333"/>
          <w:sz w:val="19"/>
          <w:szCs w:val="19"/>
        </w:rPr>
        <w:t xml:space="preserve"> von Landsberg</w:t>
      </w:r>
      <w:r>
        <w:rPr>
          <w:rFonts w:ascii="Arial" w:hAnsi="Arial" w:cs="Arial"/>
          <w:color w:val="333333"/>
          <w:sz w:val="19"/>
          <w:szCs w:val="19"/>
        </w:rPr>
        <w:t> (1125-1195), der var </w:t>
      </w:r>
      <w:r>
        <w:rPr>
          <w:rStyle w:val="glossary-term"/>
          <w:rFonts w:ascii="Arial" w:hAnsi="Arial" w:cs="Arial"/>
          <w:color w:val="333333"/>
          <w:sz w:val="19"/>
          <w:szCs w:val="19"/>
        </w:rPr>
        <w:t>abbedisse</w:t>
      </w:r>
      <w:r>
        <w:rPr>
          <w:rFonts w:ascii="Arial" w:hAnsi="Arial" w:cs="Arial"/>
          <w:color w:val="333333"/>
          <w:sz w:val="19"/>
          <w:szCs w:val="19"/>
        </w:rPr>
        <w:t xml:space="preserve"> i klostret </w:t>
      </w:r>
      <w:proofErr w:type="spellStart"/>
      <w:r>
        <w:rPr>
          <w:rFonts w:ascii="Arial" w:hAnsi="Arial" w:cs="Arial"/>
          <w:color w:val="333333"/>
          <w:sz w:val="19"/>
          <w:szCs w:val="19"/>
        </w:rPr>
        <w:t>Hohenburg</w:t>
      </w:r>
      <w:proofErr w:type="spellEnd"/>
      <w:r>
        <w:rPr>
          <w:rFonts w:ascii="Arial" w:hAnsi="Arial" w:cs="Arial"/>
          <w:color w:val="333333"/>
          <w:sz w:val="19"/>
          <w:szCs w:val="19"/>
        </w:rPr>
        <w:t xml:space="preserve"> i Alsace i sidste halvdel af 1100-tallet. Ligesom Luther tilhørte hun </w:t>
      </w:r>
      <w:r>
        <w:rPr>
          <w:rStyle w:val="Fremhv"/>
          <w:rFonts w:ascii="Arial" w:hAnsi="Arial" w:cs="Arial"/>
          <w:color w:val="333333"/>
          <w:sz w:val="19"/>
          <w:szCs w:val="19"/>
        </w:rPr>
        <w:t>augustinerordenen</w:t>
      </w:r>
      <w:r>
        <w:rPr>
          <w:rFonts w:ascii="Arial" w:hAnsi="Arial" w:cs="Arial"/>
          <w:color w:val="333333"/>
          <w:sz w:val="19"/>
          <w:szCs w:val="19"/>
        </w:rPr>
        <w:t xml:space="preserve"> og hyldede derfor de intellektuelle sysler sammen med sine medsøstre. I dette illustrerede værk oplagrede </w:t>
      </w:r>
      <w:proofErr w:type="spellStart"/>
      <w:r>
        <w:rPr>
          <w:rFonts w:ascii="Arial" w:hAnsi="Arial" w:cs="Arial"/>
          <w:color w:val="333333"/>
          <w:sz w:val="19"/>
          <w:szCs w:val="19"/>
        </w:rPr>
        <w:t>Herrad</w:t>
      </w:r>
      <w:proofErr w:type="spellEnd"/>
      <w:r>
        <w:rPr>
          <w:rFonts w:ascii="Arial" w:hAnsi="Arial" w:cs="Arial"/>
          <w:color w:val="333333"/>
          <w:sz w:val="19"/>
          <w:szCs w:val="19"/>
        </w:rPr>
        <w:t xml:space="preserve"> som den første kvinde tidens samlede viden til brug i sin undervisning af søstrene, nærmest i kompendieform. </w:t>
      </w:r>
      <w:r>
        <w:rPr>
          <w:rStyle w:val="Fremhv"/>
          <w:rFonts w:ascii="Arial" w:hAnsi="Arial" w:cs="Arial"/>
          <w:color w:val="333333"/>
          <w:sz w:val="19"/>
          <w:szCs w:val="19"/>
        </w:rPr>
        <w:t>Encyklopædi</w:t>
      </w:r>
      <w:r>
        <w:rPr>
          <w:rFonts w:ascii="Arial" w:hAnsi="Arial" w:cs="Arial"/>
          <w:color w:val="333333"/>
          <w:sz w:val="19"/>
          <w:szCs w:val="19"/>
        </w:rPr>
        <w:t xml:space="preserve"> er en senere tids rammende betegnelse. Det kommer af det </w:t>
      </w:r>
      <w:proofErr w:type="spellStart"/>
      <w:r>
        <w:rPr>
          <w:rFonts w:ascii="Arial" w:hAnsi="Arial" w:cs="Arial"/>
          <w:color w:val="333333"/>
          <w:sz w:val="19"/>
          <w:szCs w:val="19"/>
        </w:rPr>
        <w:t>koiné</w:t>
      </w:r>
      <w:proofErr w:type="spellEnd"/>
      <w:r>
        <w:rPr>
          <w:rFonts w:ascii="Arial" w:hAnsi="Arial" w:cs="Arial"/>
          <w:color w:val="333333"/>
          <w:sz w:val="19"/>
          <w:szCs w:val="19"/>
        </w:rPr>
        <w:t>-græske ord for </w:t>
      </w:r>
      <w:r>
        <w:rPr>
          <w:rStyle w:val="Fremhv"/>
          <w:rFonts w:ascii="Arial" w:hAnsi="Arial" w:cs="Arial"/>
          <w:color w:val="333333"/>
          <w:sz w:val="19"/>
          <w:szCs w:val="19"/>
        </w:rPr>
        <w:t>almen dannelse</w:t>
      </w:r>
      <w:r>
        <w:rPr>
          <w:rFonts w:ascii="Arial" w:hAnsi="Arial" w:cs="Arial"/>
          <w:color w:val="333333"/>
          <w:sz w:val="19"/>
          <w:szCs w:val="19"/>
        </w:rPr>
        <w:t xml:space="preserve">, </w:t>
      </w:r>
      <w:proofErr w:type="spellStart"/>
      <w:r>
        <w:rPr>
          <w:rFonts w:ascii="Arial" w:hAnsi="Arial" w:cs="Arial"/>
          <w:color w:val="333333"/>
          <w:sz w:val="19"/>
          <w:szCs w:val="19"/>
        </w:rPr>
        <w:t>enkyklios</w:t>
      </w:r>
      <w:proofErr w:type="spellEnd"/>
      <w:r>
        <w:rPr>
          <w:rFonts w:ascii="Arial" w:hAnsi="Arial" w:cs="Arial"/>
          <w:color w:val="333333"/>
          <w:sz w:val="19"/>
          <w:szCs w:val="19"/>
        </w:rPr>
        <w:t xml:space="preserve"> </w:t>
      </w:r>
      <w:proofErr w:type="spellStart"/>
      <w:r>
        <w:rPr>
          <w:rFonts w:ascii="Arial" w:hAnsi="Arial" w:cs="Arial"/>
          <w:color w:val="333333"/>
          <w:sz w:val="19"/>
          <w:szCs w:val="19"/>
        </w:rPr>
        <w:t>paideia</w:t>
      </w:r>
      <w:proofErr w:type="spellEnd"/>
      <w:r>
        <w:rPr>
          <w:rFonts w:ascii="Arial" w:hAnsi="Arial" w:cs="Arial"/>
          <w:color w:val="333333"/>
          <w:sz w:val="19"/>
          <w:szCs w:val="19"/>
        </w:rPr>
        <w:t>.</w:t>
      </w:r>
    </w:p>
    <w:p w:rsidR="00655835" w:rsidRDefault="00655835" w:rsidP="00655835">
      <w:pPr>
        <w:pStyle w:val="NormalWeb"/>
        <w:shd w:val="clear" w:color="auto" w:fill="FFFFFF"/>
        <w:spacing w:before="0" w:beforeAutospacing="0" w:after="240" w:afterAutospacing="0"/>
        <w:rPr>
          <w:rFonts w:ascii="Arial" w:hAnsi="Arial" w:cs="Arial"/>
          <w:color w:val="333333"/>
          <w:sz w:val="19"/>
          <w:szCs w:val="19"/>
        </w:rPr>
      </w:pPr>
      <w:proofErr w:type="spellStart"/>
      <w:r>
        <w:rPr>
          <w:rFonts w:ascii="Arial" w:hAnsi="Arial" w:cs="Arial"/>
          <w:color w:val="333333"/>
          <w:sz w:val="19"/>
          <w:szCs w:val="19"/>
        </w:rPr>
        <w:t>Herrads</w:t>
      </w:r>
      <w:proofErr w:type="spellEnd"/>
      <w:r>
        <w:rPr>
          <w:rFonts w:ascii="Arial" w:hAnsi="Arial" w:cs="Arial"/>
          <w:color w:val="333333"/>
          <w:sz w:val="19"/>
          <w:szCs w:val="19"/>
        </w:rPr>
        <w:t xml:space="preserve"> tegning forestiller den synlige katolske kirke med dens hierarkiske opbygning og dens solide forankring i det gamle og det nye testamente. Det, der indrammer den og holder den oppe, er angivet i de fire </w:t>
      </w:r>
      <w:proofErr w:type="spellStart"/>
      <w:r>
        <w:rPr>
          <w:rStyle w:val="glossary-term"/>
          <w:rFonts w:ascii="Arial" w:hAnsi="Arial" w:cs="Arial"/>
          <w:color w:val="333333"/>
          <w:sz w:val="19"/>
          <w:szCs w:val="19"/>
        </w:rPr>
        <w:t>tondoer</w:t>
      </w:r>
      <w:proofErr w:type="spellEnd"/>
      <w:r>
        <w:rPr>
          <w:rStyle w:val="Fodnotehenvisning"/>
          <w:rFonts w:ascii="Arial" w:hAnsi="Arial" w:cs="Arial"/>
          <w:color w:val="333333"/>
          <w:sz w:val="19"/>
          <w:szCs w:val="19"/>
        </w:rPr>
        <w:footnoteReference w:id="1"/>
      </w:r>
      <w:r>
        <w:rPr>
          <w:rFonts w:ascii="Arial" w:hAnsi="Arial" w:cs="Arial"/>
          <w:color w:val="333333"/>
          <w:sz w:val="19"/>
          <w:szCs w:val="19"/>
        </w:rPr>
        <w:t>: </w:t>
      </w:r>
      <w:r>
        <w:rPr>
          <w:rStyle w:val="glossary-term"/>
          <w:rFonts w:ascii="Arial" w:hAnsi="Arial" w:cs="Arial"/>
          <w:color w:val="333333"/>
          <w:sz w:val="19"/>
          <w:szCs w:val="19"/>
        </w:rPr>
        <w:t>GT</w:t>
      </w:r>
      <w:r>
        <w:rPr>
          <w:rFonts w:ascii="Arial" w:hAnsi="Arial" w:cs="Arial"/>
          <w:color w:val="333333"/>
          <w:sz w:val="19"/>
          <w:szCs w:val="19"/>
        </w:rPr>
        <w:t> i skikkelse af de store profeter og </w:t>
      </w:r>
      <w:r>
        <w:rPr>
          <w:rStyle w:val="glossary-term"/>
          <w:rFonts w:ascii="Arial" w:hAnsi="Arial" w:cs="Arial"/>
          <w:color w:val="333333"/>
          <w:sz w:val="19"/>
          <w:szCs w:val="19"/>
        </w:rPr>
        <w:t>NT</w:t>
      </w:r>
      <w:r>
        <w:rPr>
          <w:rFonts w:ascii="Arial" w:hAnsi="Arial" w:cs="Arial"/>
          <w:color w:val="333333"/>
          <w:sz w:val="19"/>
          <w:szCs w:val="19"/>
        </w:rPr>
        <w:t> i skikkelse af evangelisterne. Fra øverst til venstre er det først </w:t>
      </w:r>
      <w:r>
        <w:rPr>
          <w:rStyle w:val="Fremhv"/>
          <w:rFonts w:ascii="Arial" w:hAnsi="Arial" w:cs="Arial"/>
          <w:color w:val="333333"/>
          <w:sz w:val="19"/>
          <w:szCs w:val="19"/>
        </w:rPr>
        <w:t>Matthæus</w:t>
      </w:r>
      <w:r>
        <w:rPr>
          <w:rFonts w:ascii="Arial" w:hAnsi="Arial" w:cs="Arial"/>
          <w:color w:val="333333"/>
          <w:sz w:val="19"/>
          <w:szCs w:val="19"/>
        </w:rPr>
        <w:t>, i form af sit symbol englen, der giver sit evangelium til </w:t>
      </w:r>
      <w:r>
        <w:rPr>
          <w:rStyle w:val="Fremhv"/>
          <w:rFonts w:ascii="Arial" w:hAnsi="Arial" w:cs="Arial"/>
          <w:color w:val="333333"/>
          <w:sz w:val="19"/>
          <w:szCs w:val="19"/>
        </w:rPr>
        <w:t>Esajas</w:t>
      </w:r>
      <w:r>
        <w:rPr>
          <w:rFonts w:ascii="Arial" w:hAnsi="Arial" w:cs="Arial"/>
          <w:color w:val="333333"/>
          <w:sz w:val="19"/>
          <w:szCs w:val="19"/>
        </w:rPr>
        <w:t>; dernæst nederst til venstre </w:t>
      </w:r>
      <w:r>
        <w:rPr>
          <w:rStyle w:val="Fremhv"/>
          <w:rFonts w:ascii="Arial" w:hAnsi="Arial" w:cs="Arial"/>
          <w:color w:val="333333"/>
          <w:sz w:val="19"/>
          <w:szCs w:val="19"/>
        </w:rPr>
        <w:t>Markus</w:t>
      </w:r>
      <w:r>
        <w:rPr>
          <w:rFonts w:ascii="Arial" w:hAnsi="Arial" w:cs="Arial"/>
          <w:color w:val="333333"/>
          <w:sz w:val="19"/>
          <w:szCs w:val="19"/>
        </w:rPr>
        <w:t> som løve, der giver sit til </w:t>
      </w:r>
      <w:r>
        <w:rPr>
          <w:rStyle w:val="Fremhv"/>
          <w:rFonts w:ascii="Arial" w:hAnsi="Arial" w:cs="Arial"/>
          <w:color w:val="333333"/>
          <w:sz w:val="19"/>
          <w:szCs w:val="19"/>
        </w:rPr>
        <w:t>Ezekiel</w:t>
      </w:r>
      <w:r>
        <w:rPr>
          <w:rFonts w:ascii="Arial" w:hAnsi="Arial" w:cs="Arial"/>
          <w:color w:val="333333"/>
          <w:sz w:val="19"/>
          <w:szCs w:val="19"/>
        </w:rPr>
        <w:t>; nederst til højre </w:t>
      </w:r>
      <w:r>
        <w:rPr>
          <w:rStyle w:val="Fremhv"/>
          <w:rFonts w:ascii="Arial" w:hAnsi="Arial" w:cs="Arial"/>
          <w:color w:val="333333"/>
          <w:sz w:val="19"/>
          <w:szCs w:val="19"/>
        </w:rPr>
        <w:t>Lukas</w:t>
      </w:r>
      <w:r>
        <w:rPr>
          <w:rFonts w:ascii="Arial" w:hAnsi="Arial" w:cs="Arial"/>
          <w:color w:val="333333"/>
          <w:sz w:val="19"/>
          <w:szCs w:val="19"/>
        </w:rPr>
        <w:t> som okse, der giver sit til </w:t>
      </w:r>
      <w:r>
        <w:rPr>
          <w:rStyle w:val="Fremhv"/>
          <w:rFonts w:ascii="Arial" w:hAnsi="Arial" w:cs="Arial"/>
          <w:color w:val="333333"/>
          <w:sz w:val="19"/>
          <w:szCs w:val="19"/>
        </w:rPr>
        <w:t>Daniel</w:t>
      </w:r>
      <w:r>
        <w:rPr>
          <w:rFonts w:ascii="Arial" w:hAnsi="Arial" w:cs="Arial"/>
          <w:color w:val="333333"/>
          <w:sz w:val="19"/>
          <w:szCs w:val="19"/>
        </w:rPr>
        <w:t>; øverst til højre </w:t>
      </w:r>
      <w:r>
        <w:rPr>
          <w:rStyle w:val="Fremhv"/>
          <w:rFonts w:ascii="Arial" w:hAnsi="Arial" w:cs="Arial"/>
          <w:color w:val="333333"/>
          <w:sz w:val="19"/>
          <w:szCs w:val="19"/>
        </w:rPr>
        <w:t>Johannes</w:t>
      </w:r>
      <w:r>
        <w:rPr>
          <w:rFonts w:ascii="Arial" w:hAnsi="Arial" w:cs="Arial"/>
          <w:color w:val="333333"/>
          <w:sz w:val="19"/>
          <w:szCs w:val="19"/>
        </w:rPr>
        <w:t> som ørn, der giver sit til </w:t>
      </w:r>
      <w:r>
        <w:rPr>
          <w:rStyle w:val="Fremhv"/>
          <w:rFonts w:ascii="Arial" w:hAnsi="Arial" w:cs="Arial"/>
          <w:color w:val="333333"/>
          <w:sz w:val="19"/>
          <w:szCs w:val="19"/>
        </w:rPr>
        <w:t>Jeremias</w:t>
      </w:r>
      <w:r>
        <w:rPr>
          <w:rFonts w:ascii="Arial" w:hAnsi="Arial" w:cs="Arial"/>
          <w:color w:val="333333"/>
          <w:sz w:val="19"/>
          <w:szCs w:val="19"/>
        </w:rPr>
        <w:t>.</w:t>
      </w:r>
    </w:p>
    <w:p w:rsidR="00655835" w:rsidRDefault="00655835" w:rsidP="00655835">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Oven over det hele udkæmper der sig en kamp mellem det onde og det gode, </w:t>
      </w:r>
      <w:r>
        <w:rPr>
          <w:rStyle w:val="Fremhv"/>
          <w:rFonts w:ascii="Arial" w:hAnsi="Arial" w:cs="Arial"/>
          <w:color w:val="333333"/>
          <w:sz w:val="19"/>
          <w:szCs w:val="19"/>
        </w:rPr>
        <w:t>dæmonerne</w:t>
      </w:r>
      <w:r>
        <w:rPr>
          <w:rFonts w:ascii="Arial" w:hAnsi="Arial" w:cs="Arial"/>
          <w:color w:val="333333"/>
          <w:sz w:val="19"/>
          <w:szCs w:val="19"/>
        </w:rPr>
        <w:t> og </w:t>
      </w:r>
      <w:r>
        <w:rPr>
          <w:rStyle w:val="Fremhv"/>
          <w:rFonts w:ascii="Arial" w:hAnsi="Arial" w:cs="Arial"/>
          <w:color w:val="333333"/>
          <w:sz w:val="19"/>
          <w:szCs w:val="19"/>
        </w:rPr>
        <w:t>englene</w:t>
      </w:r>
      <w:r>
        <w:rPr>
          <w:rFonts w:ascii="Arial" w:hAnsi="Arial" w:cs="Arial"/>
          <w:color w:val="333333"/>
          <w:sz w:val="19"/>
          <w:szCs w:val="19"/>
        </w:rPr>
        <w:t>.</w:t>
      </w:r>
    </w:p>
    <w:p w:rsidR="00655835" w:rsidRDefault="00655835" w:rsidP="00655835">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Inde i bygningen sidder for oven i midten </w:t>
      </w:r>
      <w:r>
        <w:rPr>
          <w:rStyle w:val="Fremhv"/>
          <w:rFonts w:ascii="Arial" w:hAnsi="Arial" w:cs="Arial"/>
          <w:color w:val="333333"/>
          <w:sz w:val="19"/>
          <w:szCs w:val="19"/>
        </w:rPr>
        <w:t>Jomfru Maria</w:t>
      </w:r>
      <w:r>
        <w:rPr>
          <w:rFonts w:ascii="Arial" w:hAnsi="Arial" w:cs="Arial"/>
          <w:color w:val="333333"/>
          <w:sz w:val="19"/>
          <w:szCs w:val="19"/>
        </w:rPr>
        <w:t> som kirkens dronning. Om hende står der øverst til venstre (på latin):</w:t>
      </w:r>
    </w:p>
    <w:p w:rsidR="00655835" w:rsidRDefault="00655835" w:rsidP="00655835">
      <w:pPr>
        <w:pStyle w:val="NormalWeb"/>
        <w:shd w:val="clear" w:color="auto" w:fill="FFFFFF"/>
        <w:spacing w:before="0" w:beforeAutospacing="0" w:after="0" w:afterAutospacing="0"/>
        <w:ind w:left="552"/>
        <w:rPr>
          <w:rFonts w:ascii="Arial" w:hAnsi="Arial" w:cs="Arial"/>
          <w:color w:val="333333"/>
          <w:sz w:val="19"/>
          <w:szCs w:val="19"/>
        </w:rPr>
      </w:pPr>
      <w:r>
        <w:rPr>
          <w:rFonts w:ascii="Arial" w:hAnsi="Arial" w:cs="Arial"/>
          <w:color w:val="333333"/>
          <w:sz w:val="19"/>
          <w:szCs w:val="19"/>
        </w:rPr>
        <w:t>Dronningen, der sidder i helligdommen, er udtryk for kirken, hun kaldes jomfrumoderen og udgør billedet på (er forbillede for) alle prælaterne.</w:t>
      </w:r>
    </w:p>
    <w:p w:rsidR="00655835" w:rsidRDefault="00655835" w:rsidP="00655835">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Til venstre og højre for hende står henholdsvis </w:t>
      </w:r>
      <w:r>
        <w:rPr>
          <w:rStyle w:val="Fremhv"/>
          <w:rFonts w:ascii="Arial" w:hAnsi="Arial" w:cs="Arial"/>
          <w:color w:val="333333"/>
          <w:sz w:val="19"/>
          <w:szCs w:val="19"/>
        </w:rPr>
        <w:t>prælater</w:t>
      </w:r>
      <w:r>
        <w:rPr>
          <w:rFonts w:ascii="Arial" w:hAnsi="Arial" w:cs="Arial"/>
          <w:color w:val="333333"/>
          <w:sz w:val="19"/>
          <w:szCs w:val="19"/>
        </w:rPr>
        <w:t> og </w:t>
      </w:r>
      <w:r>
        <w:rPr>
          <w:rStyle w:val="Fremhv"/>
          <w:rFonts w:ascii="Arial" w:hAnsi="Arial" w:cs="Arial"/>
          <w:color w:val="333333"/>
          <w:sz w:val="19"/>
          <w:szCs w:val="19"/>
        </w:rPr>
        <w:t>apostle</w:t>
      </w:r>
      <w:r>
        <w:rPr>
          <w:rFonts w:ascii="Arial" w:hAnsi="Arial" w:cs="Arial"/>
          <w:color w:val="333333"/>
          <w:sz w:val="19"/>
          <w:szCs w:val="19"/>
        </w:rPr>
        <w:t> og </w:t>
      </w:r>
      <w:r>
        <w:rPr>
          <w:rStyle w:val="Fremhv"/>
          <w:rFonts w:ascii="Arial" w:hAnsi="Arial" w:cs="Arial"/>
          <w:color w:val="333333"/>
          <w:sz w:val="19"/>
          <w:szCs w:val="19"/>
        </w:rPr>
        <w:t>øvrige prælater.</w:t>
      </w:r>
      <w:r>
        <w:rPr>
          <w:rFonts w:ascii="Arial" w:hAnsi="Arial" w:cs="Arial"/>
          <w:color w:val="333333"/>
          <w:sz w:val="19"/>
          <w:szCs w:val="19"/>
        </w:rPr>
        <w:t> Under bygningens gulv, mellem de to </w:t>
      </w:r>
      <w:proofErr w:type="spellStart"/>
      <w:r>
        <w:rPr>
          <w:rStyle w:val="glossary-term"/>
          <w:rFonts w:ascii="Arial" w:hAnsi="Arial" w:cs="Arial"/>
          <w:color w:val="333333"/>
          <w:sz w:val="19"/>
          <w:szCs w:val="19"/>
        </w:rPr>
        <w:t>tondoer</w:t>
      </w:r>
      <w:proofErr w:type="spellEnd"/>
      <w:r>
        <w:rPr>
          <w:rFonts w:ascii="Arial" w:hAnsi="Arial" w:cs="Arial"/>
          <w:color w:val="333333"/>
          <w:sz w:val="19"/>
          <w:szCs w:val="19"/>
        </w:rPr>
        <w:t>, er der en forklaring af, hvem prælaterne er:</w:t>
      </w:r>
    </w:p>
    <w:p w:rsidR="00655835" w:rsidRDefault="00655835" w:rsidP="00655835">
      <w:pPr>
        <w:pStyle w:val="NormalWeb"/>
        <w:shd w:val="clear" w:color="auto" w:fill="FFFFFF"/>
        <w:spacing w:before="0" w:beforeAutospacing="0" w:after="0" w:afterAutospacing="0"/>
        <w:ind w:left="552"/>
        <w:rPr>
          <w:rFonts w:ascii="Arial" w:hAnsi="Arial" w:cs="Arial"/>
          <w:color w:val="333333"/>
          <w:sz w:val="19"/>
          <w:szCs w:val="19"/>
        </w:rPr>
      </w:pPr>
      <w:r>
        <w:rPr>
          <w:rFonts w:ascii="Arial" w:hAnsi="Arial" w:cs="Arial"/>
          <w:color w:val="333333"/>
          <w:sz w:val="19"/>
          <w:szCs w:val="19"/>
        </w:rPr>
        <w:t>Prælaterne i kirken er apostlene, biskopperne, abbederne og præsterne, som ved genfødelsens bad og ved forkyndelsen af den frelsende lære dagligt frembringer åndelige sønner i Guds hus, det vil sige, kirken.</w:t>
      </w:r>
    </w:p>
    <w:p w:rsidR="00655835" w:rsidRDefault="00655835" w:rsidP="00655835">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 xml:space="preserve">Den venstre gruppe begynder med Peter, der var den første pave; derefter et par helgener (med glorie), yderligere en pave, et par biskopper, en præst, nogle abbeder og til slut – overraskende – nogle nonner, måske fra </w:t>
      </w:r>
      <w:proofErr w:type="spellStart"/>
      <w:r>
        <w:rPr>
          <w:rFonts w:ascii="Arial" w:hAnsi="Arial" w:cs="Arial"/>
          <w:color w:val="333333"/>
          <w:sz w:val="19"/>
          <w:szCs w:val="19"/>
        </w:rPr>
        <w:t>Herrads</w:t>
      </w:r>
      <w:proofErr w:type="spellEnd"/>
      <w:r>
        <w:rPr>
          <w:rFonts w:ascii="Arial" w:hAnsi="Arial" w:cs="Arial"/>
          <w:color w:val="333333"/>
          <w:sz w:val="19"/>
          <w:szCs w:val="19"/>
        </w:rPr>
        <w:t xml:space="preserve"> eget kloster. Den højre gruppe begynder med den rødhårede Paulus. Bag ham anes de øvrige apostle (med glorie), dernæst en pave, nogle bisper, en præst og igen nogle nonner. Den nederste linje under bygningen forklarer om påklædningen:</w:t>
      </w:r>
    </w:p>
    <w:p w:rsidR="00655835" w:rsidRDefault="00655835" w:rsidP="00655835">
      <w:pPr>
        <w:pStyle w:val="NormalWeb"/>
        <w:shd w:val="clear" w:color="auto" w:fill="FFFFFF"/>
        <w:spacing w:before="0" w:beforeAutospacing="0" w:after="0" w:afterAutospacing="0"/>
        <w:ind w:left="552"/>
        <w:rPr>
          <w:rFonts w:ascii="Arial" w:hAnsi="Arial" w:cs="Arial"/>
          <w:color w:val="333333"/>
          <w:sz w:val="19"/>
          <w:szCs w:val="19"/>
        </w:rPr>
      </w:pPr>
      <w:r>
        <w:rPr>
          <w:rFonts w:ascii="Arial" w:hAnsi="Arial" w:cs="Arial"/>
          <w:color w:val="333333"/>
          <w:sz w:val="19"/>
          <w:szCs w:val="19"/>
        </w:rPr>
        <w:t>Paven bærer en </w:t>
      </w:r>
      <w:r>
        <w:rPr>
          <w:rStyle w:val="glossary-term"/>
          <w:rFonts w:ascii="Arial" w:hAnsi="Arial" w:cs="Arial"/>
          <w:color w:val="333333"/>
          <w:sz w:val="19"/>
          <w:szCs w:val="19"/>
        </w:rPr>
        <w:t>frygisk hat</w:t>
      </w:r>
      <w:r>
        <w:rPr>
          <w:rFonts w:ascii="Arial" w:hAnsi="Arial" w:cs="Arial"/>
          <w:color w:val="333333"/>
          <w:sz w:val="19"/>
          <w:szCs w:val="19"/>
        </w:rPr>
        <w:t> af hvidt silke, de andre biskopper bærer bispebånd.</w:t>
      </w:r>
    </w:p>
    <w:p w:rsidR="00655835" w:rsidRDefault="00655835" w:rsidP="00655835">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Når pavehatten ikke er en </w:t>
      </w:r>
      <w:r>
        <w:rPr>
          <w:rStyle w:val="glossary-term"/>
          <w:rFonts w:ascii="Arial" w:hAnsi="Arial" w:cs="Arial"/>
          <w:i/>
          <w:iCs/>
          <w:color w:val="333333"/>
          <w:sz w:val="19"/>
          <w:szCs w:val="19"/>
        </w:rPr>
        <w:t>tiara</w:t>
      </w:r>
      <w:r>
        <w:rPr>
          <w:rFonts w:ascii="Arial" w:hAnsi="Arial" w:cs="Arial"/>
          <w:color w:val="333333"/>
          <w:sz w:val="19"/>
          <w:szCs w:val="19"/>
        </w:rPr>
        <w:t>, men en </w:t>
      </w:r>
      <w:proofErr w:type="spellStart"/>
      <w:r>
        <w:rPr>
          <w:rStyle w:val="Fremhv"/>
          <w:rFonts w:ascii="Arial" w:hAnsi="Arial" w:cs="Arial"/>
          <w:color w:val="333333"/>
          <w:sz w:val="19"/>
          <w:szCs w:val="19"/>
        </w:rPr>
        <w:t>frigium</w:t>
      </w:r>
      <w:proofErr w:type="spellEnd"/>
      <w:r>
        <w:rPr>
          <w:rFonts w:ascii="Arial" w:hAnsi="Arial" w:cs="Arial"/>
          <w:color w:val="333333"/>
          <w:sz w:val="19"/>
          <w:szCs w:val="19"/>
        </w:rPr>
        <w:t xml:space="preserve"> dvs. en frygisk, kegleformet hat, der var gået af brug på </w:t>
      </w:r>
      <w:proofErr w:type="spellStart"/>
      <w:r>
        <w:rPr>
          <w:rFonts w:ascii="Arial" w:hAnsi="Arial" w:cs="Arial"/>
          <w:color w:val="333333"/>
          <w:sz w:val="19"/>
          <w:szCs w:val="19"/>
        </w:rPr>
        <w:t>Herrads</w:t>
      </w:r>
      <w:proofErr w:type="spellEnd"/>
      <w:r>
        <w:rPr>
          <w:rFonts w:ascii="Arial" w:hAnsi="Arial" w:cs="Arial"/>
          <w:color w:val="333333"/>
          <w:sz w:val="19"/>
          <w:szCs w:val="19"/>
        </w:rPr>
        <w:t xml:space="preserve"> tid, kan det måske skyldes, at hun ønskede at tilkendegive sammenhængen mellem det gamle Israel og det ny Israel, som kirken var. De jødiske tempelpræster blev nemlig forbundet med kegleformede hatte. </w:t>
      </w:r>
      <w:r>
        <w:rPr>
          <w:rStyle w:val="Fremhv"/>
          <w:rFonts w:ascii="Arial" w:hAnsi="Arial" w:cs="Arial"/>
          <w:color w:val="333333"/>
          <w:sz w:val="19"/>
          <w:szCs w:val="19"/>
        </w:rPr>
        <w:t>Bispebåndene</w:t>
      </w:r>
      <w:r>
        <w:rPr>
          <w:rFonts w:ascii="Arial" w:hAnsi="Arial" w:cs="Arial"/>
          <w:color w:val="333333"/>
          <w:sz w:val="19"/>
          <w:szCs w:val="19"/>
        </w:rPr>
        <w:t> kan ses på den trekantede </w:t>
      </w:r>
      <w:r>
        <w:rPr>
          <w:rStyle w:val="Fremhv"/>
          <w:rFonts w:ascii="Arial" w:hAnsi="Arial" w:cs="Arial"/>
          <w:color w:val="333333"/>
          <w:sz w:val="19"/>
          <w:szCs w:val="19"/>
        </w:rPr>
        <w:t>mitra</w:t>
      </w:r>
      <w:r>
        <w:rPr>
          <w:rFonts w:ascii="Arial" w:hAnsi="Arial" w:cs="Arial"/>
          <w:color w:val="333333"/>
          <w:sz w:val="19"/>
          <w:szCs w:val="19"/>
        </w:rPr>
        <w:t>, bispehuen.</w:t>
      </w:r>
    </w:p>
    <w:p w:rsidR="00655835" w:rsidRDefault="00655835" w:rsidP="00655835">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Under Jomfru Maria står en gruppe </w:t>
      </w:r>
      <w:r>
        <w:rPr>
          <w:rStyle w:val="Fremhv"/>
          <w:rFonts w:ascii="Arial" w:hAnsi="Arial" w:cs="Arial"/>
          <w:color w:val="333333"/>
          <w:sz w:val="19"/>
          <w:szCs w:val="19"/>
        </w:rPr>
        <w:t>unge piger</w:t>
      </w:r>
      <w:r>
        <w:rPr>
          <w:rFonts w:ascii="Arial" w:hAnsi="Arial" w:cs="Arial"/>
          <w:color w:val="333333"/>
          <w:sz w:val="19"/>
          <w:szCs w:val="19"/>
        </w:rPr>
        <w:t>. Om dem står der øverst til højre:</w:t>
      </w:r>
    </w:p>
    <w:p w:rsidR="00655835" w:rsidRDefault="00655835" w:rsidP="00655835">
      <w:pPr>
        <w:pStyle w:val="NormalWeb"/>
        <w:shd w:val="clear" w:color="auto" w:fill="FFFFFF"/>
        <w:spacing w:before="0" w:beforeAutospacing="0" w:after="0" w:afterAutospacing="0"/>
        <w:ind w:left="552"/>
        <w:rPr>
          <w:rFonts w:ascii="Arial" w:hAnsi="Arial" w:cs="Arial"/>
          <w:color w:val="333333"/>
          <w:sz w:val="19"/>
          <w:szCs w:val="19"/>
        </w:rPr>
      </w:pPr>
      <w:r>
        <w:rPr>
          <w:rFonts w:ascii="Arial" w:hAnsi="Arial" w:cs="Arial"/>
          <w:color w:val="333333"/>
          <w:sz w:val="19"/>
          <w:szCs w:val="19"/>
        </w:rPr>
        <w:t>De unge piger kaldes Jerusalems døtre og er udtryk for alle underordnede i kirken.</w:t>
      </w:r>
    </w:p>
    <w:p w:rsidR="00655835" w:rsidRDefault="00655835" w:rsidP="00655835">
      <w:pPr>
        <w:pStyle w:val="NormalWeb"/>
        <w:shd w:val="clear" w:color="auto" w:fill="FFFFFF"/>
        <w:spacing w:before="0" w:beforeAutospacing="0" w:after="240" w:afterAutospacing="0"/>
        <w:rPr>
          <w:rFonts w:ascii="Arial" w:hAnsi="Arial" w:cs="Arial"/>
          <w:color w:val="333333"/>
          <w:sz w:val="19"/>
          <w:szCs w:val="19"/>
        </w:rPr>
      </w:pPr>
      <w:r>
        <w:rPr>
          <w:rStyle w:val="Fremhv"/>
          <w:rFonts w:ascii="Arial" w:hAnsi="Arial" w:cs="Arial"/>
          <w:color w:val="333333"/>
          <w:sz w:val="19"/>
          <w:szCs w:val="19"/>
        </w:rPr>
        <w:t>Jerusalems døtre</w:t>
      </w:r>
      <w:r>
        <w:rPr>
          <w:rFonts w:ascii="Arial" w:hAnsi="Arial" w:cs="Arial"/>
          <w:color w:val="333333"/>
          <w:sz w:val="19"/>
          <w:szCs w:val="19"/>
        </w:rPr>
        <w:t> er en skrivemåde, der findes både i </w:t>
      </w:r>
      <w:r>
        <w:rPr>
          <w:rStyle w:val="glossary-term"/>
          <w:rFonts w:ascii="Arial" w:hAnsi="Arial" w:cs="Arial"/>
          <w:color w:val="333333"/>
          <w:sz w:val="19"/>
          <w:szCs w:val="19"/>
        </w:rPr>
        <w:t>GT</w:t>
      </w:r>
      <w:r>
        <w:rPr>
          <w:rFonts w:ascii="Arial" w:hAnsi="Arial" w:cs="Arial"/>
          <w:color w:val="333333"/>
          <w:sz w:val="19"/>
          <w:szCs w:val="19"/>
        </w:rPr>
        <w:t> og </w:t>
      </w:r>
      <w:r>
        <w:rPr>
          <w:rStyle w:val="glossary-term"/>
          <w:rFonts w:ascii="Arial" w:hAnsi="Arial" w:cs="Arial"/>
          <w:color w:val="333333"/>
          <w:sz w:val="19"/>
          <w:szCs w:val="19"/>
        </w:rPr>
        <w:t>NT</w:t>
      </w:r>
      <w:r>
        <w:rPr>
          <w:rFonts w:ascii="Arial" w:hAnsi="Arial" w:cs="Arial"/>
          <w:color w:val="333333"/>
          <w:sz w:val="19"/>
          <w:szCs w:val="19"/>
        </w:rPr>
        <w:t xml:space="preserve">. Det forstås af </w:t>
      </w:r>
      <w:proofErr w:type="spellStart"/>
      <w:r>
        <w:rPr>
          <w:rFonts w:ascii="Arial" w:hAnsi="Arial" w:cs="Arial"/>
          <w:color w:val="333333"/>
          <w:sz w:val="19"/>
          <w:szCs w:val="19"/>
        </w:rPr>
        <w:t>Herrad</w:t>
      </w:r>
      <w:proofErr w:type="spellEnd"/>
      <w:r>
        <w:rPr>
          <w:rFonts w:ascii="Arial" w:hAnsi="Arial" w:cs="Arial"/>
          <w:color w:val="333333"/>
          <w:sz w:val="19"/>
          <w:szCs w:val="19"/>
        </w:rPr>
        <w:t xml:space="preserve"> som en betegnelse for hele befolkningen, i dette tilfælde det nye Israel, </w:t>
      </w:r>
      <w:r>
        <w:rPr>
          <w:rStyle w:val="Fremhv"/>
          <w:rFonts w:ascii="Arial" w:hAnsi="Arial" w:cs="Arial"/>
          <w:color w:val="333333"/>
          <w:sz w:val="19"/>
          <w:szCs w:val="19"/>
        </w:rPr>
        <w:t>de kristne</w:t>
      </w:r>
      <w:r>
        <w:rPr>
          <w:rFonts w:ascii="Arial" w:hAnsi="Arial" w:cs="Arial"/>
          <w:color w:val="333333"/>
          <w:sz w:val="19"/>
          <w:szCs w:val="19"/>
        </w:rPr>
        <w:t>. Til venstre for pigerne befinder sig </w:t>
      </w:r>
      <w:r>
        <w:rPr>
          <w:rStyle w:val="Fremhv"/>
          <w:rFonts w:ascii="Arial" w:hAnsi="Arial" w:cs="Arial"/>
          <w:color w:val="333333"/>
          <w:sz w:val="19"/>
          <w:szCs w:val="19"/>
        </w:rPr>
        <w:t>lægfolket</w:t>
      </w:r>
      <w:r>
        <w:rPr>
          <w:rFonts w:ascii="Arial" w:hAnsi="Arial" w:cs="Arial"/>
          <w:color w:val="333333"/>
          <w:sz w:val="19"/>
          <w:szCs w:val="19"/>
        </w:rPr>
        <w:t>, til højre </w:t>
      </w:r>
      <w:r>
        <w:rPr>
          <w:rStyle w:val="Fremhv"/>
          <w:rFonts w:ascii="Arial" w:hAnsi="Arial" w:cs="Arial"/>
          <w:color w:val="333333"/>
          <w:sz w:val="19"/>
          <w:szCs w:val="19"/>
        </w:rPr>
        <w:t>de åndelige</w:t>
      </w:r>
      <w:r>
        <w:rPr>
          <w:rFonts w:ascii="Arial" w:hAnsi="Arial" w:cs="Arial"/>
          <w:color w:val="333333"/>
          <w:sz w:val="19"/>
          <w:szCs w:val="19"/>
        </w:rPr>
        <w:t xml:space="preserve">. Lægfolket består af mennesker af forskellig rang; de åndelige er mennesker, der har givet hele deres liv til dyrkelse af Gud, heriblandt </w:t>
      </w:r>
      <w:proofErr w:type="spellStart"/>
      <w:r>
        <w:rPr>
          <w:rFonts w:ascii="Arial" w:hAnsi="Arial" w:cs="Arial"/>
          <w:color w:val="333333"/>
          <w:sz w:val="19"/>
          <w:szCs w:val="19"/>
        </w:rPr>
        <w:t>inkluserne</w:t>
      </w:r>
      <w:proofErr w:type="spellEnd"/>
      <w:r>
        <w:rPr>
          <w:rFonts w:ascii="Arial" w:hAnsi="Arial" w:cs="Arial"/>
          <w:color w:val="333333"/>
          <w:sz w:val="19"/>
          <w:szCs w:val="19"/>
        </w:rPr>
        <w:t>, der frivilligt lod sig indespærre for Herrens skyld. Den midterste tekst under bygningens gulv beskriver de underordnede sådan her:</w:t>
      </w:r>
    </w:p>
    <w:p w:rsidR="00655835" w:rsidRDefault="00655835" w:rsidP="00655835">
      <w:pPr>
        <w:pStyle w:val="NormalWeb"/>
        <w:shd w:val="clear" w:color="auto" w:fill="FFFFFF"/>
        <w:spacing w:before="0" w:beforeAutospacing="0" w:after="0" w:afterAutospacing="0"/>
        <w:ind w:left="552"/>
        <w:rPr>
          <w:rFonts w:ascii="Arial" w:hAnsi="Arial" w:cs="Arial"/>
          <w:color w:val="333333"/>
          <w:sz w:val="19"/>
          <w:szCs w:val="19"/>
        </w:rPr>
      </w:pPr>
      <w:r>
        <w:rPr>
          <w:rFonts w:ascii="Arial" w:hAnsi="Arial" w:cs="Arial"/>
          <w:color w:val="333333"/>
          <w:sz w:val="19"/>
          <w:szCs w:val="19"/>
        </w:rPr>
        <w:t xml:space="preserve">De underordnede i kirken er de kirkefolk, som ikke er ordinerede, munkene, </w:t>
      </w:r>
      <w:proofErr w:type="spellStart"/>
      <w:r>
        <w:rPr>
          <w:rFonts w:ascii="Arial" w:hAnsi="Arial" w:cs="Arial"/>
          <w:color w:val="333333"/>
          <w:sz w:val="19"/>
          <w:szCs w:val="19"/>
        </w:rPr>
        <w:t>inkluserne</w:t>
      </w:r>
      <w:proofErr w:type="spellEnd"/>
      <w:r>
        <w:rPr>
          <w:rFonts w:ascii="Arial" w:hAnsi="Arial" w:cs="Arial"/>
          <w:color w:val="333333"/>
          <w:sz w:val="19"/>
          <w:szCs w:val="19"/>
        </w:rPr>
        <w:t>, eremitterne, samt soldaterne og alle </w:t>
      </w:r>
      <w:r>
        <w:rPr>
          <w:rStyle w:val="glossary-term"/>
          <w:rFonts w:ascii="Arial" w:hAnsi="Arial" w:cs="Arial"/>
          <w:color w:val="333333"/>
          <w:sz w:val="19"/>
          <w:szCs w:val="19"/>
        </w:rPr>
        <w:t>lægfolk</w:t>
      </w:r>
      <w:r>
        <w:rPr>
          <w:rFonts w:ascii="Arial" w:hAnsi="Arial" w:cs="Arial"/>
          <w:color w:val="333333"/>
          <w:sz w:val="19"/>
          <w:szCs w:val="19"/>
        </w:rPr>
        <w:t>, mænd og kvinder, som dagligt arbejder i herrens hus i lydighed mod deres stand og afventer brudgommens komme med flid.</w:t>
      </w:r>
    </w:p>
    <w:p w:rsidR="00655835" w:rsidRDefault="00655835" w:rsidP="00655835">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Hvis man kommer til kirken og vil ind, bliver man mødt af </w:t>
      </w:r>
      <w:r>
        <w:rPr>
          <w:rStyle w:val="Fremhv"/>
          <w:rFonts w:ascii="Arial" w:hAnsi="Arial" w:cs="Arial"/>
          <w:color w:val="333333"/>
          <w:sz w:val="19"/>
          <w:szCs w:val="19"/>
        </w:rPr>
        <w:t>Esajas</w:t>
      </w:r>
      <w:r>
        <w:rPr>
          <w:rFonts w:ascii="Arial" w:hAnsi="Arial" w:cs="Arial"/>
          <w:color w:val="333333"/>
          <w:sz w:val="19"/>
          <w:szCs w:val="19"/>
        </w:rPr>
        <w:t xml:space="preserve"> til venstre, der ikke bryder sig om synet, og derfor siger ordene fra Esajasbogen kap. 1 v. 16 (ordene ved siden af </w:t>
      </w:r>
      <w:proofErr w:type="spellStart"/>
      <w:r>
        <w:rPr>
          <w:rFonts w:ascii="Arial" w:hAnsi="Arial" w:cs="Arial"/>
          <w:color w:val="333333"/>
          <w:sz w:val="19"/>
          <w:szCs w:val="19"/>
        </w:rPr>
        <w:t>tondoen</w:t>
      </w:r>
      <w:proofErr w:type="spellEnd"/>
      <w:r>
        <w:rPr>
          <w:rFonts w:ascii="Arial" w:hAnsi="Arial" w:cs="Arial"/>
          <w:color w:val="333333"/>
          <w:sz w:val="19"/>
          <w:szCs w:val="19"/>
        </w:rPr>
        <w:t>):</w:t>
      </w:r>
    </w:p>
    <w:p w:rsidR="00655835" w:rsidRDefault="00655835" w:rsidP="00655835">
      <w:pPr>
        <w:pStyle w:val="NormalWeb"/>
        <w:shd w:val="clear" w:color="auto" w:fill="FFFFFF"/>
        <w:spacing w:before="0" w:beforeAutospacing="0" w:after="0" w:afterAutospacing="0"/>
        <w:ind w:left="552"/>
        <w:rPr>
          <w:rFonts w:ascii="Arial" w:hAnsi="Arial" w:cs="Arial"/>
          <w:color w:val="333333"/>
          <w:sz w:val="19"/>
          <w:szCs w:val="19"/>
        </w:rPr>
      </w:pPr>
      <w:r>
        <w:rPr>
          <w:rFonts w:ascii="Arial" w:hAnsi="Arial" w:cs="Arial"/>
          <w:color w:val="333333"/>
          <w:sz w:val="19"/>
          <w:szCs w:val="19"/>
        </w:rPr>
        <w:t>Vask j</w:t>
      </w:r>
      <w:r>
        <w:rPr>
          <w:rStyle w:val="fjern-ordforklaring"/>
          <w:rFonts w:ascii="Arial" w:hAnsi="Arial" w:cs="Arial"/>
          <w:color w:val="333333"/>
          <w:sz w:val="19"/>
          <w:szCs w:val="19"/>
        </w:rPr>
        <w:t>e</w:t>
      </w:r>
      <w:r>
        <w:rPr>
          <w:rFonts w:ascii="Arial" w:hAnsi="Arial" w:cs="Arial"/>
          <w:color w:val="333333"/>
          <w:sz w:val="19"/>
          <w:szCs w:val="19"/>
        </w:rPr>
        <w:t>r, bliv rene!</w:t>
      </w:r>
    </w:p>
    <w:p w:rsidR="00655835" w:rsidRDefault="00655835" w:rsidP="00655835">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Han tænker nok på dåben, der er indgangsbilletten. Når man er blevet renset og har modtaget nåden, som er den lighed med Gud, man mistede ved den første synd (ikke billedligheden, men væsensligheden), står </w:t>
      </w:r>
      <w:r>
        <w:rPr>
          <w:rStyle w:val="Fremhv"/>
          <w:rFonts w:ascii="Arial" w:hAnsi="Arial" w:cs="Arial"/>
          <w:color w:val="333333"/>
          <w:sz w:val="19"/>
          <w:szCs w:val="19"/>
        </w:rPr>
        <w:t>Kong David</w:t>
      </w:r>
      <w:r>
        <w:rPr>
          <w:rFonts w:ascii="Arial" w:hAnsi="Arial" w:cs="Arial"/>
          <w:color w:val="333333"/>
          <w:sz w:val="19"/>
          <w:szCs w:val="19"/>
        </w:rPr>
        <w:t> parat til højre med ordene fra Salmernes bog (Davids salmer) salme 100 v. 4:</w:t>
      </w:r>
    </w:p>
    <w:p w:rsidR="00655835" w:rsidRDefault="00655835" w:rsidP="00655835">
      <w:pPr>
        <w:pStyle w:val="NormalWeb"/>
        <w:shd w:val="clear" w:color="auto" w:fill="FFFFFF"/>
        <w:spacing w:before="0" w:beforeAutospacing="0" w:after="0" w:afterAutospacing="0"/>
        <w:ind w:left="552"/>
        <w:rPr>
          <w:rFonts w:ascii="Arial" w:hAnsi="Arial" w:cs="Arial"/>
          <w:color w:val="333333"/>
          <w:sz w:val="19"/>
          <w:szCs w:val="19"/>
        </w:rPr>
      </w:pPr>
      <w:r>
        <w:rPr>
          <w:rFonts w:ascii="Arial" w:hAnsi="Arial" w:cs="Arial"/>
          <w:color w:val="333333"/>
          <w:sz w:val="19"/>
          <w:szCs w:val="19"/>
        </w:rPr>
        <w:lastRenderedPageBreak/>
        <w:t>Gå ind ad hans porte med lovsang!</w:t>
      </w:r>
    </w:p>
    <w:p w:rsidR="00655835" w:rsidRDefault="00655835" w:rsidP="00655835">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 xml:space="preserve">Som det tydeligt fremgår af billedet og beskrivelserne, er den katolske kirke et synligt folk med en synlig hierarkisk struktur. Det er en given objektiv institution på jorden med synlige medlemmer. </w:t>
      </w:r>
      <w:proofErr w:type="spellStart"/>
      <w:r>
        <w:rPr>
          <w:rFonts w:ascii="Arial" w:hAnsi="Arial" w:cs="Arial"/>
          <w:color w:val="333333"/>
          <w:sz w:val="19"/>
          <w:szCs w:val="19"/>
        </w:rPr>
        <w:t>Herrads</w:t>
      </w:r>
      <w:proofErr w:type="spellEnd"/>
      <w:r>
        <w:rPr>
          <w:rFonts w:ascii="Arial" w:hAnsi="Arial" w:cs="Arial"/>
          <w:color w:val="333333"/>
          <w:sz w:val="19"/>
          <w:szCs w:val="19"/>
        </w:rPr>
        <w:t xml:space="preserve"> fremstilling skiller sig kun ud ved sin betoning af det kvindelige. Hun har villet indgive sine medsøstre en bevidsthed om deres rolle i det store billede; de findes både blandt prælaterne og de underordnede, og de tilhører gruppen af Jerusalems døtre.</w:t>
      </w:r>
    </w:p>
    <w:p w:rsidR="00655835" w:rsidRDefault="00655835" w:rsidP="00655835">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w:t>
      </w:r>
      <w:proofErr w:type="gramStart"/>
      <w:r>
        <w:rPr>
          <w:rFonts w:ascii="Arial" w:hAnsi="Arial" w:cs="Arial"/>
          <w:color w:val="333333"/>
          <w:sz w:val="19"/>
          <w:szCs w:val="19"/>
        </w:rPr>
        <w:t>fra</w:t>
      </w:r>
      <w:proofErr w:type="gramEnd"/>
      <w:r>
        <w:rPr>
          <w:rFonts w:ascii="Arial" w:hAnsi="Arial" w:cs="Arial"/>
          <w:color w:val="333333"/>
          <w:sz w:val="19"/>
          <w:szCs w:val="19"/>
        </w:rPr>
        <w:t xml:space="preserve">: Systime: ”Religionshistoriske hovedværker i uddrag”, </w:t>
      </w:r>
      <w:proofErr w:type="spellStart"/>
      <w:r>
        <w:rPr>
          <w:rFonts w:ascii="Arial" w:hAnsi="Arial" w:cs="Arial"/>
          <w:color w:val="333333"/>
          <w:sz w:val="19"/>
          <w:szCs w:val="19"/>
        </w:rPr>
        <w:t>iBog</w:t>
      </w:r>
      <w:proofErr w:type="spellEnd"/>
      <w:r>
        <w:rPr>
          <w:rFonts w:ascii="Arial" w:hAnsi="Arial" w:cs="Arial"/>
          <w:color w:val="333333"/>
          <w:sz w:val="19"/>
          <w:szCs w:val="19"/>
        </w:rPr>
        <w:t xml:space="preserve">, </w:t>
      </w:r>
      <w:hyperlink r:id="rId8" w:history="1">
        <w:r w:rsidRPr="00816C51">
          <w:rPr>
            <w:rStyle w:val="Hyperlink"/>
            <w:rFonts w:ascii="Arial" w:hAnsi="Arial" w:cs="Arial"/>
            <w:sz w:val="19"/>
            <w:szCs w:val="19"/>
          </w:rPr>
          <w:t>https://rh.systime.dk/?id=393</w:t>
        </w:r>
      </w:hyperlink>
      <w:r>
        <w:rPr>
          <w:rFonts w:ascii="Arial" w:hAnsi="Arial" w:cs="Arial"/>
          <w:color w:val="333333"/>
          <w:sz w:val="19"/>
          <w:szCs w:val="19"/>
        </w:rPr>
        <w:t xml:space="preserve">) </w:t>
      </w:r>
    </w:p>
    <w:p w:rsidR="00655835" w:rsidRPr="00655835" w:rsidRDefault="00655835" w:rsidP="00655835"/>
    <w:p w:rsidR="00655835" w:rsidRDefault="00655835"/>
    <w:sectPr w:rsidR="00655835">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5835" w:rsidRDefault="00655835" w:rsidP="00655835">
      <w:pPr>
        <w:spacing w:after="0" w:line="240" w:lineRule="auto"/>
      </w:pPr>
      <w:r>
        <w:separator/>
      </w:r>
    </w:p>
  </w:endnote>
  <w:endnote w:type="continuationSeparator" w:id="0">
    <w:p w:rsidR="00655835" w:rsidRDefault="00655835" w:rsidP="00655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5835" w:rsidRDefault="00655835" w:rsidP="00655835">
      <w:pPr>
        <w:spacing w:after="0" w:line="240" w:lineRule="auto"/>
      </w:pPr>
      <w:r>
        <w:separator/>
      </w:r>
    </w:p>
  </w:footnote>
  <w:footnote w:type="continuationSeparator" w:id="0">
    <w:p w:rsidR="00655835" w:rsidRDefault="00655835" w:rsidP="00655835">
      <w:pPr>
        <w:spacing w:after="0" w:line="240" w:lineRule="auto"/>
      </w:pPr>
      <w:r>
        <w:continuationSeparator/>
      </w:r>
    </w:p>
  </w:footnote>
  <w:footnote w:id="1">
    <w:p w:rsidR="00655835" w:rsidRDefault="00655835">
      <w:pPr>
        <w:pStyle w:val="Fodnotetekst"/>
      </w:pPr>
      <w:r>
        <w:rPr>
          <w:rStyle w:val="Fodnotehenvisning"/>
        </w:rPr>
        <w:footnoteRef/>
      </w:r>
      <w:r>
        <w:t xml:space="preserve"> </w:t>
      </w:r>
      <w:proofErr w:type="spellStart"/>
      <w:r>
        <w:t>Tondo</w:t>
      </w:r>
      <w:proofErr w:type="spellEnd"/>
      <w:r>
        <w:t xml:space="preserve">: </w:t>
      </w:r>
      <w:r>
        <w:rPr>
          <w:rFonts w:ascii="Helvetica" w:hAnsi="Helvetica" w:cs="Helvetica"/>
          <w:color w:val="333333"/>
          <w:sz w:val="19"/>
          <w:szCs w:val="19"/>
          <w:shd w:val="clear" w:color="auto" w:fill="FFFFFF"/>
        </w:rPr>
        <w:t>af latin </w:t>
      </w:r>
      <w:proofErr w:type="spellStart"/>
      <w:r>
        <w:rPr>
          <w:rFonts w:ascii="Helvetica" w:hAnsi="Helvetica" w:cs="Helvetica"/>
          <w:i/>
          <w:iCs/>
          <w:color w:val="333333"/>
          <w:sz w:val="19"/>
          <w:szCs w:val="19"/>
          <w:shd w:val="clear" w:color="auto" w:fill="FFFFFF"/>
        </w:rPr>
        <w:t>rotundus</w:t>
      </w:r>
      <w:proofErr w:type="spellEnd"/>
      <w:r>
        <w:rPr>
          <w:rFonts w:ascii="Helvetica" w:hAnsi="Helvetica" w:cs="Helvetica"/>
          <w:color w:val="333333"/>
          <w:sz w:val="19"/>
          <w:szCs w:val="19"/>
          <w:shd w:val="clear" w:color="auto" w:fill="FFFFFF"/>
        </w:rPr>
        <w:t>, der betyder rund.</w:t>
      </w:r>
      <w:bookmarkStart w:id="0" w:name="_GoBack"/>
      <w:bookmarkEnd w:id="0"/>
      <w:r>
        <w:rPr>
          <w:rFonts w:ascii="Helvetica" w:hAnsi="Helvetica" w:cs="Helvetica"/>
          <w:color w:val="333333"/>
          <w:sz w:val="19"/>
          <w:szCs w:val="19"/>
          <w:shd w:val="clear" w:color="auto" w:fill="FFFFFF"/>
        </w:rPr>
        <w:t xml:space="preserve"> Cirkelrund udsmykning (f.eks. maleri, skulptur</w:t>
      </w:r>
      <w:r>
        <w:rPr>
          <w:rFonts w:ascii="Helvetica" w:hAnsi="Helvetica" w:cs="Helvetica"/>
          <w:color w:val="333333"/>
          <w:sz w:val="19"/>
          <w:szCs w:val="19"/>
          <w:shd w:val="clear" w:color="auto" w:fill="FFFFFF"/>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14E"/>
    <w:rsid w:val="00655835"/>
    <w:rsid w:val="006B714E"/>
    <w:rsid w:val="00F470C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91B0C961-CCCD-48C8-B57C-83F44C323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link w:val="Overskrift1Tegn"/>
    <w:uiPriority w:val="9"/>
    <w:qFormat/>
    <w:rsid w:val="0065583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55835"/>
    <w:rPr>
      <w:rFonts w:ascii="Times New Roman" w:eastAsia="Times New Roman" w:hAnsi="Times New Roman" w:cs="Times New Roman"/>
      <w:b/>
      <w:bCs/>
      <w:kern w:val="36"/>
      <w:sz w:val="48"/>
      <w:szCs w:val="48"/>
      <w:lang w:eastAsia="da-DK"/>
    </w:rPr>
  </w:style>
  <w:style w:type="paragraph" w:styleId="NormalWeb">
    <w:name w:val="Normal (Web)"/>
    <w:basedOn w:val="Normal"/>
    <w:uiPriority w:val="99"/>
    <w:semiHidden/>
    <w:unhideWhenUsed/>
    <w:rsid w:val="00655835"/>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Fremhv">
    <w:name w:val="Emphasis"/>
    <w:basedOn w:val="Standardskrifttypeiafsnit"/>
    <w:uiPriority w:val="20"/>
    <w:qFormat/>
    <w:rsid w:val="00655835"/>
    <w:rPr>
      <w:i/>
      <w:iCs/>
    </w:rPr>
  </w:style>
  <w:style w:type="character" w:customStyle="1" w:styleId="glossary-term">
    <w:name w:val="glossary-term"/>
    <w:basedOn w:val="Standardskrifttypeiafsnit"/>
    <w:rsid w:val="00655835"/>
  </w:style>
  <w:style w:type="character" w:customStyle="1" w:styleId="fjern-ordforklaring">
    <w:name w:val="fjern-ordforklaring"/>
    <w:basedOn w:val="Standardskrifttypeiafsnit"/>
    <w:rsid w:val="00655835"/>
  </w:style>
  <w:style w:type="character" w:styleId="Hyperlink">
    <w:name w:val="Hyperlink"/>
    <w:basedOn w:val="Standardskrifttypeiafsnit"/>
    <w:uiPriority w:val="99"/>
    <w:unhideWhenUsed/>
    <w:rsid w:val="00655835"/>
    <w:rPr>
      <w:color w:val="0563C1" w:themeColor="hyperlink"/>
      <w:u w:val="single"/>
    </w:rPr>
  </w:style>
  <w:style w:type="paragraph" w:styleId="Fodnotetekst">
    <w:name w:val="footnote text"/>
    <w:basedOn w:val="Normal"/>
    <w:link w:val="FodnotetekstTegn"/>
    <w:uiPriority w:val="99"/>
    <w:semiHidden/>
    <w:unhideWhenUsed/>
    <w:rsid w:val="00655835"/>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655835"/>
    <w:rPr>
      <w:sz w:val="20"/>
      <w:szCs w:val="20"/>
    </w:rPr>
  </w:style>
  <w:style w:type="character" w:styleId="Fodnotehenvisning">
    <w:name w:val="footnote reference"/>
    <w:basedOn w:val="Standardskrifttypeiafsnit"/>
    <w:uiPriority w:val="99"/>
    <w:semiHidden/>
    <w:unhideWhenUsed/>
    <w:rsid w:val="0065583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366496">
      <w:bodyDiv w:val="1"/>
      <w:marLeft w:val="0"/>
      <w:marRight w:val="0"/>
      <w:marTop w:val="0"/>
      <w:marBottom w:val="0"/>
      <w:divBdr>
        <w:top w:val="none" w:sz="0" w:space="0" w:color="auto"/>
        <w:left w:val="none" w:sz="0" w:space="0" w:color="auto"/>
        <w:bottom w:val="none" w:sz="0" w:space="0" w:color="auto"/>
        <w:right w:val="none" w:sz="0" w:space="0" w:color="auto"/>
      </w:divBdr>
    </w:div>
    <w:div w:id="217253857">
      <w:bodyDiv w:val="1"/>
      <w:marLeft w:val="0"/>
      <w:marRight w:val="0"/>
      <w:marTop w:val="0"/>
      <w:marBottom w:val="0"/>
      <w:divBdr>
        <w:top w:val="none" w:sz="0" w:space="0" w:color="auto"/>
        <w:left w:val="none" w:sz="0" w:space="0" w:color="auto"/>
        <w:bottom w:val="none" w:sz="0" w:space="0" w:color="auto"/>
        <w:right w:val="none" w:sz="0" w:space="0" w:color="auto"/>
      </w:divBdr>
      <w:divsChild>
        <w:div w:id="117990159">
          <w:blockQuote w:val="1"/>
          <w:marLeft w:val="240"/>
          <w:marRight w:val="240"/>
          <w:marTop w:val="240"/>
          <w:marBottom w:val="240"/>
          <w:divBdr>
            <w:top w:val="none" w:sz="0" w:space="0" w:color="auto"/>
            <w:left w:val="none" w:sz="0" w:space="0" w:color="auto"/>
            <w:bottom w:val="none" w:sz="0" w:space="0" w:color="auto"/>
            <w:right w:val="none" w:sz="0" w:space="0" w:color="auto"/>
          </w:divBdr>
        </w:div>
        <w:div w:id="1710690000">
          <w:blockQuote w:val="1"/>
          <w:marLeft w:val="240"/>
          <w:marRight w:val="240"/>
          <w:marTop w:val="240"/>
          <w:marBottom w:val="240"/>
          <w:divBdr>
            <w:top w:val="none" w:sz="0" w:space="0" w:color="auto"/>
            <w:left w:val="none" w:sz="0" w:space="0" w:color="auto"/>
            <w:bottom w:val="none" w:sz="0" w:space="0" w:color="auto"/>
            <w:right w:val="none" w:sz="0" w:space="0" w:color="auto"/>
          </w:divBdr>
        </w:div>
        <w:div w:id="1417020753">
          <w:blockQuote w:val="1"/>
          <w:marLeft w:val="240"/>
          <w:marRight w:val="240"/>
          <w:marTop w:val="240"/>
          <w:marBottom w:val="240"/>
          <w:divBdr>
            <w:top w:val="none" w:sz="0" w:space="0" w:color="auto"/>
            <w:left w:val="none" w:sz="0" w:space="0" w:color="auto"/>
            <w:bottom w:val="none" w:sz="0" w:space="0" w:color="auto"/>
            <w:right w:val="none" w:sz="0" w:space="0" w:color="auto"/>
          </w:divBdr>
        </w:div>
        <w:div w:id="2099937051">
          <w:blockQuote w:val="1"/>
          <w:marLeft w:val="240"/>
          <w:marRight w:val="240"/>
          <w:marTop w:val="240"/>
          <w:marBottom w:val="240"/>
          <w:divBdr>
            <w:top w:val="none" w:sz="0" w:space="0" w:color="auto"/>
            <w:left w:val="none" w:sz="0" w:space="0" w:color="auto"/>
            <w:bottom w:val="none" w:sz="0" w:space="0" w:color="auto"/>
            <w:right w:val="none" w:sz="0" w:space="0" w:color="auto"/>
          </w:divBdr>
        </w:div>
        <w:div w:id="1836606392">
          <w:blockQuote w:val="1"/>
          <w:marLeft w:val="240"/>
          <w:marRight w:val="240"/>
          <w:marTop w:val="240"/>
          <w:marBottom w:val="240"/>
          <w:divBdr>
            <w:top w:val="none" w:sz="0" w:space="0" w:color="auto"/>
            <w:left w:val="none" w:sz="0" w:space="0" w:color="auto"/>
            <w:bottom w:val="none" w:sz="0" w:space="0" w:color="auto"/>
            <w:right w:val="none" w:sz="0" w:space="0" w:color="auto"/>
          </w:divBdr>
        </w:div>
        <w:div w:id="1003094737">
          <w:blockQuote w:val="1"/>
          <w:marLeft w:val="240"/>
          <w:marRight w:val="240"/>
          <w:marTop w:val="240"/>
          <w:marBottom w:val="240"/>
          <w:divBdr>
            <w:top w:val="none" w:sz="0" w:space="0" w:color="auto"/>
            <w:left w:val="none" w:sz="0" w:space="0" w:color="auto"/>
            <w:bottom w:val="none" w:sz="0" w:space="0" w:color="auto"/>
            <w:right w:val="none" w:sz="0" w:space="0" w:color="auto"/>
          </w:divBdr>
        </w:div>
        <w:div w:id="48824995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h.systime.dk/?id=393"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3B4094-2838-4495-8522-C1C6C6A3D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716</Words>
  <Characters>4374</Characters>
  <Application>Microsoft Office Word</Application>
  <DocSecurity>0</DocSecurity>
  <Lines>36</Lines>
  <Paragraphs>10</Paragraphs>
  <ScaleCrop>false</ScaleCrop>
  <Company/>
  <LinksUpToDate>false</LinksUpToDate>
  <CharactersWithSpaces>5080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c:creator>
  <cp:keywords/>
  <dc:description/>
  <cp:lastModifiedBy>AN</cp:lastModifiedBy>
  <cp:revision>2</cp:revision>
  <dcterms:created xsi:type="dcterms:W3CDTF">2021-11-20T21:19:00Z</dcterms:created>
  <dcterms:modified xsi:type="dcterms:W3CDTF">2021-11-20T21:28:00Z</dcterms:modified>
</cp:coreProperties>
</file>