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1D6B" w14:textId="5532EE17" w:rsidR="005B1C16" w:rsidRDefault="001429AD" w:rsidP="001429AD">
      <w:pPr>
        <w:jc w:val="center"/>
        <w:rPr>
          <w:sz w:val="28"/>
          <w:szCs w:val="28"/>
        </w:rPr>
      </w:pPr>
      <w:r>
        <w:rPr>
          <w:sz w:val="28"/>
          <w:szCs w:val="28"/>
        </w:rPr>
        <w:t>Bevis for formel 176 og 177 i formelsamlingen.</w:t>
      </w:r>
    </w:p>
    <w:p w14:paraId="1DE4D18F" w14:textId="169828C6" w:rsidR="001429AD" w:rsidRDefault="001429AD" w:rsidP="001429AD">
      <w:pPr>
        <w:rPr>
          <w:szCs w:val="24"/>
        </w:rPr>
      </w:pPr>
      <w:r>
        <w:rPr>
          <w:szCs w:val="24"/>
        </w:rPr>
        <w:t>I timerne har vi bevist, at for den lineære differentialligning på formen:</w:t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1429AD" w14:paraId="6A720187" w14:textId="77777777" w:rsidTr="001429AD">
        <w:tc>
          <w:tcPr>
            <w:tcW w:w="350" w:type="pct"/>
            <w:shd w:val="clear" w:color="auto" w:fill="auto"/>
            <w:vAlign w:val="center"/>
          </w:tcPr>
          <w:p w14:paraId="04B72864" w14:textId="77777777" w:rsidR="001429AD" w:rsidRDefault="001429AD" w:rsidP="001429AD">
            <w:pPr>
              <w:rPr>
                <w:szCs w:val="24"/>
              </w:rPr>
            </w:pPr>
          </w:p>
        </w:tc>
        <w:tc>
          <w:tcPr>
            <w:tcW w:w="4200" w:type="pct"/>
            <w:shd w:val="clear" w:color="auto" w:fill="auto"/>
            <w:vAlign w:val="center"/>
          </w:tcPr>
          <w:p w14:paraId="019546F2" w14:textId="22066A5C" w:rsidR="001429AD" w:rsidRDefault="00000000" w:rsidP="001429AD">
            <w:pPr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·y=g(x)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56CF5162" w14:textId="54D4DA2F" w:rsidR="001429AD" w:rsidRDefault="001429AD" w:rsidP="001429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LISTNUM "WMeq" "NumberDefault" \L 4 </w:instrText>
            </w:r>
            <w:r>
              <w:rPr>
                <w:szCs w:val="24"/>
              </w:rPr>
              <w:fldChar w:fldCharType="end"/>
            </w:r>
          </w:p>
        </w:tc>
      </w:tr>
    </w:tbl>
    <w:p w14:paraId="73F4DBD5" w14:textId="77777777" w:rsidR="001429AD" w:rsidRDefault="001429AD" w:rsidP="001429AD">
      <w:pPr>
        <w:rPr>
          <w:rFonts w:eastAsiaTheme="minorEastAsia"/>
          <w:szCs w:val="24"/>
        </w:rPr>
      </w:pPr>
      <w:r>
        <w:rPr>
          <w:szCs w:val="24"/>
        </w:rPr>
        <w:t xml:space="preserve">hvor </w:t>
      </w:r>
      <m:oMath>
        <m:r>
          <w:rPr>
            <w:rFonts w:ascii="Cambria Math" w:hAnsi="Cambria Math"/>
            <w:szCs w:val="24"/>
          </w:rPr>
          <m:t>h(x)</m:t>
        </m:r>
      </m:oMath>
      <w:r>
        <w:rPr>
          <w:rFonts w:eastAsiaTheme="minorEastAsia"/>
          <w:szCs w:val="24"/>
        </w:rPr>
        <w:t xml:space="preserve"> og </w:t>
      </w:r>
      <m:oMath>
        <m:r>
          <w:rPr>
            <w:rFonts w:ascii="Cambria Math" w:eastAsiaTheme="minorEastAsia" w:hAnsi="Cambria Math"/>
            <w:szCs w:val="24"/>
          </w:rPr>
          <m:t>g(x)</m:t>
        </m:r>
      </m:oMath>
      <w:r>
        <w:rPr>
          <w:rFonts w:eastAsiaTheme="minorEastAsia"/>
          <w:szCs w:val="24"/>
        </w:rPr>
        <w:t xml:space="preserve"> er kontinuerte i samme interval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>
        <w:rPr>
          <w:rFonts w:eastAsiaTheme="minorEastAsia"/>
          <w:szCs w:val="24"/>
        </w:rPr>
        <w:t xml:space="preserve">, opfylder en løsning </w:t>
      </w:r>
      <m:oMath>
        <m:r>
          <w:rPr>
            <w:rFonts w:ascii="Cambria Math" w:eastAsiaTheme="minorEastAsia" w:hAnsi="Cambria Math"/>
            <w:szCs w:val="24"/>
          </w:rPr>
          <m:t>y=f(x)</m:t>
        </m:r>
      </m:oMath>
      <w:r>
        <w:rPr>
          <w:rFonts w:eastAsiaTheme="minorEastAsia"/>
          <w:szCs w:val="24"/>
        </w:rPr>
        <w:t xml:space="preserve"> at</w:t>
      </w:r>
      <w:r>
        <w:rPr>
          <w:rFonts w:eastAsiaTheme="minorEastAsia"/>
          <w:szCs w:val="24"/>
        </w:rPr>
        <w:br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1429AD" w14:paraId="095759E2" w14:textId="77777777" w:rsidTr="001429AD">
        <w:tc>
          <w:tcPr>
            <w:tcW w:w="350" w:type="pct"/>
            <w:shd w:val="clear" w:color="auto" w:fill="auto"/>
            <w:vAlign w:val="center"/>
          </w:tcPr>
          <w:p w14:paraId="1F1FFA84" w14:textId="77777777" w:rsidR="001429AD" w:rsidRDefault="001429AD" w:rsidP="001429AD">
            <w:pPr>
              <w:rPr>
                <w:rFonts w:eastAsiaTheme="minorEastAsia"/>
                <w:szCs w:val="24"/>
              </w:rPr>
            </w:pPr>
          </w:p>
        </w:tc>
        <w:tc>
          <w:tcPr>
            <w:tcW w:w="4200" w:type="pct"/>
            <w:shd w:val="clear" w:color="auto" w:fill="auto"/>
            <w:vAlign w:val="center"/>
          </w:tcPr>
          <w:p w14:paraId="28DA4C4F" w14:textId="00D25796" w:rsidR="001429AD" w:rsidRDefault="001429AD" w:rsidP="001429AD">
            <w:pPr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-H(x)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H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x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·g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Theme="minorEastAsia" w:hAnsi="Cambria Math"/>
                        <w:szCs w:val="24"/>
                      </w:rPr>
                      <m:t>dx+c</m:t>
                    </m:r>
                  </m:e>
                </m:d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59AE2892" w14:textId="33FCB5AC" w:rsidR="001429AD" w:rsidRDefault="001429AD" w:rsidP="001429AD">
            <w:pPr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fldChar w:fldCharType="begin"/>
            </w:r>
            <w:r>
              <w:rPr>
                <w:rFonts w:eastAsiaTheme="minorEastAsia"/>
                <w:szCs w:val="24"/>
              </w:rPr>
              <w:instrText xml:space="preserve"> LISTNUM "WMeq" "NumberDefault" \L 4 </w:instrText>
            </w:r>
            <w:r>
              <w:rPr>
                <w:rFonts w:eastAsiaTheme="minorEastAsia"/>
                <w:szCs w:val="24"/>
              </w:rPr>
              <w:fldChar w:fldCharType="end"/>
            </w:r>
          </w:p>
        </w:tc>
      </w:tr>
    </w:tbl>
    <w:p w14:paraId="4C6C9401" w14:textId="4B749653" w:rsidR="001429AD" w:rsidRDefault="001429AD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br/>
        <w:t xml:space="preserve">hvor </w:t>
      </w:r>
      <m:oMath>
        <m:r>
          <w:rPr>
            <w:rFonts w:ascii="Cambria Math" w:eastAsiaTheme="minorEastAsia" w:hAnsi="Cambria Math"/>
            <w:szCs w:val="24"/>
          </w:rPr>
          <m:t>H(x)</m:t>
        </m:r>
      </m:oMath>
      <w:r>
        <w:rPr>
          <w:rFonts w:eastAsiaTheme="minorEastAsia"/>
          <w:szCs w:val="24"/>
        </w:rPr>
        <w:t xml:space="preserve"> er stamfunktion til </w:t>
      </w:r>
      <m:oMath>
        <m:r>
          <w:rPr>
            <w:rFonts w:ascii="Cambria Math" w:eastAsiaTheme="minorEastAsia" w:hAnsi="Cambria Math"/>
            <w:szCs w:val="24"/>
          </w:rPr>
          <m:t>h(x)</m:t>
        </m:r>
      </m:oMath>
      <w:r>
        <w:rPr>
          <w:rFonts w:eastAsiaTheme="minorEastAsia"/>
          <w:szCs w:val="24"/>
        </w:rPr>
        <w:t>.</w:t>
      </w:r>
    </w:p>
    <w:p w14:paraId="0361756E" w14:textId="77777777" w:rsidR="00DD66F9" w:rsidRDefault="001429AD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Hvis </w:t>
      </w:r>
      <m:oMath>
        <m:r>
          <w:rPr>
            <w:rFonts w:ascii="Cambria Math" w:eastAsiaTheme="minorEastAsia" w:hAnsi="Cambria Math"/>
            <w:szCs w:val="24"/>
          </w:rPr>
          <m:t>h(x)</m:t>
        </m:r>
      </m:oMath>
      <w:r>
        <w:rPr>
          <w:rFonts w:eastAsiaTheme="minorEastAsia"/>
          <w:szCs w:val="24"/>
        </w:rPr>
        <w:t xml:space="preserve"> og </w:t>
      </w:r>
      <m:oMath>
        <m:r>
          <w:rPr>
            <w:rFonts w:ascii="Cambria Math" w:eastAsiaTheme="minorEastAsia" w:hAnsi="Cambria Math"/>
            <w:szCs w:val="24"/>
          </w:rPr>
          <m:t>g(x)</m:t>
        </m:r>
      </m:oMath>
      <w:r>
        <w:rPr>
          <w:rFonts w:eastAsiaTheme="minorEastAsia"/>
          <w:szCs w:val="24"/>
        </w:rPr>
        <w:t xml:space="preserve"> begge er konstanter, dvs. de afhænger ikke af </w:t>
      </w:r>
      <m:oMath>
        <m:r>
          <w:rPr>
            <w:rFonts w:ascii="Cambria Math" w:eastAsiaTheme="minorEastAsia" w:hAnsi="Cambria Math"/>
            <w:szCs w:val="24"/>
          </w:rPr>
          <m:t>x</m:t>
        </m:r>
      </m:oMath>
      <w:r>
        <w:rPr>
          <w:rFonts w:eastAsiaTheme="minorEastAsia"/>
          <w:szCs w:val="24"/>
        </w:rPr>
        <w:t xml:space="preserve">, bliver løsningen simplere end angivet i </w:t>
      </w:r>
      <m:oMath>
        <m:r>
          <w:rPr>
            <w:rFonts w:ascii="Cambria Math" w:eastAsiaTheme="minorEastAsia" w:hAnsi="Cambria Math"/>
            <w:szCs w:val="24"/>
          </w:rPr>
          <m:t>(2)</m:t>
        </m:r>
      </m:oMath>
      <w:r>
        <w:rPr>
          <w:rFonts w:eastAsiaTheme="minorEastAsia"/>
          <w:szCs w:val="24"/>
        </w:rPr>
        <w:t>.</w:t>
      </w:r>
      <w:r w:rsidR="00DD66F9">
        <w:rPr>
          <w:rFonts w:eastAsiaTheme="minorEastAsia"/>
          <w:szCs w:val="24"/>
        </w:rPr>
        <w:br/>
        <w:t xml:space="preserve">Til brug for beviserne for formel 176 og formel 177, omskrives </w:t>
      </w:r>
      <m:oMath>
        <m:r>
          <w:rPr>
            <w:rFonts w:ascii="Cambria Math" w:eastAsiaTheme="minorEastAsia" w:hAnsi="Cambria Math"/>
            <w:szCs w:val="24"/>
          </w:rPr>
          <m:t>(1)</m:t>
        </m:r>
      </m:oMath>
      <w:r w:rsidR="00DD66F9">
        <w:rPr>
          <w:rFonts w:eastAsiaTheme="minorEastAsia"/>
          <w:szCs w:val="24"/>
        </w:rPr>
        <w:t xml:space="preserve"> til formen:</w:t>
      </w:r>
      <w:r w:rsidR="00DD66F9">
        <w:rPr>
          <w:rFonts w:eastAsiaTheme="minorEastAsia"/>
          <w:szCs w:val="24"/>
        </w:rPr>
        <w:br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DD66F9" w14:paraId="47F2331E" w14:textId="77777777" w:rsidTr="00DD66F9">
        <w:tc>
          <w:tcPr>
            <w:tcW w:w="350" w:type="pct"/>
            <w:shd w:val="clear" w:color="auto" w:fill="auto"/>
            <w:vAlign w:val="center"/>
          </w:tcPr>
          <w:p w14:paraId="73C2C2DF" w14:textId="77777777" w:rsidR="00DD66F9" w:rsidRDefault="00DD66F9" w:rsidP="00DD66F9">
            <w:pPr>
              <w:rPr>
                <w:rFonts w:eastAsiaTheme="minorEastAsia"/>
                <w:szCs w:val="24"/>
              </w:rPr>
            </w:pPr>
          </w:p>
        </w:tc>
        <w:tc>
          <w:tcPr>
            <w:tcW w:w="4200" w:type="pct"/>
            <w:shd w:val="clear" w:color="auto" w:fill="auto"/>
            <w:vAlign w:val="center"/>
          </w:tcPr>
          <w:p w14:paraId="11BAE884" w14:textId="7C0CFA0C" w:rsidR="00DD66F9" w:rsidRDefault="00000000" w:rsidP="00DD66F9">
            <w:pPr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-h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·y</m:t>
                </m:r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4A76BB09" w14:textId="1ADA6452" w:rsidR="00DD66F9" w:rsidRDefault="00DD66F9" w:rsidP="00DD66F9">
            <w:pPr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fldChar w:fldCharType="begin"/>
            </w:r>
            <w:r>
              <w:rPr>
                <w:rFonts w:eastAsiaTheme="minorEastAsia"/>
                <w:szCs w:val="24"/>
              </w:rPr>
              <w:instrText xml:space="preserve"> LISTNUM "WMeq" "NumberDefault" \L 4 </w:instrText>
            </w:r>
            <w:r>
              <w:rPr>
                <w:rFonts w:eastAsiaTheme="minorEastAsia"/>
                <w:szCs w:val="24"/>
              </w:rPr>
              <w:fldChar w:fldCharType="end"/>
            </w:r>
          </w:p>
        </w:tc>
      </w:tr>
    </w:tbl>
    <w:p w14:paraId="52B7BE8D" w14:textId="0604DB65" w:rsidR="001429AD" w:rsidRDefault="001429AD" w:rsidP="001429AD">
      <w:pPr>
        <w:rPr>
          <w:rFonts w:eastAsiaTheme="minorEastAsia"/>
          <w:szCs w:val="24"/>
        </w:rPr>
      </w:pPr>
    </w:p>
    <w:p w14:paraId="3838E463" w14:textId="479E10DC" w:rsidR="001429AD" w:rsidRDefault="001429AD" w:rsidP="001429AD">
      <w:pPr>
        <w:rPr>
          <w:rFonts w:eastAsiaTheme="minorEastAsia"/>
          <w:szCs w:val="24"/>
        </w:rPr>
      </w:pPr>
      <w:r w:rsidRPr="00F60BF6">
        <w:rPr>
          <w:rFonts w:eastAsiaTheme="minorEastAsia"/>
          <w:b/>
          <w:bCs/>
          <w:szCs w:val="24"/>
        </w:rPr>
        <w:t>Formel 176</w:t>
      </w:r>
      <w:r w:rsidR="00DD66F9">
        <w:rPr>
          <w:rFonts w:eastAsiaTheme="minorEastAsia"/>
          <w:szCs w:val="24"/>
        </w:rPr>
        <w:t xml:space="preserve">: Løsningen til differentialligningen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Cs w:val="24"/>
          </w:rPr>
          <m:t>=k·y</m:t>
        </m:r>
      </m:oMath>
    </w:p>
    <w:p w14:paraId="15F997E0" w14:textId="2092E2D3" w:rsidR="00DD66F9" w:rsidRDefault="00DD66F9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Ved sammenligning med </w:t>
      </w:r>
      <m:oMath>
        <m:r>
          <w:rPr>
            <w:rFonts w:ascii="Cambria Math" w:eastAsiaTheme="minorEastAsia" w:hAnsi="Cambria Math"/>
            <w:szCs w:val="24"/>
          </w:rPr>
          <m:t>(3)</m:t>
        </m:r>
      </m:oMath>
      <w:r>
        <w:rPr>
          <w:rFonts w:eastAsiaTheme="minorEastAsia"/>
          <w:szCs w:val="24"/>
        </w:rPr>
        <w:t xml:space="preserve"> ses at </w:t>
      </w:r>
      <m:oMath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=0</m:t>
        </m:r>
      </m:oMath>
      <w:r>
        <w:rPr>
          <w:rFonts w:eastAsiaTheme="minorEastAsia"/>
          <w:szCs w:val="24"/>
        </w:rPr>
        <w:t xml:space="preserve"> og </w:t>
      </w:r>
      <m:oMath>
        <m:r>
          <w:rPr>
            <w:rFonts w:ascii="Cambria Math" w:eastAsiaTheme="minorEastAsia" w:hAnsi="Cambria Math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=-k</m:t>
        </m:r>
      </m:oMath>
      <w:r>
        <w:rPr>
          <w:rFonts w:eastAsiaTheme="minorEastAsia"/>
          <w:szCs w:val="24"/>
        </w:rPr>
        <w:t xml:space="preserve"> og dermed </w:t>
      </w:r>
      <m:oMath>
        <m:r>
          <w:rPr>
            <w:rFonts w:ascii="Cambria Math" w:eastAsiaTheme="minorEastAsia" w:hAnsi="Cambria Math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=-k·x</m:t>
        </m:r>
      </m:oMath>
    </w:p>
    <w:p w14:paraId="3E2D3A58" w14:textId="2CE05827" w:rsidR="00DD66F9" w:rsidRPr="00DD66F9" w:rsidRDefault="00DD66F9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Dette indsættes i </w:t>
      </w:r>
      <m:oMath>
        <m:r>
          <w:rPr>
            <w:rFonts w:ascii="Cambria Math" w:eastAsiaTheme="minorEastAsia" w:hAnsi="Cambria Math"/>
            <w:szCs w:val="24"/>
          </w:rPr>
          <m:t>(2)</m:t>
        </m:r>
      </m:oMath>
      <w:r>
        <w:rPr>
          <w:rFonts w:eastAsiaTheme="minorEastAsia"/>
          <w:szCs w:val="24"/>
        </w:rPr>
        <w:t>:</w:t>
      </w:r>
      <w:r>
        <w:rPr>
          <w:rFonts w:eastAsiaTheme="minorEastAsia"/>
          <w:szCs w:val="24"/>
        </w:rPr>
        <w:br/>
      </w:r>
      <m:oMathPara>
        <m:oMath>
          <m:r>
            <w:rPr>
              <w:rFonts w:ascii="Cambria Math" w:hAnsi="Cambria Math"/>
              <w:szCs w:val="24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Cs w:val="24"/>
                </w:rPr>
                <m:t>k·x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-k·x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·0</m:t>
                  </m:r>
                </m:e>
              </m:nary>
              <m:r>
                <w:rPr>
                  <w:rFonts w:ascii="Cambria Math" w:hAnsi="Cambria Math"/>
                  <w:szCs w:val="24"/>
                </w:rPr>
                <m:t xml:space="preserve"> dx</m:t>
              </m:r>
              <m:r>
                <w:rPr>
                  <w:rFonts w:ascii="Cambria Math" w:eastAsiaTheme="minorEastAsia" w:hAnsi="Cambria Math"/>
                  <w:szCs w:val="24"/>
                </w:rPr>
                <m:t>+c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Cs w:val="24"/>
                </w:rPr>
                <m:t>k·x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0</m:t>
              </m:r>
              <m:r>
                <w:rPr>
                  <w:rFonts w:ascii="Cambria Math" w:eastAsiaTheme="minorEastAsia" w:hAnsi="Cambria Math"/>
                  <w:szCs w:val="24"/>
                </w:rPr>
                <m:t>+c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szCs w:val="24"/>
            </w:rPr>
            <m:t>=c·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k·x</m:t>
              </m:r>
            </m:sup>
          </m:sSup>
        </m:oMath>
      </m:oMathPara>
    </w:p>
    <w:p w14:paraId="131AD933" w14:textId="35A2AC08" w:rsidR="00DD66F9" w:rsidRDefault="00DD66F9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Dvs. løsningen er </w:t>
      </w:r>
      <m:oMath>
        <m:r>
          <w:rPr>
            <w:rFonts w:ascii="Cambria Math" w:eastAsiaTheme="minorEastAsia" w:hAnsi="Cambria Math"/>
            <w:szCs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=c·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k·x</m:t>
            </m:r>
          </m:sup>
        </m:sSup>
      </m:oMath>
    </w:p>
    <w:p w14:paraId="6DB253D0" w14:textId="6D464281" w:rsidR="00DD66F9" w:rsidRDefault="00DD66F9" w:rsidP="001429AD">
      <w:pPr>
        <w:rPr>
          <w:rFonts w:eastAsiaTheme="minorEastAsia"/>
          <w:szCs w:val="24"/>
        </w:rPr>
      </w:pPr>
    </w:p>
    <w:p w14:paraId="3B723717" w14:textId="2E28F0FD" w:rsidR="00DD66F9" w:rsidRDefault="00DD66F9" w:rsidP="001429AD">
      <w:pPr>
        <w:rPr>
          <w:rFonts w:eastAsiaTheme="minorEastAsia"/>
          <w:szCs w:val="24"/>
        </w:rPr>
      </w:pPr>
      <w:r w:rsidRPr="00F60BF6">
        <w:rPr>
          <w:rFonts w:eastAsiaTheme="minorEastAsia"/>
          <w:b/>
          <w:bCs/>
          <w:szCs w:val="24"/>
        </w:rPr>
        <w:t>Formel 177</w:t>
      </w:r>
      <w:r>
        <w:rPr>
          <w:rFonts w:eastAsiaTheme="minorEastAsia"/>
          <w:szCs w:val="24"/>
        </w:rPr>
        <w:t xml:space="preserve">: Løsningen til differentialligningen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Cs w:val="24"/>
          </w:rPr>
          <m:t>=b-a·y</m:t>
        </m:r>
      </m:oMath>
    </w:p>
    <w:p w14:paraId="73B1D5B3" w14:textId="21F4B0D2" w:rsidR="00DD66F9" w:rsidRDefault="00DD66F9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Ved sammenligning med </w:t>
      </w:r>
      <m:oMath>
        <m:r>
          <w:rPr>
            <w:rFonts w:ascii="Cambria Math" w:eastAsiaTheme="minorEastAsia" w:hAnsi="Cambria Math"/>
            <w:szCs w:val="24"/>
          </w:rPr>
          <m:t>(3)</m:t>
        </m:r>
      </m:oMath>
      <w:r>
        <w:rPr>
          <w:rFonts w:eastAsiaTheme="minorEastAsia"/>
          <w:szCs w:val="24"/>
        </w:rPr>
        <w:t xml:space="preserve"> ses at </w:t>
      </w:r>
      <m:oMath>
        <m:r>
          <w:rPr>
            <w:rFonts w:ascii="Cambria Math" w:eastAsiaTheme="minorEastAsia" w:hAnsi="Cambria Math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=b</m:t>
        </m:r>
      </m:oMath>
      <w:r w:rsidR="00C51FD8">
        <w:rPr>
          <w:rFonts w:eastAsiaTheme="minorEastAsia"/>
          <w:szCs w:val="24"/>
        </w:rPr>
        <w:t xml:space="preserve"> og </w:t>
      </w:r>
      <m:oMath>
        <m:r>
          <w:rPr>
            <w:rFonts w:ascii="Cambria Math" w:eastAsiaTheme="minorEastAsia" w:hAnsi="Cambria Math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=a</m:t>
        </m:r>
      </m:oMath>
      <w:r w:rsidR="00C51FD8">
        <w:rPr>
          <w:rFonts w:eastAsiaTheme="minorEastAsia"/>
          <w:szCs w:val="24"/>
        </w:rPr>
        <w:t xml:space="preserve"> og dermed </w:t>
      </w:r>
      <m:oMath>
        <m:r>
          <w:rPr>
            <w:rFonts w:ascii="Cambria Math" w:eastAsiaTheme="minorEastAsia" w:hAnsi="Cambria Math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Cs w:val="24"/>
          </w:rPr>
          <m:t>=a·x</m:t>
        </m:r>
      </m:oMath>
    </w:p>
    <w:p w14:paraId="6F48A1BC" w14:textId="624CE42D" w:rsidR="00C51FD8" w:rsidRDefault="00C51FD8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Dette indsættes i </w:t>
      </w:r>
      <m:oMath>
        <m:r>
          <w:rPr>
            <w:rFonts w:ascii="Cambria Math" w:eastAsiaTheme="minorEastAsia" w:hAnsi="Cambria Math"/>
            <w:szCs w:val="24"/>
          </w:rPr>
          <m:t>(2)</m:t>
        </m:r>
      </m:oMath>
      <w:r>
        <w:rPr>
          <w:rFonts w:eastAsiaTheme="minorEastAsia"/>
          <w:szCs w:val="24"/>
        </w:rPr>
        <w:t>:</w:t>
      </w:r>
    </w:p>
    <w:p w14:paraId="54061199" w14:textId="31393ED5" w:rsidR="00C51FD8" w:rsidRPr="00C51FD8" w:rsidRDefault="00C51FD8" w:rsidP="001429AD">
      <w:pPr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Cs w:val="24"/>
                </w:rPr>
                <m:t>-a·x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a·x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·b</m:t>
                  </m:r>
                </m:e>
              </m:nary>
              <m:r>
                <w:rPr>
                  <w:rFonts w:ascii="Cambria Math" w:hAnsi="Cambria Math"/>
                  <w:szCs w:val="24"/>
                </w:rPr>
                <m:t xml:space="preserve"> dx</m:t>
              </m:r>
              <m:r>
                <w:rPr>
                  <w:rFonts w:ascii="Cambria Math" w:eastAsiaTheme="minorEastAsia" w:hAnsi="Cambria Math"/>
                  <w:szCs w:val="24"/>
                </w:rPr>
                <m:t>+c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</m:d>
        </m:oMath>
      </m:oMathPara>
    </w:p>
    <w:p w14:paraId="25B0E5C1" w14:textId="2C3ACB1D" w:rsidR="00C51FD8" w:rsidRPr="00C51FD8" w:rsidRDefault="00C51FD8" w:rsidP="001429AD">
      <w:pPr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Cs w:val="24"/>
                </w:rPr>
                <m:t>-a·x</m:t>
              </m:r>
            </m:sup>
          </m:sSup>
          <m:r>
            <w:rPr>
              <w:rFonts w:ascii="Cambria Math" w:hAnsi="Cambria Math"/>
              <w:szCs w:val="24"/>
            </w:rPr>
            <m:t>·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b·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a·x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Cs w:val="24"/>
                </w:rPr>
                <m:t xml:space="preserve"> dx</m:t>
              </m:r>
              <m:r>
                <w:rPr>
                  <w:rFonts w:ascii="Cambria Math" w:eastAsiaTheme="minorEastAsia" w:hAnsi="Cambria Math"/>
                  <w:szCs w:val="24"/>
                </w:rPr>
                <m:t>+c</m:t>
              </m: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e>
          </m:d>
        </m:oMath>
      </m:oMathPara>
    </w:p>
    <w:p w14:paraId="751FAD55" w14:textId="2CCEBF5D" w:rsidR="00F60BF6" w:rsidRPr="00F60BF6" w:rsidRDefault="00C51FD8" w:rsidP="001429AD">
      <w:pPr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-a·x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b·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4"/>
                    </w:rPr>
                    <m:t>·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a·x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</w:rPr>
                    <m:t>+c</m:t>
                  </m:r>
                </m:e>
              </m:d>
            </m:e>
          </m:d>
        </m:oMath>
      </m:oMathPara>
    </w:p>
    <w:p w14:paraId="6584381F" w14:textId="77777777" w:rsidR="00F60BF6" w:rsidRPr="00F60BF6" w:rsidRDefault="00F60BF6" w:rsidP="001429AD">
      <w:pPr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/>
              <w:szCs w:val="24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-a·x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a·x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+c·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>-a·x</m:t>
              </m:r>
            </m:sup>
          </m:sSup>
        </m:oMath>
      </m:oMathPara>
    </w:p>
    <w:p w14:paraId="3ADA782D" w14:textId="4840D89A" w:rsidR="00C51FD8" w:rsidRPr="00F60BF6" w:rsidRDefault="00F60BF6" w:rsidP="001429AD">
      <w:pPr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+c·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 xml:space="preserve">-a·x </m:t>
              </m:r>
            </m:sup>
          </m:sSup>
        </m:oMath>
      </m:oMathPara>
    </w:p>
    <w:p w14:paraId="74990A5D" w14:textId="64EC7D41" w:rsidR="00F60BF6" w:rsidRDefault="00F60BF6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 xml:space="preserve">dvs. at løsningen til differentialligningen er givet ved </w:t>
      </w:r>
    </w:p>
    <w:p w14:paraId="5F8E0B17" w14:textId="5FC76115" w:rsidR="00F60BF6" w:rsidRDefault="00F60BF6" w:rsidP="001429AD">
      <w:pPr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+c·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Cs w:val="24"/>
                </w:rPr>
                <m:t xml:space="preserve">-a·x </m:t>
              </m:r>
            </m:sup>
          </m:sSup>
        </m:oMath>
      </m:oMathPara>
    </w:p>
    <w:p w14:paraId="1C798158" w14:textId="3B6320C2" w:rsidR="00F60BF6" w:rsidRPr="00C51FD8" w:rsidRDefault="00F60BF6" w:rsidP="001429AD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</w:t>
      </w:r>
    </w:p>
    <w:p w14:paraId="1C9320CB" w14:textId="77777777" w:rsidR="00C51FD8" w:rsidRPr="00C51FD8" w:rsidRDefault="00C51FD8" w:rsidP="001429AD">
      <w:pPr>
        <w:rPr>
          <w:rFonts w:eastAsiaTheme="minorEastAsia"/>
          <w:szCs w:val="24"/>
        </w:rPr>
      </w:pPr>
    </w:p>
    <w:p w14:paraId="51EC21CC" w14:textId="77777777" w:rsidR="00C51FD8" w:rsidRPr="00C51FD8" w:rsidRDefault="00C51FD8" w:rsidP="001429AD">
      <w:pPr>
        <w:rPr>
          <w:rFonts w:eastAsiaTheme="minorEastAsia"/>
          <w:szCs w:val="24"/>
        </w:rPr>
      </w:pPr>
    </w:p>
    <w:sectPr w:rsidR="00C51FD8" w:rsidRPr="00C51F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AD"/>
    <w:rsid w:val="00020481"/>
    <w:rsid w:val="001429AD"/>
    <w:rsid w:val="00312B26"/>
    <w:rsid w:val="0031600C"/>
    <w:rsid w:val="003E7548"/>
    <w:rsid w:val="005B1C16"/>
    <w:rsid w:val="006165CB"/>
    <w:rsid w:val="00AF3D33"/>
    <w:rsid w:val="00C51FD8"/>
    <w:rsid w:val="00DD09E2"/>
    <w:rsid w:val="00DD66F9"/>
    <w:rsid w:val="00E53858"/>
    <w:rsid w:val="00EC43FD"/>
    <w:rsid w:val="00F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E533"/>
  <w15:chartTrackingRefBased/>
  <w15:docId w15:val="{80CC7B49-AD20-4085-B4DA-4517875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429AD"/>
    <w:rPr>
      <w:color w:val="808080"/>
    </w:rPr>
  </w:style>
  <w:style w:type="table" w:styleId="Tabel-Gitter">
    <w:name w:val="Table Grid"/>
    <w:basedOn w:val="Tabel-Normal"/>
    <w:uiPriority w:val="39"/>
    <w:rsid w:val="0014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1201</Characters>
  <Application>Microsoft Office Word</Application>
  <DocSecurity>0</DocSecurity>
  <Lines>54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Ellemand Christensen</dc:creator>
  <cp:keywords/>
  <dc:description/>
  <cp:lastModifiedBy>Steen Ellemand Christensen</cp:lastModifiedBy>
  <cp:revision>4</cp:revision>
  <dcterms:created xsi:type="dcterms:W3CDTF">2021-11-21T10:25:00Z</dcterms:created>
  <dcterms:modified xsi:type="dcterms:W3CDTF">2024-11-06T15:51:00Z</dcterms:modified>
</cp:coreProperties>
</file>