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DF088" w14:textId="77777777" w:rsidR="0075085E" w:rsidRDefault="0075085E" w:rsidP="0075085E">
      <w:pPr>
        <w:pStyle w:val="Overskrift2"/>
        <w:rPr>
          <w:rFonts w:cs="Arial"/>
          <w:sz w:val="32"/>
          <w:szCs w:val="32"/>
          <w:lang w:val="en"/>
        </w:rPr>
      </w:pPr>
      <w:r>
        <w:rPr>
          <w:rFonts w:cs="Arial"/>
          <w:sz w:val="32"/>
          <w:szCs w:val="32"/>
          <w:lang w:val="en"/>
        </w:rPr>
        <w:t>Indigenous life expectancy comparison</w:t>
      </w:r>
    </w:p>
    <w:p w14:paraId="71A14A59" w14:textId="77777777" w:rsidR="0075085E" w:rsidRDefault="0075085E" w:rsidP="0075085E">
      <w:pPr>
        <w:pStyle w:val="NormalWeb"/>
        <w:spacing w:line="360" w:lineRule="atLeast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To calculate Indigenous life expectancy across countries the UN compared health statistics of Indigenous people in </w:t>
      </w:r>
      <w:smartTag w:uri="urn:schemas-microsoft-com:office:smarttags" w:element="country-region">
        <w:r>
          <w:rPr>
            <w:rFonts w:ascii="Arial" w:hAnsi="Arial" w:cs="Arial"/>
            <w:color w:val="000000"/>
            <w:sz w:val="18"/>
            <w:szCs w:val="18"/>
            <w:lang w:val="en"/>
          </w:rPr>
          <w:t>America</w:t>
        </w:r>
      </w:smartTag>
      <w:r>
        <w:rPr>
          <w:rFonts w:ascii="Arial" w:hAnsi="Arial" w:cs="Arial"/>
          <w:color w:val="000000"/>
          <w:sz w:val="18"/>
          <w:szCs w:val="18"/>
          <w:lang w:val="en"/>
        </w:rPr>
        <w:t xml:space="preserve">, </w:t>
      </w:r>
      <w:smartTag w:uri="urn:schemas-microsoft-com:office:smarttags" w:element="country-region">
        <w:r>
          <w:rPr>
            <w:rFonts w:ascii="Arial" w:hAnsi="Arial" w:cs="Arial"/>
            <w:color w:val="000000"/>
            <w:sz w:val="18"/>
            <w:szCs w:val="18"/>
            <w:lang w:val="en"/>
          </w:rPr>
          <w:t>Australia</w:t>
        </w:r>
      </w:smartTag>
      <w:r>
        <w:rPr>
          <w:rFonts w:ascii="Arial" w:hAnsi="Arial" w:cs="Arial"/>
          <w:color w:val="000000"/>
          <w:sz w:val="18"/>
          <w:szCs w:val="18"/>
          <w:lang w:val="en"/>
        </w:rPr>
        <w:t xml:space="preserve">, </w:t>
      </w:r>
      <w:smartTag w:uri="urn:schemas-microsoft-com:office:smarttags" w:element="country-region">
        <w:r>
          <w:rPr>
            <w:rFonts w:ascii="Arial" w:hAnsi="Arial" w:cs="Arial"/>
            <w:color w:val="000000"/>
            <w:sz w:val="18"/>
            <w:szCs w:val="18"/>
            <w:lang w:val="en"/>
          </w:rPr>
          <w:t>Canada</w:t>
        </w:r>
      </w:smartTag>
      <w:r>
        <w:rPr>
          <w:rFonts w:ascii="Arial" w:hAnsi="Arial" w:cs="Arial"/>
          <w:color w:val="000000"/>
          <w:sz w:val="18"/>
          <w:szCs w:val="18"/>
          <w:lang w:val="en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color w:val="000000"/>
              <w:sz w:val="18"/>
              <w:szCs w:val="18"/>
              <w:lang w:val="en"/>
            </w:rPr>
            <w:t>New Zealand</w:t>
          </w:r>
        </w:smartTag>
      </w:smartTag>
      <w:r>
        <w:rPr>
          <w:rFonts w:ascii="Arial" w:hAnsi="Arial" w:cs="Arial"/>
          <w:color w:val="000000"/>
          <w:sz w:val="18"/>
          <w:szCs w:val="18"/>
          <w:lang w:val="en"/>
        </w:rPr>
        <w:t xml:space="preserve"> over the past 10 years.</w:t>
      </w:r>
    </w:p>
    <w:p w14:paraId="53AE3A55" w14:textId="4D3ED174" w:rsidR="0075085E" w:rsidRDefault="0075085E" w:rsidP="0075085E">
      <w:pPr>
        <w:pStyle w:val="NormalWeb"/>
        <w:spacing w:after="120" w:line="360" w:lineRule="atLeast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>Australian Aboriginal people's life expectancy is by far the worst. They die 20 years before the average non-Indigenous Australian dies.</w:t>
      </w:r>
      <w:r w:rsidR="00CE4C3F">
        <w:rPr>
          <w:rFonts w:ascii="Arial" w:hAnsi="Arial" w:cs="Arial"/>
          <w:color w:val="000000"/>
          <w:sz w:val="18"/>
          <w:szCs w:val="18"/>
          <w:lang w:val="en"/>
        </w:rPr>
        <w:tab/>
      </w:r>
    </w:p>
    <w:p w14:paraId="5E00AE69" w14:textId="77777777" w:rsidR="0075085E" w:rsidRPr="00972081" w:rsidRDefault="0075085E" w:rsidP="0075085E">
      <w:pPr>
        <w:pStyle w:val="NormalWeb"/>
        <w:spacing w:after="120" w:line="360" w:lineRule="atLeast"/>
        <w:rPr>
          <w:rFonts w:ascii="Arial" w:hAnsi="Arial" w:cs="Arial"/>
          <w:b/>
          <w:color w:val="000000"/>
          <w:sz w:val="18"/>
          <w:szCs w:val="18"/>
          <w:lang w:val="en"/>
        </w:rPr>
      </w:pPr>
      <w:r w:rsidRPr="00972081">
        <w:rPr>
          <w:rFonts w:ascii="Arial" w:hAnsi="Arial" w:cs="Arial"/>
          <w:b/>
          <w:color w:val="000000"/>
          <w:sz w:val="18"/>
          <w:szCs w:val="18"/>
          <w:lang w:val="en"/>
        </w:rPr>
        <w:t>Table 1.</w:t>
      </w:r>
    </w:p>
    <w:p w14:paraId="5B2FE2AF" w14:textId="77777777" w:rsidR="0075085E" w:rsidRDefault="0075085E" w:rsidP="0075085E">
      <w:pPr>
        <w:spacing w:line="360" w:lineRule="atLeast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43732D8F" wp14:editId="34A79D58">
            <wp:extent cx="3924300" cy="2590800"/>
            <wp:effectExtent l="0" t="0" r="0" b="0"/>
            <wp:docPr id="3" name="Billede 3" descr="Diagram comparing Indigenous life expectanc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 comparing Indigenous life expectancy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k"/>
          <w:rFonts w:ascii="Arial" w:hAnsi="Arial" w:cs="Arial"/>
          <w:color w:val="000000"/>
          <w:sz w:val="18"/>
          <w:szCs w:val="18"/>
          <w:lang w:val="en"/>
        </w:rPr>
        <w:t>Indigenous life expectancy.</w:t>
      </w:r>
      <w:r>
        <w:rPr>
          <w:rFonts w:ascii="Arial" w:hAnsi="Arial" w:cs="Arial"/>
          <w:color w:val="000000"/>
          <w:sz w:val="18"/>
          <w:szCs w:val="18"/>
          <w:lang w:val="en"/>
        </w:rPr>
        <w:t xml:space="preserve"> </w:t>
      </w:r>
    </w:p>
    <w:p w14:paraId="57184D08" w14:textId="77777777" w:rsidR="0075085E" w:rsidRDefault="0075085E" w:rsidP="0075085E">
      <w:pPr>
        <w:spacing w:line="360" w:lineRule="atLeast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While Indigenous peoples of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color w:val="000000"/>
              <w:sz w:val="18"/>
              <w:szCs w:val="18"/>
              <w:lang w:val="en"/>
            </w:rPr>
            <w:t>Americas</w:t>
          </w:r>
        </w:smartTag>
      </w:smartTag>
      <w:r>
        <w:rPr>
          <w:rFonts w:ascii="Arial" w:hAnsi="Arial" w:cs="Arial"/>
          <w:color w:val="000000"/>
          <w:sz w:val="18"/>
          <w:szCs w:val="18"/>
          <w:lang w:val="en"/>
        </w:rPr>
        <w:t xml:space="preserve"> and the Maori live over 70 years, Indigenous Australians on average barely reach 60 years. </w:t>
      </w:r>
    </w:p>
    <w:p w14:paraId="5A50169A" w14:textId="77777777" w:rsidR="0075085E" w:rsidRDefault="0075085E" w:rsidP="0075085E">
      <w:pPr>
        <w:pStyle w:val="NormalWeb"/>
        <w:spacing w:line="360" w:lineRule="atLeast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The difference in life expectancy between Indigenous and non-Indigenous people was the greatest for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color w:val="000000"/>
              <w:sz w:val="18"/>
              <w:szCs w:val="18"/>
              <w:lang w:val="en"/>
            </w:rPr>
            <w:t>Australia</w:t>
          </w:r>
        </w:smartTag>
      </w:smartTag>
      <w:r>
        <w:rPr>
          <w:rFonts w:ascii="Arial" w:hAnsi="Arial" w:cs="Arial"/>
          <w:color w:val="000000"/>
          <w:sz w:val="18"/>
          <w:szCs w:val="18"/>
          <w:lang w:val="en"/>
        </w:rPr>
        <w:t>: Non-Indigenous Australians live on average 20 years longer than Aboriginal Australians. For the other nations, the gap is between 4 and 10 years.</w:t>
      </w:r>
    </w:p>
    <w:p w14:paraId="4D8004F6" w14:textId="77777777" w:rsidR="0075085E" w:rsidRDefault="0075085E" w:rsidP="0075085E">
      <w:pPr>
        <w:pStyle w:val="NormalWeb"/>
        <w:spacing w:after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>Causes for this poor health and low life expectancy include:</w:t>
      </w:r>
    </w:p>
    <w:p w14:paraId="434B243D" w14:textId="77777777" w:rsidR="0075085E" w:rsidRDefault="0075085E" w:rsidP="0075085E">
      <w:pPr>
        <w:numPr>
          <w:ilvl w:val="0"/>
          <w:numId w:val="1"/>
        </w:numPr>
        <w:spacing w:before="100" w:beforeAutospacing="1"/>
        <w:ind w:left="0" w:firstLine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poverty </w:t>
      </w:r>
    </w:p>
    <w:p w14:paraId="34BA0DF4" w14:textId="77777777" w:rsidR="0075085E" w:rsidRDefault="0075085E" w:rsidP="0075085E">
      <w:pPr>
        <w:numPr>
          <w:ilvl w:val="0"/>
          <w:numId w:val="1"/>
        </w:numPr>
        <w:spacing w:before="100" w:beforeAutospacing="1" w:after="100" w:afterAutospacing="1" w:line="360" w:lineRule="atLeast"/>
        <w:ind w:left="0" w:firstLine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poor nutrition </w:t>
      </w:r>
    </w:p>
    <w:p w14:paraId="60B622A7" w14:textId="77777777" w:rsidR="0075085E" w:rsidRDefault="0075085E" w:rsidP="0075085E">
      <w:pPr>
        <w:numPr>
          <w:ilvl w:val="0"/>
          <w:numId w:val="1"/>
        </w:numPr>
        <w:spacing w:before="100" w:beforeAutospacing="1" w:after="100" w:afterAutospacing="1" w:line="360" w:lineRule="atLeast"/>
        <w:ind w:left="0" w:firstLine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poor housing </w:t>
      </w:r>
    </w:p>
    <w:p w14:paraId="465C58C7" w14:textId="77777777" w:rsidR="0075085E" w:rsidRDefault="0075085E" w:rsidP="0075085E">
      <w:pPr>
        <w:numPr>
          <w:ilvl w:val="0"/>
          <w:numId w:val="1"/>
        </w:numPr>
        <w:spacing w:before="100" w:beforeAutospacing="1" w:after="100" w:afterAutospacing="1" w:line="360" w:lineRule="atLeast"/>
        <w:ind w:left="0" w:firstLine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dispossession of their traditional lands </w:t>
      </w:r>
    </w:p>
    <w:p w14:paraId="5FC6AAA6" w14:textId="77777777" w:rsidR="0075085E" w:rsidRDefault="0075085E" w:rsidP="0075085E">
      <w:pPr>
        <w:numPr>
          <w:ilvl w:val="0"/>
          <w:numId w:val="1"/>
        </w:numPr>
        <w:spacing w:before="100" w:beforeAutospacing="1" w:after="100" w:afterAutospacing="1" w:line="360" w:lineRule="atLeast"/>
        <w:ind w:left="0" w:firstLine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low education level </w:t>
      </w:r>
    </w:p>
    <w:p w14:paraId="638D92C5" w14:textId="77777777" w:rsidR="0075085E" w:rsidRDefault="0075085E" w:rsidP="0075085E">
      <w:pPr>
        <w:numPr>
          <w:ilvl w:val="0"/>
          <w:numId w:val="1"/>
        </w:numPr>
        <w:spacing w:before="100" w:beforeAutospacing="1" w:after="100" w:afterAutospacing="1" w:line="360" w:lineRule="atLeast"/>
        <w:ind w:left="0" w:firstLine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high unemployment </w:t>
      </w:r>
    </w:p>
    <w:p w14:paraId="4944820E" w14:textId="77777777" w:rsidR="0075085E" w:rsidRDefault="0075085E" w:rsidP="0075085E">
      <w:pPr>
        <w:numPr>
          <w:ilvl w:val="0"/>
          <w:numId w:val="1"/>
        </w:numPr>
        <w:spacing w:before="100" w:beforeAutospacing="1" w:after="100" w:afterAutospacing="1" w:line="360" w:lineRule="atLeast"/>
        <w:ind w:left="0" w:firstLine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hidden racism </w:t>
      </w:r>
    </w:p>
    <w:p w14:paraId="643E41E7" w14:textId="77777777" w:rsidR="0075085E" w:rsidRDefault="0075085E" w:rsidP="0075085E">
      <w:pPr>
        <w:numPr>
          <w:ilvl w:val="0"/>
          <w:numId w:val="1"/>
        </w:numPr>
        <w:spacing w:before="100" w:beforeAutospacing="1" w:after="100" w:afterAutospacing="1" w:line="360" w:lineRule="atLeast"/>
        <w:ind w:left="0" w:firstLine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inability of politicians to address Indigenous problems </w:t>
      </w:r>
    </w:p>
    <w:sectPr w:rsidR="0075085E">
      <w:headerReference w:type="default" r:id="rId8"/>
      <w:footerReference w:type="even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2CAFB" w14:textId="77777777" w:rsidR="00A85208" w:rsidRDefault="00A85208" w:rsidP="0075085E">
      <w:r>
        <w:separator/>
      </w:r>
    </w:p>
  </w:endnote>
  <w:endnote w:type="continuationSeparator" w:id="0">
    <w:p w14:paraId="2B8ECA02" w14:textId="77777777" w:rsidR="00A85208" w:rsidRDefault="00A85208" w:rsidP="0075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CC470" w14:textId="77777777" w:rsidR="00E1566F" w:rsidRDefault="001E4E6C" w:rsidP="00E1566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C18D22F" w14:textId="77777777" w:rsidR="00E1566F" w:rsidRDefault="00A85208" w:rsidP="00E1566F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BAA36" w14:textId="77777777" w:rsidR="00E1566F" w:rsidRDefault="001E4E6C" w:rsidP="00E1566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75085E">
      <w:rPr>
        <w:rStyle w:val="Sidetal"/>
        <w:noProof/>
      </w:rPr>
      <w:t>1</w:t>
    </w:r>
    <w:r>
      <w:rPr>
        <w:rStyle w:val="Sidetal"/>
      </w:rPr>
      <w:fldChar w:fldCharType="end"/>
    </w:r>
  </w:p>
  <w:p w14:paraId="603DB87A" w14:textId="77777777" w:rsidR="00E1566F" w:rsidRDefault="00A85208" w:rsidP="00E1566F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8E772" w14:textId="77777777" w:rsidR="00A85208" w:rsidRDefault="00A85208" w:rsidP="0075085E">
      <w:r>
        <w:separator/>
      </w:r>
    </w:p>
  </w:footnote>
  <w:footnote w:type="continuationSeparator" w:id="0">
    <w:p w14:paraId="583B800C" w14:textId="77777777" w:rsidR="00A85208" w:rsidRDefault="00A85208" w:rsidP="00750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B5207" w14:textId="42EDC3B3" w:rsidR="0075085E" w:rsidRPr="004E308F" w:rsidRDefault="001F2116" w:rsidP="0075085E">
    <w:pPr>
      <w:pStyle w:val="Sidehoved"/>
      <w:rPr>
        <w:rFonts w:ascii="Arial" w:hAnsi="Arial" w:cs="Arial"/>
        <w:lang w:val="en-GB"/>
      </w:rPr>
    </w:pPr>
    <w:r>
      <w:rPr>
        <w:rFonts w:ascii="Arial" w:hAnsi="Arial" w:cs="Arial"/>
        <w:lang w:val="en-GB"/>
      </w:rPr>
      <w:t>English/20</w:t>
    </w:r>
    <w:r w:rsidR="00B16AFE">
      <w:rPr>
        <w:rFonts w:ascii="Arial" w:hAnsi="Arial" w:cs="Arial"/>
        <w:lang w:val="en-GB"/>
      </w:rPr>
      <w:t>20</w:t>
    </w:r>
    <w:r w:rsidR="0075085E" w:rsidRPr="004E308F">
      <w:rPr>
        <w:rFonts w:ascii="Arial" w:hAnsi="Arial" w:cs="Arial"/>
        <w:lang w:val="en-GB"/>
      </w:rPr>
      <w:t>/MI</w:t>
    </w:r>
  </w:p>
  <w:p w14:paraId="1DC6A8D1" w14:textId="77777777" w:rsidR="0075085E" w:rsidRPr="004E308F" w:rsidRDefault="007F3A2F" w:rsidP="0075085E">
    <w:pPr>
      <w:pStyle w:val="Sidehoved"/>
      <w:rPr>
        <w:rFonts w:ascii="Arial" w:hAnsi="Arial" w:cs="Arial"/>
        <w:lang w:val="en-GB"/>
      </w:rPr>
    </w:pPr>
    <w:r>
      <w:rPr>
        <w:rFonts w:ascii="Arial" w:hAnsi="Arial" w:cs="Arial"/>
        <w:lang w:val="en-GB"/>
      </w:rPr>
      <w:t>Indigenous Australia</w:t>
    </w:r>
  </w:p>
  <w:p w14:paraId="69471E55" w14:textId="77777777" w:rsidR="0075085E" w:rsidRPr="0075085E" w:rsidRDefault="0075085E">
    <w:pPr>
      <w:pStyle w:val="Sidehoved"/>
      <w:rPr>
        <w:lang w:val="en-GB"/>
      </w:rPr>
    </w:pPr>
  </w:p>
  <w:p w14:paraId="68639CDC" w14:textId="77777777" w:rsidR="0075085E" w:rsidRPr="0075085E" w:rsidRDefault="0075085E">
    <w:pPr>
      <w:pStyle w:val="Sidehoved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6A387D"/>
    <w:multiLevelType w:val="multilevel"/>
    <w:tmpl w:val="BF745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85E"/>
    <w:rsid w:val="001A25BE"/>
    <w:rsid w:val="001E4E6C"/>
    <w:rsid w:val="001F2116"/>
    <w:rsid w:val="0075085E"/>
    <w:rsid w:val="0075274F"/>
    <w:rsid w:val="007F3A2F"/>
    <w:rsid w:val="00A85208"/>
    <w:rsid w:val="00B16AFE"/>
    <w:rsid w:val="00C917E2"/>
    <w:rsid w:val="00CE4C3F"/>
    <w:rsid w:val="00F474AA"/>
    <w:rsid w:val="00F5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4:docId w14:val="79E154D4"/>
  <w15:docId w15:val="{72CA201E-4F08-4EE4-99FD-25ACDE53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link w:val="Overskrift2Tegn"/>
    <w:qFormat/>
    <w:rsid w:val="0075085E"/>
    <w:pPr>
      <w:pBdr>
        <w:bottom w:val="single" w:sz="6" w:space="0" w:color="E0E0E0"/>
      </w:pBdr>
      <w:spacing w:before="100" w:beforeAutospacing="1" w:after="189" w:line="400" w:lineRule="atLeast"/>
      <w:outlineLvl w:val="1"/>
    </w:pPr>
    <w:rPr>
      <w:rFonts w:ascii="Trebuchet MS" w:hAnsi="Trebuchet MS"/>
      <w:b/>
      <w:bCs/>
      <w:color w:val="CC3300"/>
      <w:sz w:val="43"/>
      <w:szCs w:val="43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75085E"/>
    <w:rPr>
      <w:rFonts w:ascii="Trebuchet MS" w:eastAsia="Times New Roman" w:hAnsi="Trebuchet MS" w:cs="Times New Roman"/>
      <w:b/>
      <w:bCs/>
      <w:color w:val="CC3300"/>
      <w:sz w:val="43"/>
      <w:szCs w:val="43"/>
      <w:lang w:eastAsia="da-DK"/>
    </w:rPr>
  </w:style>
  <w:style w:type="character" w:styleId="Strk">
    <w:name w:val="Strong"/>
    <w:basedOn w:val="Standardskrifttypeiafsnit"/>
    <w:qFormat/>
    <w:rsid w:val="0075085E"/>
    <w:rPr>
      <w:b/>
      <w:bCs/>
    </w:rPr>
  </w:style>
  <w:style w:type="paragraph" w:styleId="NormalWeb">
    <w:name w:val="Normal (Web)"/>
    <w:basedOn w:val="Normal"/>
    <w:rsid w:val="0075085E"/>
    <w:pPr>
      <w:spacing w:before="100" w:beforeAutospacing="1" w:after="360"/>
    </w:pPr>
  </w:style>
  <w:style w:type="paragraph" w:styleId="Sidefod">
    <w:name w:val="footer"/>
    <w:basedOn w:val="Normal"/>
    <w:link w:val="SidefodTegn"/>
    <w:rsid w:val="0075085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75085E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idetal">
    <w:name w:val="page number"/>
    <w:basedOn w:val="Standardskrifttypeiafsnit"/>
    <w:rsid w:val="0075085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5085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5085E"/>
    <w:rPr>
      <w:rFonts w:ascii="Tahoma" w:eastAsia="Times New Roman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75085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5085E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Servicefællesskabet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Louise Ingemann</dc:creator>
  <cp:keywords/>
  <dc:description/>
  <cp:lastModifiedBy>Mona Louise Ingemann</cp:lastModifiedBy>
  <cp:revision>5</cp:revision>
  <dcterms:created xsi:type="dcterms:W3CDTF">2011-10-04T06:46:00Z</dcterms:created>
  <dcterms:modified xsi:type="dcterms:W3CDTF">2020-08-28T13:02:00Z</dcterms:modified>
</cp:coreProperties>
</file>