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396D" w14:textId="79C16040" w:rsidR="003B3CD4" w:rsidRPr="00A212FE" w:rsidRDefault="003B3CD4" w:rsidP="003B3CD4">
      <w:pPr>
        <w:rPr>
          <w:b/>
          <w:sz w:val="28"/>
          <w:szCs w:val="28"/>
        </w:rPr>
      </w:pPr>
      <w:r w:rsidRPr="00A212FE">
        <w:rPr>
          <w:b/>
          <w:sz w:val="28"/>
          <w:szCs w:val="28"/>
        </w:rPr>
        <w:t>R</w:t>
      </w:r>
      <w:r>
        <w:rPr>
          <w:b/>
          <w:sz w:val="28"/>
          <w:szCs w:val="28"/>
        </w:rPr>
        <w:t>ELIGIONSFAGLIGE BEGREBER II (Ritual</w:t>
      </w:r>
      <w:r w:rsidR="00D241AA">
        <w:rPr>
          <w:b/>
          <w:sz w:val="28"/>
          <w:szCs w:val="28"/>
        </w:rPr>
        <w:t>,</w:t>
      </w:r>
      <w:r>
        <w:rPr>
          <w:b/>
          <w:sz w:val="28"/>
          <w:szCs w:val="28"/>
        </w:rPr>
        <w:t xml:space="preserve"> kult</w:t>
      </w:r>
      <w:r w:rsidR="00D241AA">
        <w:rPr>
          <w:b/>
          <w:sz w:val="28"/>
          <w:szCs w:val="28"/>
        </w:rPr>
        <w:t xml:space="preserve"> og offer</w:t>
      </w:r>
      <w:r>
        <w:rPr>
          <w:b/>
          <w:sz w:val="28"/>
          <w:szCs w:val="28"/>
        </w:rPr>
        <w:t>)</w:t>
      </w:r>
    </w:p>
    <w:p w14:paraId="73976817" w14:textId="494FE923" w:rsidR="003B3CD4" w:rsidRDefault="003B3CD4" w:rsidP="003B3CD4">
      <w:pPr>
        <w:shd w:val="clear" w:color="auto" w:fill="FFFFFF"/>
        <w:ind w:left="14"/>
        <w:rPr>
          <w:sz w:val="24"/>
          <w:szCs w:val="24"/>
        </w:rPr>
      </w:pPr>
      <w:r w:rsidRPr="003A44B6">
        <w:rPr>
          <w:sz w:val="24"/>
          <w:szCs w:val="24"/>
        </w:rPr>
        <w:t xml:space="preserve">H. Følner m.fl.. </w:t>
      </w:r>
      <w:r w:rsidRPr="003A44B6">
        <w:rPr>
          <w:i/>
          <w:sz w:val="24"/>
          <w:szCs w:val="24"/>
        </w:rPr>
        <w:t>Kuplen, Muren, Graven – Jerusalem som helligsted for tre religioner</w:t>
      </w:r>
      <w:r>
        <w:rPr>
          <w:sz w:val="24"/>
          <w:szCs w:val="24"/>
        </w:rPr>
        <w:t xml:space="preserve">, 2002s. 24-28 </w:t>
      </w:r>
      <w:r w:rsidR="00C970EF">
        <w:rPr>
          <w:sz w:val="24"/>
          <w:szCs w:val="24"/>
        </w:rPr>
        <w:t>+ ”Offer”</w:t>
      </w:r>
      <w:r w:rsidR="00C970EF">
        <w:t xml:space="preserve">, </w:t>
      </w:r>
      <w:r w:rsidR="00C970EF" w:rsidRPr="00C970EF">
        <w:rPr>
          <w:sz w:val="24"/>
          <w:szCs w:val="24"/>
        </w:rPr>
        <w:t xml:space="preserve">www.religion.dk/leksikon/offer </w:t>
      </w:r>
      <w:r>
        <w:rPr>
          <w:sz w:val="24"/>
          <w:szCs w:val="24"/>
        </w:rPr>
        <w:t>[omarbejdet af CH]</w:t>
      </w:r>
    </w:p>
    <w:p w14:paraId="7EB0FFBC" w14:textId="77777777" w:rsidR="003B3CD4" w:rsidRDefault="003B3CD4" w:rsidP="003B3CD4">
      <w:pPr>
        <w:shd w:val="clear" w:color="auto" w:fill="FFFFFF"/>
        <w:ind w:left="14"/>
        <w:jc w:val="center"/>
        <w:rPr>
          <w:sz w:val="24"/>
          <w:szCs w:val="24"/>
        </w:rPr>
      </w:pPr>
    </w:p>
    <w:p w14:paraId="4E32789E" w14:textId="77777777" w:rsidR="008227C5" w:rsidRDefault="008227C5" w:rsidP="003B3CD4">
      <w:pPr>
        <w:shd w:val="clear" w:color="auto" w:fill="FFFFFF"/>
        <w:ind w:left="14"/>
        <w:jc w:val="center"/>
        <w:rPr>
          <w:i/>
          <w:iCs/>
          <w:color w:val="000000"/>
          <w:spacing w:val="4"/>
          <w:sz w:val="28"/>
          <w:szCs w:val="28"/>
        </w:rPr>
        <w:sectPr w:rsidR="008227C5">
          <w:footerReference w:type="even" r:id="rId7"/>
          <w:footerReference w:type="default" r:id="rId8"/>
          <w:pgSz w:w="11906" w:h="16838"/>
          <w:pgMar w:top="1701" w:right="1134" w:bottom="1701" w:left="1134" w:header="708" w:footer="708" w:gutter="0"/>
          <w:cols w:space="708"/>
          <w:docGrid w:linePitch="360"/>
        </w:sectPr>
      </w:pPr>
    </w:p>
    <w:p w14:paraId="042BD07A" w14:textId="7C150A20" w:rsidR="003B3CD4" w:rsidRDefault="003B3CD4" w:rsidP="003B3CD4">
      <w:pPr>
        <w:shd w:val="clear" w:color="auto" w:fill="FFFFFF"/>
        <w:ind w:left="14"/>
        <w:jc w:val="center"/>
      </w:pPr>
      <w:r>
        <w:rPr>
          <w:i/>
          <w:iCs/>
          <w:color w:val="000000"/>
          <w:spacing w:val="4"/>
          <w:sz w:val="28"/>
          <w:szCs w:val="28"/>
        </w:rPr>
        <w:t>Ritual</w:t>
      </w:r>
    </w:p>
    <w:p w14:paraId="1FE98F2C" w14:textId="25183A42" w:rsidR="003B3CD4" w:rsidRDefault="003B3CD4" w:rsidP="003B3CD4">
      <w:pPr>
        <w:spacing w:line="259" w:lineRule="exact"/>
        <w:ind w:firstLine="193"/>
      </w:pPr>
      <w:r>
        <w:t>I de fleste religioner er det mindst lige så vigtigt, hvad man gør, som hvad man tror på. Religiøse ritualer (af latin: ritus = formel praksis) udgør religionernes handlingsside. Grundlæggende typer af ritualer er:</w:t>
      </w:r>
      <w:r w:rsidR="00804759">
        <w:br/>
      </w:r>
    </w:p>
    <w:p w14:paraId="5E263CF6" w14:textId="77777777" w:rsidR="003B3CD4" w:rsidRDefault="003B3CD4" w:rsidP="003B3CD4">
      <w:pPr>
        <w:numPr>
          <w:ilvl w:val="0"/>
          <w:numId w:val="1"/>
        </w:numPr>
        <w:spacing w:line="259" w:lineRule="exact"/>
      </w:pPr>
      <w:r>
        <w:rPr>
          <w:i/>
        </w:rPr>
        <w:t>Kult</w:t>
      </w:r>
      <w:r>
        <w:t xml:space="preserve"> eller </w:t>
      </w:r>
      <w:r>
        <w:rPr>
          <w:i/>
        </w:rPr>
        <w:t>kalenderritualer</w:t>
      </w:r>
      <w:r>
        <w:t>, der følger årets gang (jul, påske, pinse osv.) og gentages regelmæssigt år efter år.</w:t>
      </w:r>
    </w:p>
    <w:p w14:paraId="7BFD891F" w14:textId="77777777" w:rsidR="003B3CD4" w:rsidRDefault="003B3CD4" w:rsidP="003B3CD4">
      <w:pPr>
        <w:numPr>
          <w:ilvl w:val="0"/>
          <w:numId w:val="1"/>
        </w:numPr>
        <w:spacing w:line="259" w:lineRule="exact"/>
      </w:pPr>
      <w:r>
        <w:rPr>
          <w:i/>
        </w:rPr>
        <w:t>O</w:t>
      </w:r>
      <w:r w:rsidRPr="00520567">
        <w:rPr>
          <w:i/>
        </w:rPr>
        <w:t>ver</w:t>
      </w:r>
      <w:r>
        <w:rPr>
          <w:i/>
        </w:rPr>
        <w:t>gangsrituale</w:t>
      </w:r>
      <w:r w:rsidRPr="00520567">
        <w:rPr>
          <w:i/>
        </w:rPr>
        <w:t>r</w:t>
      </w:r>
      <w:r>
        <w:t>, der markerer individets livscyklus (fx dåb, konfirmation, bryllup, begravelse).</w:t>
      </w:r>
    </w:p>
    <w:p w14:paraId="48826FB5" w14:textId="77777777" w:rsidR="003B3CD4" w:rsidRDefault="003B3CD4" w:rsidP="003B3CD4">
      <w:pPr>
        <w:numPr>
          <w:ilvl w:val="0"/>
          <w:numId w:val="1"/>
        </w:numPr>
        <w:spacing w:line="259" w:lineRule="exact"/>
      </w:pPr>
      <w:r>
        <w:rPr>
          <w:i/>
        </w:rPr>
        <w:t>Kriseritualer</w:t>
      </w:r>
      <w:r>
        <w:t>, der håndterer fx sygdom, tørke osv.</w:t>
      </w:r>
    </w:p>
    <w:p w14:paraId="4F045FED" w14:textId="77777777" w:rsidR="003B3CD4" w:rsidRDefault="003B3CD4" w:rsidP="003B3CD4">
      <w:pPr>
        <w:numPr>
          <w:ilvl w:val="0"/>
          <w:numId w:val="1"/>
        </w:numPr>
        <w:spacing w:line="259" w:lineRule="exact"/>
      </w:pPr>
      <w:r>
        <w:rPr>
          <w:i/>
        </w:rPr>
        <w:t xml:space="preserve">Divinationsritualer, </w:t>
      </w:r>
      <w:r>
        <w:t>hvor man ved at tyde tegn søger indsigt i gudernes vilje, årsager til sygdom, fremtiden mm. Divination omfatter spådomskunst, men kan også angå fortiden eller nutiden.</w:t>
      </w:r>
    </w:p>
    <w:p w14:paraId="75E0D386" w14:textId="77777777" w:rsidR="003B3CD4" w:rsidRDefault="003B3CD4" w:rsidP="003B3CD4"/>
    <w:p w14:paraId="4D1FA002" w14:textId="77777777" w:rsidR="003B3CD4" w:rsidRDefault="003B3CD4" w:rsidP="003B3CD4">
      <w:r>
        <w:t xml:space="preserve">Man kan desuden skelne mellem </w:t>
      </w:r>
      <w:r w:rsidRPr="000F212E">
        <w:rPr>
          <w:i/>
        </w:rPr>
        <w:t>kollektive</w:t>
      </w:r>
      <w:r>
        <w:t xml:space="preserve"> ritualer, der udføres for hele samfundet og </w:t>
      </w:r>
      <w:r w:rsidRPr="000F212E">
        <w:rPr>
          <w:i/>
        </w:rPr>
        <w:t>private</w:t>
      </w:r>
      <w:r>
        <w:t xml:space="preserve"> ritualer, der udføres af og for et enkelt individ og evt. familien. Desuden har mange religioner særlige ritualer knyttet til </w:t>
      </w:r>
      <w:r>
        <w:rPr>
          <w:i/>
        </w:rPr>
        <w:t>pilgrimsfærd</w:t>
      </w:r>
      <w:r>
        <w:t xml:space="preserve"> til et helligsted.</w:t>
      </w:r>
    </w:p>
    <w:p w14:paraId="1D83F3F6" w14:textId="77777777" w:rsidR="003B3CD4" w:rsidRDefault="003B3CD4" w:rsidP="003B3CD4"/>
    <w:p w14:paraId="514A4EF5" w14:textId="0A2DE3AC" w:rsidR="003B3CD4" w:rsidRDefault="003B3CD4" w:rsidP="003B3CD4">
      <w:r>
        <w:t>En ritualdefinition kunne lyde som følger:</w:t>
      </w:r>
    </w:p>
    <w:p w14:paraId="2AC3EBDD" w14:textId="77777777" w:rsidR="003B3CD4" w:rsidRPr="00CC6C3F" w:rsidRDefault="003B3CD4" w:rsidP="003B3CD4">
      <w:pPr>
        <w:spacing w:line="259" w:lineRule="exact"/>
      </w:pPr>
    </w:p>
    <w:p w14:paraId="393C557A" w14:textId="77777777" w:rsidR="003B3CD4" w:rsidRPr="00183BFA" w:rsidRDefault="003B3CD4" w:rsidP="003B3CD4">
      <w:pPr>
        <w:spacing w:line="259" w:lineRule="exact"/>
        <w:rPr>
          <w:i/>
        </w:rPr>
      </w:pPr>
      <w:r w:rsidRPr="00183BFA">
        <w:rPr>
          <w:i/>
        </w:rPr>
        <w:t>En symbolsk handling eller serie af handlinger</w:t>
      </w:r>
      <w:r>
        <w:rPr>
          <w:i/>
        </w:rPr>
        <w:t>, der tænkes at bevirke noget</w:t>
      </w:r>
    </w:p>
    <w:p w14:paraId="5AA7FB24" w14:textId="77777777" w:rsidR="003B3CD4" w:rsidRDefault="003B3CD4" w:rsidP="003B3CD4">
      <w:pPr>
        <w:spacing w:line="259" w:lineRule="exact"/>
      </w:pPr>
    </w:p>
    <w:p w14:paraId="795A7B67" w14:textId="01E687D6" w:rsidR="003B3CD4" w:rsidRDefault="003B3CD4" w:rsidP="003B3CD4">
      <w:pPr>
        <w:spacing w:line="259" w:lineRule="exact"/>
        <w:ind w:firstLine="193"/>
      </w:pPr>
      <w:r>
        <w:t>Ritualer ligner kommunikation derved, at de er symbolske, men de ligner tekniske handlinger, derved at de bevirker noget. Det, der får ritualer til at virke, er imidlertid ikke teknik, men deres symbolske betydning. Ritualer kan bevirke noget alene ved ord og symbolske handlinger, de er ”hermed”-handlinger. F.eks. kan en præst gøre to mennesker til ægtefæller ved at udtale en sætning: Jeg erklærer jer hermed for rette ægtefolk at være! Det efterfølgende kys er ikke et kys som alle andre, men er med til at skabe en helt ny status for brudeparret.</w:t>
      </w:r>
    </w:p>
    <w:p w14:paraId="03F5C59F" w14:textId="77777777" w:rsidR="008227C5" w:rsidRDefault="008227C5" w:rsidP="003B3CD4">
      <w:pPr>
        <w:spacing w:line="259" w:lineRule="exact"/>
        <w:ind w:firstLine="193"/>
      </w:pPr>
    </w:p>
    <w:p w14:paraId="1F3D0AC4" w14:textId="06AB0852" w:rsidR="003B3CD4" w:rsidRDefault="003B3CD4" w:rsidP="003B3CD4">
      <w:pPr>
        <w:spacing w:line="259" w:lineRule="exact"/>
        <w:ind w:firstLine="193"/>
      </w:pPr>
      <w:r>
        <w:t xml:space="preserve">Ritualer foregår i en særlig atmosfære, hvor ord skaber, hvad de nævner, og hvor ellers dagligdags handlinger som at spise eller at gå er alt andet end banale. Ritualer kan fremkalde denne unormale, ikke-dagligdags atmosfære på forskellig vis: Ofte foregår de </w:t>
      </w:r>
      <w:r>
        <w:t>på særlige steder og tidspunkter, hvilket understreger, at hverdagen er ophævet (f.eks. i kirken søndag formiddag). Ritualdeltagerne er tit klædt i noget andet tøj, end de plejer (præstekjole, bryllupskjole), og der kan indgå diverse genstande, der i ritualet tilskrives symbolsk betydning (en kiks og et glas portvin, vielsesringe).</w:t>
      </w:r>
    </w:p>
    <w:p w14:paraId="6A6AF04E" w14:textId="77777777" w:rsidR="008227C5" w:rsidRDefault="008227C5" w:rsidP="003B3CD4">
      <w:pPr>
        <w:spacing w:line="259" w:lineRule="exact"/>
        <w:ind w:firstLine="193"/>
      </w:pPr>
    </w:p>
    <w:p w14:paraId="03D2CDDC" w14:textId="2898FF56" w:rsidR="003B3CD4" w:rsidRDefault="003B3CD4" w:rsidP="003B3CD4">
      <w:pPr>
        <w:spacing w:line="259" w:lineRule="exact"/>
        <w:ind w:firstLine="193"/>
      </w:pPr>
      <w:r>
        <w:t xml:space="preserve">Ritualer betjener sig typisk indledningsvist af </w:t>
      </w:r>
      <w:r w:rsidR="00473A8B" w:rsidRPr="00DF1035">
        <w:rPr>
          <w:i/>
          <w:iCs/>
        </w:rPr>
        <w:t>renselsesritualer</w:t>
      </w:r>
      <w:r w:rsidR="00473A8B">
        <w:t>, der</w:t>
      </w:r>
      <w:r w:rsidR="00304A5E">
        <w:t xml:space="preserve"> sørger for den nødvendige rituelle renhed</w:t>
      </w:r>
      <w:r w:rsidR="00DF1035">
        <w:t>, og</w:t>
      </w:r>
      <w:r w:rsidR="00473A8B">
        <w:t xml:space="preserve"> </w:t>
      </w:r>
      <w:r w:rsidRPr="00DF1035">
        <w:rPr>
          <w:i/>
          <w:iCs/>
        </w:rPr>
        <w:t>påkaldelser og bønner</w:t>
      </w:r>
      <w:r>
        <w:t xml:space="preserve"> til den eller de guder, til hvis ære eller i hvis navn ritualet bliver udført. Ofte tænkes guden på en eller anden måde at være til stede under ritualet, eller i det mindste at følge med i, hvad der foregår.</w:t>
      </w:r>
    </w:p>
    <w:p w14:paraId="2C8AF8E0" w14:textId="77777777" w:rsidR="008227C5" w:rsidRDefault="008227C5" w:rsidP="003B3CD4">
      <w:pPr>
        <w:spacing w:line="259" w:lineRule="exact"/>
        <w:ind w:firstLine="193"/>
      </w:pPr>
    </w:p>
    <w:p w14:paraId="49301D6E" w14:textId="14B0C2B7" w:rsidR="003B3CD4" w:rsidRDefault="003B3CD4" w:rsidP="003B3CD4">
      <w:pPr>
        <w:spacing w:line="259" w:lineRule="exact"/>
        <w:ind w:firstLine="193"/>
      </w:pPr>
      <w:r>
        <w:t xml:space="preserve">Mange ritualer indeholder som noget centralt et </w:t>
      </w:r>
      <w:r w:rsidRPr="00DF1035">
        <w:rPr>
          <w:i/>
          <w:iCs/>
        </w:rPr>
        <w:t>offer</w:t>
      </w:r>
      <w:r>
        <w:t xml:space="preserve"> i form af et materiale, der forbruges (</w:t>
      </w:r>
      <w:r w:rsidR="00AF7CEB">
        <w:t>se nedenfor)</w:t>
      </w:r>
      <w:r w:rsidR="002D661D">
        <w:t>.</w:t>
      </w:r>
      <w:r>
        <w:t xml:space="preserve"> </w:t>
      </w:r>
    </w:p>
    <w:p w14:paraId="75D56B82" w14:textId="77777777" w:rsidR="008227C5" w:rsidRDefault="008227C5" w:rsidP="003B3CD4">
      <w:pPr>
        <w:spacing w:line="259" w:lineRule="exact"/>
        <w:ind w:firstLine="193"/>
      </w:pPr>
    </w:p>
    <w:p w14:paraId="55E5DAC1" w14:textId="178A4B39" w:rsidR="003B3CD4" w:rsidRDefault="003B3CD4" w:rsidP="003B3CD4">
      <w:pPr>
        <w:spacing w:line="259" w:lineRule="exact"/>
        <w:ind w:firstLine="193"/>
      </w:pPr>
      <w:r>
        <w:t xml:space="preserve">Ritualer bruger ofte </w:t>
      </w:r>
      <w:r w:rsidRPr="00DF1035">
        <w:rPr>
          <w:i/>
          <w:iCs/>
        </w:rPr>
        <w:t>myter</w:t>
      </w:r>
      <w:r>
        <w:t xml:space="preserve"> som middel til at frembringe den betydning, der virker i ritualet. Myten giver autoritet til ritualet ved f.eks. at fortælle, at ritualet er indstiftet i urtiden af en gud eller en anden af religionens personligheder. Myten gør urtiden nærværende i ritualet og giver det dermed kraft til at virke. Ved at knytte en myte til et rituals udførelse, kan man påstå, at ritualet gentager, hvad der skete i urtiden. Ritualdeltageren rykker så at sige tilbage til start, tilbage til nulpunktet, tilbage til dengang verden, kulturen eller religionen blev grundlagt. Derved får han eller hun mulighed for at presse den orden, der blev grundlagt i den hellige tid, ned over nutidens virkelighed. I bryllupsritualet henvises til skabelsesmyten i 1. Mosebog, hvor det i forbindelse med Adam og Eva hedder, at mand og kvinde skal blive et kød. Ægteskabet er grundlagt i den mytiske urtid af Gud, og præsten gør på den måde den hellige tids orden gældende i nutiden.</w:t>
      </w:r>
    </w:p>
    <w:p w14:paraId="2F7479E3" w14:textId="77777777" w:rsidR="008227C5" w:rsidRDefault="008227C5" w:rsidP="003B3CD4">
      <w:pPr>
        <w:spacing w:line="259" w:lineRule="exact"/>
        <w:ind w:firstLine="193"/>
      </w:pPr>
    </w:p>
    <w:p w14:paraId="6E05F720" w14:textId="2274CB70" w:rsidR="003B3CD4" w:rsidRDefault="003B3CD4" w:rsidP="003B3CD4">
      <w:pPr>
        <w:spacing w:line="259" w:lineRule="exact"/>
        <w:ind w:firstLine="193"/>
      </w:pPr>
      <w:r>
        <w:t xml:space="preserve">Ritualer betjener sig i det hele taget ofte af denne slags metoder til at </w:t>
      </w:r>
      <w:r w:rsidRPr="00DF1035">
        <w:rPr>
          <w:i/>
          <w:iCs/>
        </w:rPr>
        <w:t>nulstille virkeligheden</w:t>
      </w:r>
      <w:r>
        <w:t xml:space="preserve"> og dermed gøre den manipulérbar. I overgangsriter, hvor et ritual skal markere en persons overgang fra en livsfase til en anden, vil man typisk ”nulstille” den pågældende person ved at pålægge ham eller hende en </w:t>
      </w:r>
      <w:r w:rsidRPr="00DF1035">
        <w:rPr>
          <w:i/>
          <w:iCs/>
        </w:rPr>
        <w:t>unormal opførsel</w:t>
      </w:r>
      <w:r>
        <w:t xml:space="preserve">: Afstå fra at spise (faste), undgå sex, isolere sig fra omgivelserne, klæde sig i særligt tøj, gennemgå </w:t>
      </w:r>
      <w:r>
        <w:lastRenderedPageBreak/>
        <w:t xml:space="preserve">særlige renselsesritualer etc. Herved udskilles personen fra sin hidtidige status og gøres klar til, at ritualet kan virke. Der opbygges et </w:t>
      </w:r>
      <w:r w:rsidRPr="00DF1035">
        <w:rPr>
          <w:i/>
          <w:iCs/>
        </w:rPr>
        <w:t>rituelt nulpunkt</w:t>
      </w:r>
      <w:r>
        <w:t>, hvor ritualet med sine ord og symbolske handlinger bliver effektive.</w:t>
      </w:r>
    </w:p>
    <w:p w14:paraId="75AD5696" w14:textId="77777777" w:rsidR="008227C5" w:rsidRDefault="008227C5" w:rsidP="003B3CD4">
      <w:pPr>
        <w:spacing w:line="259" w:lineRule="exact"/>
        <w:ind w:firstLine="193"/>
      </w:pPr>
    </w:p>
    <w:p w14:paraId="75E67EBB" w14:textId="15DF9C99" w:rsidR="003B3CD4" w:rsidRDefault="003B3CD4" w:rsidP="003B3CD4">
      <w:pPr>
        <w:spacing w:line="259" w:lineRule="exact"/>
        <w:ind w:firstLine="193"/>
      </w:pPr>
      <w:r>
        <w:t>Når ritualet har gjort sit og afstedkommet den ønskede ændring, skal personen inkorporeres i sin nye status. B</w:t>
      </w:r>
      <w:r w:rsidRPr="009F7FAE">
        <w:t>ryllupsparret</w:t>
      </w:r>
      <w:r>
        <w:t xml:space="preserve"> forlader sammen kirken, og de modtages af venner og familie med efterfølgende fest. Hermed inkorporeres de i samfundet igen, nu som mand og kone, eventuelt med nye navne.</w:t>
      </w:r>
    </w:p>
    <w:p w14:paraId="3E8766D5" w14:textId="77777777" w:rsidR="008227C5" w:rsidRDefault="008227C5" w:rsidP="003B3CD4">
      <w:pPr>
        <w:spacing w:line="259" w:lineRule="exact"/>
        <w:ind w:firstLine="193"/>
      </w:pPr>
    </w:p>
    <w:p w14:paraId="2698D2BB" w14:textId="77777777" w:rsidR="003B3CD4" w:rsidRDefault="003B3CD4" w:rsidP="003B3CD4">
      <w:pPr>
        <w:spacing w:line="259" w:lineRule="exact"/>
        <w:ind w:firstLine="193"/>
      </w:pPr>
      <w:r>
        <w:t>Overgangsriter har altså typisk 3 faser:</w:t>
      </w:r>
      <w:r>
        <w:br/>
      </w:r>
    </w:p>
    <w:p w14:paraId="4FD92115" w14:textId="77777777" w:rsidR="003B3CD4" w:rsidRDefault="003B3CD4" w:rsidP="003B3CD4">
      <w:pPr>
        <w:spacing w:line="259" w:lineRule="exact"/>
        <w:ind w:firstLine="193"/>
      </w:pPr>
      <w:r w:rsidRPr="00F02B44">
        <w:rPr>
          <w:i/>
        </w:rPr>
        <w:t>Udskillelsesfasen</w:t>
      </w:r>
      <w:r>
        <w:t xml:space="preserve">, hvor personen aflægger sig sin hidtidige status (nulstilles) og gøres klar til ritualet. </w:t>
      </w:r>
      <w:r>
        <w:br/>
      </w:r>
    </w:p>
    <w:p w14:paraId="57D6F19A" w14:textId="77777777" w:rsidR="003B3CD4" w:rsidRDefault="003B3CD4" w:rsidP="003B3CD4">
      <w:pPr>
        <w:spacing w:line="259" w:lineRule="exact"/>
        <w:ind w:firstLine="193"/>
      </w:pPr>
      <w:r w:rsidRPr="00F02B44">
        <w:rPr>
          <w:i/>
        </w:rPr>
        <w:t>Den liminale fase</w:t>
      </w:r>
      <w:r>
        <w:t xml:space="preserve"> (af latin: </w:t>
      </w:r>
      <w:r>
        <w:rPr>
          <w:i/>
        </w:rPr>
        <w:t>limen</w:t>
      </w:r>
      <w:r>
        <w:t>, ’tærskel’), hvor ritualet for alvor sætter ind, og personen går fra en tilstand til en anden.</w:t>
      </w:r>
      <w:r>
        <w:br/>
      </w:r>
    </w:p>
    <w:p w14:paraId="6BFF8C04" w14:textId="77777777" w:rsidR="003B3CD4" w:rsidRDefault="003B3CD4" w:rsidP="003B3CD4">
      <w:pPr>
        <w:spacing w:line="259" w:lineRule="exact"/>
        <w:ind w:firstLine="193"/>
      </w:pPr>
      <w:r w:rsidRPr="00F02B44">
        <w:rPr>
          <w:i/>
        </w:rPr>
        <w:t>Inkorporationsfasen</w:t>
      </w:r>
      <w:r>
        <w:t>, hvor personen indtræder i sin nye status.</w:t>
      </w:r>
      <w:r>
        <w:br/>
      </w:r>
    </w:p>
    <w:p w14:paraId="45AB64F2" w14:textId="0894091A" w:rsidR="003B3CD4" w:rsidRPr="0058412F" w:rsidRDefault="003B3CD4" w:rsidP="003B3CD4">
      <w:pPr>
        <w:spacing w:line="259" w:lineRule="exact"/>
        <w:ind w:firstLine="193"/>
      </w:pPr>
      <w:r>
        <w:t xml:space="preserve">Denne </w:t>
      </w:r>
      <w:r w:rsidRPr="00F02B44">
        <w:rPr>
          <w:i/>
        </w:rPr>
        <w:t>trefasemodel</w:t>
      </w:r>
      <w:r>
        <w:t xml:space="preserve"> er udviklet til at analysere overgangsritualer, men kan også bruges på andre typer ritualer</w:t>
      </w:r>
      <w:r w:rsidR="00F9061C">
        <w:t xml:space="preserve">, hvor </w:t>
      </w:r>
      <w:r w:rsidR="00473A8B">
        <w:t>det rituelle objekt ikke nødvendigvis er en person.</w:t>
      </w:r>
    </w:p>
    <w:p w14:paraId="5B4C7C8B" w14:textId="77777777" w:rsidR="003B3CD4" w:rsidRDefault="003B3CD4" w:rsidP="003B3CD4">
      <w:pPr>
        <w:shd w:val="clear" w:color="auto" w:fill="FFFFFF"/>
        <w:spacing w:before="379" w:line="259" w:lineRule="exact"/>
        <w:ind w:right="5" w:firstLine="193"/>
        <w:jc w:val="center"/>
      </w:pPr>
      <w:r>
        <w:rPr>
          <w:i/>
          <w:iCs/>
          <w:color w:val="000000"/>
          <w:spacing w:val="4"/>
          <w:sz w:val="28"/>
          <w:szCs w:val="28"/>
        </w:rPr>
        <w:t>Kult</w:t>
      </w:r>
    </w:p>
    <w:p w14:paraId="2052B82A" w14:textId="6B80DDA1" w:rsidR="003B3CD4" w:rsidRDefault="003B3CD4" w:rsidP="003B3CD4">
      <w:pPr>
        <w:shd w:val="clear" w:color="auto" w:fill="FFFFFF"/>
        <w:spacing w:before="58" w:line="259" w:lineRule="exact"/>
        <w:ind w:left="6" w:firstLine="193"/>
        <w:jc w:val="both"/>
      </w:pPr>
      <w:r>
        <w:rPr>
          <w:color w:val="000000"/>
        </w:rPr>
        <w:t xml:space="preserve">Det latinske ord </w:t>
      </w:r>
      <w:r>
        <w:rPr>
          <w:i/>
          <w:iCs/>
          <w:color w:val="000000"/>
        </w:rPr>
        <w:t xml:space="preserve">cultus </w:t>
      </w:r>
      <w:r>
        <w:rPr>
          <w:color w:val="000000"/>
          <w:spacing w:val="4"/>
        </w:rPr>
        <w:t>betyder „dyrkning, tilbedelse" eller „opdragelse". I religionsfaget betegner k</w:t>
      </w:r>
      <w:r>
        <w:t>ult den regelmæssige, rituelle vedligeholdelse af et forhold til guder, ånder, døde, til verden, naturen eller tilværelsens kilder.</w:t>
      </w:r>
    </w:p>
    <w:p w14:paraId="49C36B0A" w14:textId="77777777" w:rsidR="008227C5" w:rsidRDefault="008227C5" w:rsidP="003B3CD4">
      <w:pPr>
        <w:shd w:val="clear" w:color="auto" w:fill="FFFFFF"/>
        <w:spacing w:before="58" w:line="259" w:lineRule="exact"/>
        <w:ind w:left="6" w:firstLine="193"/>
        <w:jc w:val="both"/>
      </w:pPr>
    </w:p>
    <w:p w14:paraId="206FEAAB" w14:textId="77777777" w:rsidR="003B3CD4" w:rsidRPr="00FB0718" w:rsidRDefault="003B3CD4" w:rsidP="003B3CD4">
      <w:pPr>
        <w:shd w:val="clear" w:color="auto" w:fill="FFFFFF"/>
        <w:spacing w:before="58" w:line="259" w:lineRule="exact"/>
        <w:ind w:left="6" w:firstLine="193"/>
        <w:jc w:val="both"/>
      </w:pPr>
      <w:r>
        <w:rPr>
          <w:color w:val="000000"/>
          <w:spacing w:val="3"/>
        </w:rPr>
        <w:t>Kulten er knyttet til årligt tilbagevendende over</w:t>
      </w:r>
      <w:r>
        <w:rPr>
          <w:color w:val="000000"/>
          <w:spacing w:val="3"/>
        </w:rPr>
        <w:softHyphen/>
      </w:r>
      <w:r w:rsidRPr="0058412F">
        <w:t xml:space="preserve">gange eller højdepunkter. I skriftløse folks religioner </w:t>
      </w:r>
      <w:r>
        <w:rPr>
          <w:color w:val="000000"/>
          <w:spacing w:val="2"/>
        </w:rPr>
        <w:t xml:space="preserve">er kulten oftest forbundet med årstidernes skiften og </w:t>
      </w:r>
      <w:r>
        <w:rPr>
          <w:color w:val="000000"/>
          <w:spacing w:val="4"/>
        </w:rPr>
        <w:t xml:space="preserve">dermed overgangen fra det gamle år til det nye og </w:t>
      </w:r>
      <w:r>
        <w:rPr>
          <w:color w:val="000000"/>
          <w:spacing w:val="-2"/>
        </w:rPr>
        <w:t xml:space="preserve">finder fx sted ved den nye jagtsæsons begyndelse eller </w:t>
      </w:r>
      <w:r w:rsidRPr="003E754C">
        <w:t xml:space="preserve">ved den første tilsåning af markerne. Det, der foregår på kultpladsen, helligstedet, sikrer, at året kommer til </w:t>
      </w:r>
      <w:r>
        <w:rPr>
          <w:color w:val="000000"/>
          <w:spacing w:val="-2"/>
        </w:rPr>
        <w:t>at gå sin gang med frugtbarhed og lykke efter det gud</w:t>
      </w:r>
      <w:r>
        <w:rPr>
          <w:color w:val="000000"/>
          <w:spacing w:val="-2"/>
        </w:rPr>
        <w:softHyphen/>
      </w:r>
      <w:r>
        <w:rPr>
          <w:color w:val="000000"/>
          <w:spacing w:val="-1"/>
        </w:rPr>
        <w:t>dommelige mønster, som én gang er givet og åbenba</w:t>
      </w:r>
      <w:r>
        <w:rPr>
          <w:color w:val="000000"/>
          <w:spacing w:val="-1"/>
        </w:rPr>
        <w:softHyphen/>
      </w:r>
      <w:r>
        <w:rPr>
          <w:color w:val="000000"/>
          <w:spacing w:val="1"/>
        </w:rPr>
        <w:t>ret i myten. De ord, der siges, og de ritualer og cere</w:t>
      </w:r>
      <w:r>
        <w:rPr>
          <w:color w:val="000000"/>
          <w:spacing w:val="1"/>
        </w:rPr>
        <w:softHyphen/>
        <w:t xml:space="preserve">monier, der udføres, er ofte en gentagelse af urtidens </w:t>
      </w:r>
      <w:r>
        <w:rPr>
          <w:color w:val="000000"/>
          <w:spacing w:val="5"/>
        </w:rPr>
        <w:t xml:space="preserve">grundlæggende skabende begivenheder, og kulten </w:t>
      </w:r>
      <w:r>
        <w:rPr>
          <w:color w:val="000000"/>
          <w:spacing w:val="-1"/>
        </w:rPr>
        <w:t>forstås ikke som en symbolsk efterligning, men tvært-</w:t>
      </w:r>
      <w:r w:rsidRPr="003E754C">
        <w:t>imod som en reel nyskabelse af verden og eksistensen.</w:t>
      </w:r>
      <w:r>
        <w:t xml:space="preserve"> </w:t>
      </w:r>
      <w:r>
        <w:t xml:space="preserve">En sådan rituel genopførelse af mytiske begivenheder kalder man for </w:t>
      </w:r>
      <w:r>
        <w:rPr>
          <w:i/>
        </w:rPr>
        <w:t>kultdrama</w:t>
      </w:r>
      <w:r>
        <w:t>.</w:t>
      </w:r>
    </w:p>
    <w:p w14:paraId="008A5992" w14:textId="7AF7A18B" w:rsidR="003B3CD4" w:rsidRDefault="003B3CD4" w:rsidP="003B3CD4">
      <w:pPr>
        <w:shd w:val="clear" w:color="auto" w:fill="FFFFFF"/>
        <w:spacing w:before="58" w:line="259" w:lineRule="exact"/>
        <w:ind w:left="6" w:firstLine="193"/>
        <w:jc w:val="both"/>
      </w:pPr>
      <w:r>
        <w:t>[…]</w:t>
      </w:r>
    </w:p>
    <w:p w14:paraId="125EA336" w14:textId="77777777" w:rsidR="003B3CD4" w:rsidRDefault="003B3CD4" w:rsidP="003B3CD4">
      <w:pPr>
        <w:shd w:val="clear" w:color="auto" w:fill="FFFFFF"/>
        <w:spacing w:before="58" w:line="259" w:lineRule="exact"/>
        <w:ind w:left="6" w:firstLine="193"/>
        <w:jc w:val="both"/>
      </w:pPr>
      <w:r>
        <w:rPr>
          <w:color w:val="000000"/>
          <w:spacing w:val="2"/>
        </w:rPr>
        <w:t>Gennem sin deltagelse i kulten forbinder det reli</w:t>
      </w:r>
      <w:r>
        <w:rPr>
          <w:color w:val="000000"/>
          <w:spacing w:val="2"/>
        </w:rPr>
        <w:softHyphen/>
      </w:r>
      <w:r>
        <w:rPr>
          <w:color w:val="000000"/>
          <w:spacing w:val="4"/>
        </w:rPr>
        <w:t xml:space="preserve">giøse menneske sit konkrete personlige liv med de </w:t>
      </w:r>
      <w:r>
        <w:rPr>
          <w:color w:val="000000"/>
          <w:spacing w:val="-1"/>
        </w:rPr>
        <w:t>guddommelige åbenbaringer, således at de bliver virk</w:t>
      </w:r>
      <w:r>
        <w:rPr>
          <w:color w:val="000000"/>
          <w:spacing w:val="-1"/>
        </w:rPr>
        <w:softHyphen/>
      </w:r>
      <w:r>
        <w:rPr>
          <w:color w:val="000000"/>
          <w:spacing w:val="2"/>
        </w:rPr>
        <w:t>somme og virkelige for dette menneske her og nu.</w:t>
      </w:r>
    </w:p>
    <w:p w14:paraId="5C8D6BD6" w14:textId="165894BF" w:rsidR="0004493B" w:rsidRDefault="003B3CD4" w:rsidP="008227C5">
      <w:pPr>
        <w:shd w:val="clear" w:color="auto" w:fill="FFFFFF"/>
        <w:spacing w:before="58" w:line="259" w:lineRule="exact"/>
        <w:ind w:left="6" w:firstLine="193"/>
        <w:jc w:val="both"/>
      </w:pPr>
      <w:r>
        <w:rPr>
          <w:color w:val="000000"/>
          <w:spacing w:val="-1"/>
        </w:rPr>
        <w:t>Kulten er altså et sæt af ritualer, der tilsammen fun</w:t>
      </w:r>
      <w:r>
        <w:rPr>
          <w:color w:val="000000"/>
          <w:spacing w:val="-1"/>
        </w:rPr>
        <w:softHyphen/>
      </w:r>
      <w:r w:rsidRPr="0058412F">
        <w:t>gerer som den menneskelige kommunikation med det guddommel</w:t>
      </w:r>
      <w:r w:rsidR="009D3D92">
        <w:t>ige</w:t>
      </w:r>
      <w:r w:rsidR="008227C5">
        <w:t>.</w:t>
      </w:r>
    </w:p>
    <w:p w14:paraId="5F4F1E0E" w14:textId="7940E18A" w:rsidR="007E5FFD" w:rsidRDefault="007E5FFD" w:rsidP="008227C5">
      <w:pPr>
        <w:shd w:val="clear" w:color="auto" w:fill="FFFFFF"/>
        <w:spacing w:before="58" w:line="259" w:lineRule="exact"/>
        <w:ind w:left="6" w:firstLine="193"/>
        <w:jc w:val="both"/>
      </w:pPr>
    </w:p>
    <w:p w14:paraId="5A0DC241" w14:textId="797AF8F2" w:rsidR="007E5FFD" w:rsidRPr="007E5FFD" w:rsidRDefault="007E5FFD" w:rsidP="00AF7CEB">
      <w:pPr>
        <w:shd w:val="clear" w:color="auto" w:fill="FFFFFF"/>
        <w:spacing w:before="58" w:line="259" w:lineRule="exact"/>
        <w:jc w:val="center"/>
        <w:rPr>
          <w:i/>
          <w:iCs/>
          <w:sz w:val="28"/>
          <w:szCs w:val="28"/>
        </w:rPr>
      </w:pPr>
      <w:r w:rsidRPr="007E5FFD">
        <w:rPr>
          <w:i/>
          <w:iCs/>
          <w:sz w:val="28"/>
          <w:szCs w:val="28"/>
        </w:rPr>
        <w:t>Offer</w:t>
      </w:r>
    </w:p>
    <w:p w14:paraId="43EE048B" w14:textId="380761D3" w:rsidR="007E5FFD" w:rsidRDefault="0059122A" w:rsidP="007E5FFD">
      <w:pPr>
        <w:shd w:val="clear" w:color="auto" w:fill="FFFFFF"/>
        <w:spacing w:before="58" w:line="259" w:lineRule="exact"/>
        <w:ind w:left="6" w:firstLine="193"/>
        <w:jc w:val="both"/>
      </w:pPr>
      <w:r>
        <w:t>Offeret er e</w:t>
      </w:r>
      <w:r w:rsidR="007E5FFD" w:rsidRPr="007E5FFD">
        <w:t>t ritual</w:t>
      </w:r>
      <w:r>
        <w:t>,</w:t>
      </w:r>
      <w:r w:rsidR="007E5FFD" w:rsidRPr="007E5FFD">
        <w:t xml:space="preserve"> hvorunder noget forbruges. Den betydning af frivilligt afkald, som dagligsproget lægger i ordet, indgår somme tider, men ikke altid, i de ritualer, vi kalder ofre. Det særlige ved offer er, at det anvender et materiale, som i en eller anden forstand forbruges: Dræbes, ødelægges, spises, gives væk.</w:t>
      </w:r>
    </w:p>
    <w:p w14:paraId="779D66D4" w14:textId="77777777" w:rsidR="007E5FFD" w:rsidRDefault="007E5FFD" w:rsidP="007E5FFD">
      <w:pPr>
        <w:shd w:val="clear" w:color="auto" w:fill="FFFFFF"/>
        <w:spacing w:before="58" w:line="259" w:lineRule="exact"/>
        <w:ind w:left="6" w:firstLine="193"/>
        <w:jc w:val="both"/>
      </w:pPr>
      <w:r w:rsidRPr="007E5FFD">
        <w:t>Dette materiale kan referere til giveren: Det repræsenterer giveren selv eller noget, der er karakteristisk for ham - kvægavleren ofrer kvæg, krigeren våben. Eller det kan referere til modtageren: Man ofrer korn til kornguden, vin til vinguden. Eller det kan referere til et fællesskab mellem dem.</w:t>
      </w:r>
    </w:p>
    <w:p w14:paraId="3F12B0CF" w14:textId="77777777" w:rsidR="007E5FFD" w:rsidRDefault="007E5FFD" w:rsidP="007E5FFD">
      <w:pPr>
        <w:shd w:val="clear" w:color="auto" w:fill="FFFFFF"/>
        <w:spacing w:before="58" w:line="259" w:lineRule="exact"/>
        <w:ind w:left="6" w:firstLine="193"/>
        <w:jc w:val="both"/>
      </w:pPr>
      <w:r w:rsidRPr="007E5FFD">
        <w:t>I alle disse tilfælde etablerer offerhandlingen en forbindelse mellem giver og modtager. Modtageren, fx en gud, en ånd, en død, tilhører en anden verden end giveren. Det betyder, at offeret åbner for en vekselvirkning mellem den ene og den anden verden, hvor offermaterialet både er denne verdens repræsentant i den anden verden og den anden verdens repræsentant i denne verden.</w:t>
      </w:r>
    </w:p>
    <w:p w14:paraId="5CE220BA" w14:textId="5515C425" w:rsidR="007E5FFD" w:rsidRPr="007E5FFD" w:rsidRDefault="007E5FFD" w:rsidP="007E5FFD">
      <w:pPr>
        <w:shd w:val="clear" w:color="auto" w:fill="FFFFFF"/>
        <w:spacing w:before="58" w:line="259" w:lineRule="exact"/>
        <w:ind w:left="6" w:firstLine="193"/>
        <w:jc w:val="both"/>
      </w:pPr>
      <w:r w:rsidRPr="007E5FFD">
        <w:t>Det døde offerdyr er således mødested for to verdener. Ved at dræbe det "sender" man det til den anden verden; ved sidenhen at spise af det får man del i den velsignelse, der er i vekselvirkningen med den anden verden.</w:t>
      </w:r>
    </w:p>
    <w:p w14:paraId="49195EE6" w14:textId="77777777" w:rsidR="007E5FFD" w:rsidRDefault="007E5FFD" w:rsidP="008227C5">
      <w:pPr>
        <w:shd w:val="clear" w:color="auto" w:fill="FFFFFF"/>
        <w:spacing w:before="58" w:line="259" w:lineRule="exact"/>
        <w:ind w:left="6" w:firstLine="193"/>
        <w:jc w:val="both"/>
      </w:pPr>
    </w:p>
    <w:sectPr w:rsidR="007E5FFD" w:rsidSect="008227C5">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D9B2" w14:textId="77777777" w:rsidR="00EC1B23" w:rsidRDefault="00EC1B23" w:rsidP="003B3CD4">
      <w:r>
        <w:separator/>
      </w:r>
    </w:p>
  </w:endnote>
  <w:endnote w:type="continuationSeparator" w:id="0">
    <w:p w14:paraId="522B123F" w14:textId="77777777" w:rsidR="00EC1B23" w:rsidRDefault="00EC1B23" w:rsidP="003B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B2F6" w14:textId="77777777" w:rsidR="003B3CD4" w:rsidRDefault="003B3CD4" w:rsidP="003A44B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77466B65" w14:textId="77777777" w:rsidR="003B3CD4" w:rsidRDefault="003B3C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41C5" w14:textId="77777777" w:rsidR="003B3CD4" w:rsidRDefault="003B3CD4" w:rsidP="003A44B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01BDE4F5" w14:textId="77777777" w:rsidR="003B3CD4" w:rsidRDefault="003B3C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93F9" w14:textId="77777777" w:rsidR="00EC1B23" w:rsidRDefault="00EC1B23" w:rsidP="003B3CD4">
      <w:r>
        <w:separator/>
      </w:r>
    </w:p>
  </w:footnote>
  <w:footnote w:type="continuationSeparator" w:id="0">
    <w:p w14:paraId="2351E150" w14:textId="77777777" w:rsidR="00EC1B23" w:rsidRDefault="00EC1B23" w:rsidP="003B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0A22"/>
    <w:multiLevelType w:val="hybridMultilevel"/>
    <w:tmpl w:val="0758272A"/>
    <w:lvl w:ilvl="0" w:tplc="25687D94">
      <w:start w:val="1"/>
      <w:numFmt w:val="decimal"/>
      <w:lvlText w:val="%1."/>
      <w:lvlJc w:val="left"/>
      <w:pPr>
        <w:ind w:left="553" w:hanging="360"/>
      </w:pPr>
      <w:rPr>
        <w:rFonts w:hint="default"/>
      </w:rPr>
    </w:lvl>
    <w:lvl w:ilvl="1" w:tplc="04060019" w:tentative="1">
      <w:start w:val="1"/>
      <w:numFmt w:val="lowerLetter"/>
      <w:lvlText w:val="%2."/>
      <w:lvlJc w:val="left"/>
      <w:pPr>
        <w:ind w:left="1273" w:hanging="360"/>
      </w:pPr>
    </w:lvl>
    <w:lvl w:ilvl="2" w:tplc="0406001B" w:tentative="1">
      <w:start w:val="1"/>
      <w:numFmt w:val="lowerRoman"/>
      <w:lvlText w:val="%3."/>
      <w:lvlJc w:val="right"/>
      <w:pPr>
        <w:ind w:left="1993" w:hanging="180"/>
      </w:pPr>
    </w:lvl>
    <w:lvl w:ilvl="3" w:tplc="0406000F" w:tentative="1">
      <w:start w:val="1"/>
      <w:numFmt w:val="decimal"/>
      <w:lvlText w:val="%4."/>
      <w:lvlJc w:val="left"/>
      <w:pPr>
        <w:ind w:left="2713" w:hanging="360"/>
      </w:pPr>
    </w:lvl>
    <w:lvl w:ilvl="4" w:tplc="04060019" w:tentative="1">
      <w:start w:val="1"/>
      <w:numFmt w:val="lowerLetter"/>
      <w:lvlText w:val="%5."/>
      <w:lvlJc w:val="left"/>
      <w:pPr>
        <w:ind w:left="3433" w:hanging="360"/>
      </w:pPr>
    </w:lvl>
    <w:lvl w:ilvl="5" w:tplc="0406001B" w:tentative="1">
      <w:start w:val="1"/>
      <w:numFmt w:val="lowerRoman"/>
      <w:lvlText w:val="%6."/>
      <w:lvlJc w:val="right"/>
      <w:pPr>
        <w:ind w:left="4153" w:hanging="180"/>
      </w:pPr>
    </w:lvl>
    <w:lvl w:ilvl="6" w:tplc="0406000F" w:tentative="1">
      <w:start w:val="1"/>
      <w:numFmt w:val="decimal"/>
      <w:lvlText w:val="%7."/>
      <w:lvlJc w:val="left"/>
      <w:pPr>
        <w:ind w:left="4873" w:hanging="360"/>
      </w:pPr>
    </w:lvl>
    <w:lvl w:ilvl="7" w:tplc="04060019" w:tentative="1">
      <w:start w:val="1"/>
      <w:numFmt w:val="lowerLetter"/>
      <w:lvlText w:val="%8."/>
      <w:lvlJc w:val="left"/>
      <w:pPr>
        <w:ind w:left="5593" w:hanging="360"/>
      </w:pPr>
    </w:lvl>
    <w:lvl w:ilvl="8" w:tplc="0406001B" w:tentative="1">
      <w:start w:val="1"/>
      <w:numFmt w:val="lowerRoman"/>
      <w:lvlText w:val="%9."/>
      <w:lvlJc w:val="right"/>
      <w:pPr>
        <w:ind w:left="63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D4"/>
    <w:rsid w:val="0004493B"/>
    <w:rsid w:val="00087FD1"/>
    <w:rsid w:val="0028793E"/>
    <w:rsid w:val="002D661D"/>
    <w:rsid w:val="00304A5E"/>
    <w:rsid w:val="003B3CD4"/>
    <w:rsid w:val="0044623D"/>
    <w:rsid w:val="00473A8B"/>
    <w:rsid w:val="0059122A"/>
    <w:rsid w:val="007E5FFD"/>
    <w:rsid w:val="00804759"/>
    <w:rsid w:val="008227C5"/>
    <w:rsid w:val="009D3D92"/>
    <w:rsid w:val="00AF7CEB"/>
    <w:rsid w:val="00C970EF"/>
    <w:rsid w:val="00D241AA"/>
    <w:rsid w:val="00DF1035"/>
    <w:rsid w:val="00EC1B23"/>
    <w:rsid w:val="00F906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15D4"/>
  <w15:chartTrackingRefBased/>
  <w15:docId w15:val="{8A27E9C3-29A3-47AA-9CD8-1757D0A4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D4"/>
    <w:pPr>
      <w:widowControl w:val="0"/>
      <w:autoSpaceDE w:val="0"/>
      <w:autoSpaceDN w:val="0"/>
      <w:adjustRightInd w:val="0"/>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3B3CD4"/>
    <w:pPr>
      <w:tabs>
        <w:tab w:val="center" w:pos="4819"/>
        <w:tab w:val="right" w:pos="9638"/>
      </w:tabs>
    </w:pPr>
  </w:style>
  <w:style w:type="character" w:customStyle="1" w:styleId="SidefodTegn">
    <w:name w:val="Sidefod Tegn"/>
    <w:basedOn w:val="Standardskrifttypeiafsnit"/>
    <w:link w:val="Sidefod"/>
    <w:uiPriority w:val="99"/>
    <w:rsid w:val="003B3CD4"/>
    <w:rPr>
      <w:rFonts w:ascii="Times New Roman" w:eastAsia="Times New Roman" w:hAnsi="Times New Roman" w:cs="Times New Roman"/>
      <w:sz w:val="20"/>
      <w:szCs w:val="20"/>
      <w:lang w:eastAsia="da-DK"/>
    </w:rPr>
  </w:style>
  <w:style w:type="character" w:styleId="Sidetal">
    <w:name w:val="page number"/>
    <w:basedOn w:val="Standardskrifttypeiafsnit"/>
    <w:rsid w:val="003B3CD4"/>
  </w:style>
  <w:style w:type="paragraph" w:styleId="Fodnotetekst">
    <w:name w:val="footnote text"/>
    <w:basedOn w:val="Normal"/>
    <w:link w:val="FodnotetekstTegn"/>
    <w:semiHidden/>
    <w:rsid w:val="003B3CD4"/>
  </w:style>
  <w:style w:type="character" w:customStyle="1" w:styleId="FodnotetekstTegn">
    <w:name w:val="Fodnotetekst Tegn"/>
    <w:basedOn w:val="Standardskrifttypeiafsnit"/>
    <w:link w:val="Fodnotetekst"/>
    <w:semiHidden/>
    <w:rsid w:val="003B3CD4"/>
    <w:rPr>
      <w:rFonts w:ascii="Times New Roman" w:eastAsia="Times New Roman" w:hAnsi="Times New Roman" w:cs="Times New Roman"/>
      <w:sz w:val="20"/>
      <w:szCs w:val="20"/>
      <w:lang w:eastAsia="da-DK"/>
    </w:rPr>
  </w:style>
  <w:style w:type="character" w:styleId="Fodnotehenvisning">
    <w:name w:val="footnote reference"/>
    <w:uiPriority w:val="99"/>
    <w:semiHidden/>
    <w:rsid w:val="003B3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619">
      <w:bodyDiv w:val="1"/>
      <w:marLeft w:val="0"/>
      <w:marRight w:val="0"/>
      <w:marTop w:val="0"/>
      <w:marBottom w:val="0"/>
      <w:divBdr>
        <w:top w:val="none" w:sz="0" w:space="0" w:color="auto"/>
        <w:left w:val="none" w:sz="0" w:space="0" w:color="auto"/>
        <w:bottom w:val="none" w:sz="0" w:space="0" w:color="auto"/>
        <w:right w:val="none" w:sz="0" w:space="0" w:color="auto"/>
      </w:divBdr>
      <w:divsChild>
        <w:div w:id="306865816">
          <w:marLeft w:val="0"/>
          <w:marRight w:val="0"/>
          <w:marTop w:val="0"/>
          <w:marBottom w:val="0"/>
          <w:divBdr>
            <w:top w:val="none" w:sz="0" w:space="0" w:color="auto"/>
            <w:left w:val="none" w:sz="0" w:space="0" w:color="auto"/>
            <w:bottom w:val="none" w:sz="0" w:space="0" w:color="auto"/>
            <w:right w:val="none" w:sz="0" w:space="0" w:color="auto"/>
          </w:divBdr>
          <w:divsChild>
            <w:div w:id="1896813393">
              <w:marLeft w:val="0"/>
              <w:marRight w:val="0"/>
              <w:marTop w:val="0"/>
              <w:marBottom w:val="0"/>
              <w:divBdr>
                <w:top w:val="none" w:sz="0" w:space="0" w:color="auto"/>
                <w:left w:val="none" w:sz="0" w:space="0" w:color="auto"/>
                <w:bottom w:val="none" w:sz="0" w:space="0" w:color="auto"/>
                <w:right w:val="none" w:sz="0" w:space="0" w:color="auto"/>
              </w:divBdr>
              <w:divsChild>
                <w:div w:id="326908708">
                  <w:marLeft w:val="0"/>
                  <w:marRight w:val="0"/>
                  <w:marTop w:val="0"/>
                  <w:marBottom w:val="0"/>
                  <w:divBdr>
                    <w:top w:val="none" w:sz="0" w:space="0" w:color="auto"/>
                    <w:left w:val="none" w:sz="0" w:space="0" w:color="auto"/>
                    <w:bottom w:val="none" w:sz="0" w:space="0" w:color="auto"/>
                    <w:right w:val="none" w:sz="0" w:space="0" w:color="auto"/>
                  </w:divBdr>
                  <w:divsChild>
                    <w:div w:id="17817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8264">
      <w:bodyDiv w:val="1"/>
      <w:marLeft w:val="0"/>
      <w:marRight w:val="0"/>
      <w:marTop w:val="0"/>
      <w:marBottom w:val="0"/>
      <w:divBdr>
        <w:top w:val="none" w:sz="0" w:space="0" w:color="auto"/>
        <w:left w:val="none" w:sz="0" w:space="0" w:color="auto"/>
        <w:bottom w:val="none" w:sz="0" w:space="0" w:color="auto"/>
        <w:right w:val="none" w:sz="0" w:space="0" w:color="auto"/>
      </w:divBdr>
      <w:divsChild>
        <w:div w:id="460920350">
          <w:marLeft w:val="0"/>
          <w:marRight w:val="0"/>
          <w:marTop w:val="0"/>
          <w:marBottom w:val="0"/>
          <w:divBdr>
            <w:top w:val="none" w:sz="0" w:space="0" w:color="auto"/>
            <w:left w:val="none" w:sz="0" w:space="0" w:color="auto"/>
            <w:bottom w:val="none" w:sz="0" w:space="0" w:color="auto"/>
            <w:right w:val="none" w:sz="0" w:space="0" w:color="auto"/>
          </w:divBdr>
          <w:divsChild>
            <w:div w:id="489492492">
              <w:marLeft w:val="0"/>
              <w:marRight w:val="0"/>
              <w:marTop w:val="0"/>
              <w:marBottom w:val="0"/>
              <w:divBdr>
                <w:top w:val="none" w:sz="0" w:space="0" w:color="auto"/>
                <w:left w:val="none" w:sz="0" w:space="0" w:color="auto"/>
                <w:bottom w:val="none" w:sz="0" w:space="0" w:color="auto"/>
                <w:right w:val="none" w:sz="0" w:space="0" w:color="auto"/>
              </w:divBdr>
              <w:divsChild>
                <w:div w:id="299656994">
                  <w:marLeft w:val="0"/>
                  <w:marRight w:val="0"/>
                  <w:marTop w:val="0"/>
                  <w:marBottom w:val="0"/>
                  <w:divBdr>
                    <w:top w:val="none" w:sz="0" w:space="0" w:color="auto"/>
                    <w:left w:val="none" w:sz="0" w:space="0" w:color="auto"/>
                    <w:bottom w:val="none" w:sz="0" w:space="0" w:color="auto"/>
                    <w:right w:val="none" w:sz="0" w:space="0" w:color="auto"/>
                  </w:divBdr>
                  <w:divsChild>
                    <w:div w:id="17047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1612">
      <w:bodyDiv w:val="1"/>
      <w:marLeft w:val="0"/>
      <w:marRight w:val="0"/>
      <w:marTop w:val="0"/>
      <w:marBottom w:val="0"/>
      <w:divBdr>
        <w:top w:val="none" w:sz="0" w:space="0" w:color="auto"/>
        <w:left w:val="none" w:sz="0" w:space="0" w:color="auto"/>
        <w:bottom w:val="none" w:sz="0" w:space="0" w:color="auto"/>
        <w:right w:val="none" w:sz="0" w:space="0" w:color="auto"/>
      </w:divBdr>
      <w:divsChild>
        <w:div w:id="770854650">
          <w:marLeft w:val="0"/>
          <w:marRight w:val="0"/>
          <w:marTop w:val="0"/>
          <w:marBottom w:val="0"/>
          <w:divBdr>
            <w:top w:val="none" w:sz="0" w:space="0" w:color="auto"/>
            <w:left w:val="none" w:sz="0" w:space="0" w:color="auto"/>
            <w:bottom w:val="none" w:sz="0" w:space="0" w:color="auto"/>
            <w:right w:val="none" w:sz="0" w:space="0" w:color="auto"/>
          </w:divBdr>
          <w:divsChild>
            <w:div w:id="1705597389">
              <w:marLeft w:val="0"/>
              <w:marRight w:val="0"/>
              <w:marTop w:val="0"/>
              <w:marBottom w:val="0"/>
              <w:divBdr>
                <w:top w:val="none" w:sz="0" w:space="0" w:color="auto"/>
                <w:left w:val="none" w:sz="0" w:space="0" w:color="auto"/>
                <w:bottom w:val="none" w:sz="0" w:space="0" w:color="auto"/>
                <w:right w:val="none" w:sz="0" w:space="0" w:color="auto"/>
              </w:divBdr>
              <w:divsChild>
                <w:div w:id="338123018">
                  <w:marLeft w:val="0"/>
                  <w:marRight w:val="0"/>
                  <w:marTop w:val="0"/>
                  <w:marBottom w:val="0"/>
                  <w:divBdr>
                    <w:top w:val="none" w:sz="0" w:space="0" w:color="auto"/>
                    <w:left w:val="none" w:sz="0" w:space="0" w:color="auto"/>
                    <w:bottom w:val="none" w:sz="0" w:space="0" w:color="auto"/>
                    <w:right w:val="none" w:sz="0" w:space="0" w:color="auto"/>
                  </w:divBdr>
                  <w:divsChild>
                    <w:div w:id="19253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1117</Words>
  <Characters>6816</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Halvgaard</dc:creator>
  <cp:keywords/>
  <dc:description/>
  <cp:lastModifiedBy>Christian Halvgaard</cp:lastModifiedBy>
  <cp:revision>14</cp:revision>
  <cp:lastPrinted>2021-09-23T06:47:00Z</cp:lastPrinted>
  <dcterms:created xsi:type="dcterms:W3CDTF">2021-09-21T12:43:00Z</dcterms:created>
  <dcterms:modified xsi:type="dcterms:W3CDTF">2021-09-23T07:03:00Z</dcterms:modified>
</cp:coreProperties>
</file>