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5DF6B" w14:textId="00B430F6" w:rsidR="00176CA5" w:rsidRPr="00176CA5" w:rsidRDefault="00176CA5" w:rsidP="00176CA5">
      <w:pPr>
        <w:shd w:val="clear" w:color="auto" w:fill="FFFFFF"/>
        <w:spacing w:after="0" w:line="324" w:lineRule="atLeast"/>
        <w:rPr>
          <w:rFonts w:ascii="Times New Roman" w:eastAsia="Times New Roman" w:hAnsi="Times New Roman" w:cs="Times New Roman"/>
          <w:b/>
          <w:bCs/>
          <w:caps/>
          <w:color w:val="958686"/>
          <w:sz w:val="18"/>
          <w:szCs w:val="18"/>
          <w:lang w:eastAsia="da-DK"/>
        </w:rPr>
      </w:pPr>
      <w:r>
        <w:rPr>
          <w:rFonts w:ascii="Times New Roman" w:eastAsia="Times New Roman" w:hAnsi="Times New Roman" w:cs="Times New Roman"/>
          <w:b/>
          <w:bCs/>
          <w:caps/>
          <w:color w:val="958686"/>
          <w:sz w:val="18"/>
          <w:szCs w:val="18"/>
          <w:lang w:eastAsia="da-DK"/>
        </w:rPr>
        <w:t xml:space="preserve">berlingske - </w:t>
      </w:r>
      <w:proofErr w:type="gramStart"/>
      <w:r w:rsidR="009D091B">
        <w:rPr>
          <w:rFonts w:ascii="Times New Roman" w:eastAsia="Times New Roman" w:hAnsi="Times New Roman" w:cs="Times New Roman"/>
          <w:b/>
          <w:bCs/>
          <w:caps/>
          <w:color w:val="958686"/>
          <w:sz w:val="18"/>
          <w:szCs w:val="18"/>
          <w:lang w:eastAsia="da-DK"/>
        </w:rPr>
        <w:t>NATIONALT  06.06.15</w:t>
      </w:r>
      <w:proofErr w:type="gramEnd"/>
    </w:p>
    <w:p w14:paraId="77A8BA2A" w14:textId="77777777" w:rsidR="00176CA5" w:rsidRPr="00176CA5" w:rsidRDefault="00176CA5" w:rsidP="009D091B">
      <w:pPr>
        <w:pStyle w:val="Titel"/>
        <w:rPr>
          <w:rFonts w:eastAsia="Times New Roman"/>
          <w:lang w:eastAsia="da-DK"/>
        </w:rPr>
      </w:pPr>
      <w:r w:rsidRPr="00176CA5">
        <w:rPr>
          <w:rFonts w:eastAsia="Times New Roman"/>
          <w:lang w:eastAsia="da-DK"/>
        </w:rPr>
        <w:t>Landet, der holdt op med at give mening</w:t>
      </w:r>
    </w:p>
    <w:p w14:paraId="3E20957F" w14:textId="77777777" w:rsidR="00176CA5" w:rsidRPr="009D091B" w:rsidRDefault="00176CA5" w:rsidP="009D091B">
      <w:pPr>
        <w:pStyle w:val="Undertitel"/>
        <w:rPr>
          <w:rFonts w:eastAsia="Times New Roman"/>
          <w:sz w:val="28"/>
          <w:lang w:eastAsia="da-DK"/>
        </w:rPr>
      </w:pPr>
      <w:r w:rsidRPr="009D091B">
        <w:rPr>
          <w:rFonts w:eastAsia="Times New Roman"/>
          <w:sz w:val="28"/>
          <w:lang w:eastAsia="da-DK"/>
        </w:rPr>
        <w:t>Danmark er blevet et land, hvor intet længere er et formål i sig selv. Hverken i politik eller i vores private liv. Alt i konkurrencestaten – de arbejdsløse, flygtningene, vores dannelse og vores børn – er middel til noget andet, mener professor i psykologi, Svend Brinkmann.</w:t>
      </w:r>
    </w:p>
    <w:p w14:paraId="0313ECF3" w14:textId="77777777" w:rsidR="00176CA5" w:rsidRPr="009D091B" w:rsidRDefault="00176CA5" w:rsidP="00176CA5">
      <w:pPr>
        <w:shd w:val="clear" w:color="auto" w:fill="FFFFFF"/>
        <w:spacing w:after="150" w:line="324" w:lineRule="atLeast"/>
        <w:rPr>
          <w:rFonts w:ascii="Arial" w:eastAsia="Times New Roman" w:hAnsi="Arial" w:cs="Arial"/>
          <w:color w:val="333333"/>
          <w:sz w:val="24"/>
          <w:szCs w:val="30"/>
          <w:lang w:eastAsia="da-DK"/>
        </w:rPr>
      </w:pPr>
      <w:r w:rsidRPr="009D091B">
        <w:rPr>
          <w:rFonts w:ascii="Arial" w:eastAsia="Times New Roman" w:hAnsi="Arial" w:cs="Arial"/>
          <w:i/>
          <w:color w:val="333333"/>
          <w:sz w:val="18"/>
          <w:szCs w:val="30"/>
          <w:lang w:eastAsia="da-DK"/>
        </w:rPr>
        <w:t>Af: Line Tolstrup Holm </w:t>
      </w:r>
      <w:hyperlink r:id="rId4" w:history="1">
        <w:r w:rsidRPr="009D091B">
          <w:rPr>
            <w:rFonts w:ascii="Arial" w:eastAsia="Times New Roman" w:hAnsi="Arial" w:cs="Arial"/>
            <w:i/>
            <w:color w:val="0000FF"/>
            <w:sz w:val="18"/>
            <w:szCs w:val="30"/>
            <w:u w:val="single"/>
            <w:lang w:eastAsia="da-DK"/>
          </w:rPr>
          <w:t>lin@berlingske.dk</w:t>
        </w:r>
      </w:hyperlink>
    </w:p>
    <w:p w14:paraId="686C083E" w14:textId="77777777" w:rsidR="00892064" w:rsidRDefault="00892064" w:rsidP="00176CA5">
      <w:pPr>
        <w:shd w:val="clear" w:color="auto" w:fill="FFFFFF"/>
        <w:spacing w:before="180" w:after="180" w:line="312" w:lineRule="atLeast"/>
        <w:rPr>
          <w:rFonts w:ascii="Arial" w:eastAsia="Times New Roman" w:hAnsi="Arial" w:cs="Arial"/>
          <w:color w:val="333333"/>
          <w:sz w:val="24"/>
          <w:szCs w:val="24"/>
          <w:lang w:eastAsia="da-DK"/>
        </w:rPr>
        <w:sectPr w:rsidR="00892064">
          <w:pgSz w:w="11906" w:h="16838"/>
          <w:pgMar w:top="1701" w:right="1134" w:bottom="1701" w:left="1134" w:header="708" w:footer="708" w:gutter="0"/>
          <w:cols w:space="708"/>
          <w:docGrid w:linePitch="360"/>
        </w:sectPr>
      </w:pPr>
    </w:p>
    <w:p w14:paraId="2E75E884" w14:textId="6F569A58" w:rsidR="00176CA5" w:rsidRPr="00176CA5" w:rsidRDefault="00176CA5" w:rsidP="00176CA5">
      <w:pPr>
        <w:shd w:val="clear" w:color="auto" w:fill="FFFFFF"/>
        <w:spacing w:before="180" w:after="180" w:line="312" w:lineRule="atLeast"/>
        <w:rPr>
          <w:rFonts w:ascii="Arial" w:eastAsia="Times New Roman" w:hAnsi="Arial" w:cs="Arial"/>
          <w:color w:val="333333"/>
          <w:sz w:val="24"/>
          <w:szCs w:val="24"/>
          <w:lang w:eastAsia="da-DK"/>
        </w:rPr>
      </w:pPr>
      <w:r w:rsidRPr="00176CA5">
        <w:rPr>
          <w:rFonts w:ascii="Arial" w:eastAsia="Times New Roman" w:hAnsi="Arial" w:cs="Arial"/>
          <w:color w:val="333333"/>
          <w:sz w:val="24"/>
          <w:szCs w:val="24"/>
          <w:lang w:eastAsia="da-DK"/>
        </w:rPr>
        <w:t>Hvor mange asylbørn går der på en kræftbehandling? Hvor mange sygeplejersker kan man få herhjemme, hvis man sparer en skole i Ghana væk? Hvem har gjort sig fortjent til en særligt dyr sygehusbehandling – er det direktøren, der har indbetalt millioner af kolde skattekontanter eller den nedslidte SOSU-assistent med de varme hænder?</w:t>
      </w:r>
    </w:p>
    <w:p w14:paraId="7C65D94F" w14:textId="77777777" w:rsidR="00176CA5" w:rsidRPr="00176CA5" w:rsidRDefault="00176CA5" w:rsidP="00176CA5">
      <w:pPr>
        <w:shd w:val="clear" w:color="auto" w:fill="FFFFFF"/>
        <w:spacing w:before="180" w:after="180" w:line="312" w:lineRule="atLeast"/>
        <w:rPr>
          <w:rFonts w:ascii="Arial" w:eastAsia="Times New Roman" w:hAnsi="Arial" w:cs="Arial"/>
          <w:color w:val="333333"/>
          <w:sz w:val="24"/>
          <w:szCs w:val="24"/>
          <w:lang w:eastAsia="da-DK"/>
        </w:rPr>
      </w:pPr>
      <w:r w:rsidRPr="00176CA5">
        <w:rPr>
          <w:rFonts w:ascii="Arial" w:eastAsia="Times New Roman" w:hAnsi="Arial" w:cs="Arial"/>
          <w:color w:val="333333"/>
          <w:sz w:val="24"/>
          <w:szCs w:val="24"/>
          <w:lang w:eastAsia="da-DK"/>
        </w:rPr>
        <w:t>Det er spørgsmål, der klinger absurd, når de trækkes hårdt op. Ikke desto mindre er det den tankegang, der gennemsyrer vores samfund og den politiske debat, som den udspiller sig i den igangværende valgkamp. I sidste ende præger den også vores private liv. Intet er længere et værdigt, meningsfuldt og ædelt formål i sig selv. Alt kan kvantificeres, alt er et middel til noget andet.</w:t>
      </w:r>
    </w:p>
    <w:p w14:paraId="6A4E95DF" w14:textId="77777777" w:rsidR="00176CA5" w:rsidRPr="00176CA5" w:rsidRDefault="00176CA5" w:rsidP="00176CA5">
      <w:pPr>
        <w:shd w:val="clear" w:color="auto" w:fill="FFFFFF"/>
        <w:spacing w:before="180" w:after="180" w:line="312" w:lineRule="atLeast"/>
        <w:rPr>
          <w:rFonts w:ascii="Arial" w:eastAsia="Times New Roman" w:hAnsi="Arial" w:cs="Arial"/>
          <w:color w:val="333333"/>
          <w:sz w:val="24"/>
          <w:szCs w:val="24"/>
          <w:lang w:eastAsia="da-DK"/>
        </w:rPr>
      </w:pPr>
      <w:r w:rsidRPr="00176CA5">
        <w:rPr>
          <w:rFonts w:ascii="Arial" w:eastAsia="Times New Roman" w:hAnsi="Arial" w:cs="Arial"/>
          <w:color w:val="333333"/>
          <w:sz w:val="24"/>
          <w:szCs w:val="24"/>
          <w:lang w:eastAsia="da-DK"/>
        </w:rPr>
        <w:t xml:space="preserve">Og når vi farer rundt og har så svært ved at finde mening og retning i tilværelsen, at vi må bruge millioner på </w:t>
      </w:r>
      <w:proofErr w:type="spellStart"/>
      <w:r w:rsidRPr="00176CA5">
        <w:rPr>
          <w:rFonts w:ascii="Arial" w:eastAsia="Times New Roman" w:hAnsi="Arial" w:cs="Arial"/>
          <w:color w:val="333333"/>
          <w:sz w:val="24"/>
          <w:szCs w:val="24"/>
          <w:lang w:eastAsia="da-DK"/>
        </w:rPr>
        <w:t>antidepressiver</w:t>
      </w:r>
      <w:proofErr w:type="spellEnd"/>
      <w:r w:rsidRPr="00176CA5">
        <w:rPr>
          <w:rFonts w:ascii="Arial" w:eastAsia="Times New Roman" w:hAnsi="Arial" w:cs="Arial"/>
          <w:color w:val="333333"/>
          <w:sz w:val="24"/>
          <w:szCs w:val="24"/>
          <w:lang w:eastAsia="da-DK"/>
        </w:rPr>
        <w:t>, coaches og alskens afarter af </w:t>
      </w:r>
      <w:r w:rsidRPr="00176CA5">
        <w:rPr>
          <w:rFonts w:ascii="Arial" w:eastAsia="Times New Roman" w:hAnsi="Arial" w:cs="Arial"/>
          <w:i/>
          <w:iCs/>
          <w:color w:val="333333"/>
          <w:sz w:val="24"/>
          <w:szCs w:val="24"/>
          <w:lang w:eastAsia="da-DK"/>
        </w:rPr>
        <w:t>mindfulness</w:t>
      </w:r>
      <w:r w:rsidRPr="00176CA5">
        <w:rPr>
          <w:rFonts w:ascii="Arial" w:eastAsia="Times New Roman" w:hAnsi="Arial" w:cs="Arial"/>
          <w:color w:val="333333"/>
          <w:sz w:val="24"/>
          <w:szCs w:val="24"/>
          <w:lang w:eastAsia="da-DK"/>
        </w:rPr>
        <w:t>, skyldes det netop den </w:t>
      </w:r>
      <w:r w:rsidRPr="00176CA5">
        <w:rPr>
          <w:rFonts w:ascii="Arial" w:eastAsia="Times New Roman" w:hAnsi="Arial" w:cs="Arial"/>
          <w:i/>
          <w:iCs/>
          <w:color w:val="333333"/>
          <w:sz w:val="24"/>
          <w:szCs w:val="24"/>
          <w:lang w:eastAsia="da-DK"/>
        </w:rPr>
        <w:t>instrumentaliserede</w:t>
      </w:r>
      <w:r w:rsidRPr="00176CA5">
        <w:rPr>
          <w:rFonts w:ascii="Arial" w:eastAsia="Times New Roman" w:hAnsi="Arial" w:cs="Arial"/>
          <w:color w:val="333333"/>
          <w:sz w:val="24"/>
          <w:szCs w:val="24"/>
          <w:lang w:eastAsia="da-DK"/>
        </w:rPr>
        <w:t> tankegang, der siver fra den politiske debat ind i vores mentale liv.</w:t>
      </w:r>
    </w:p>
    <w:p w14:paraId="63D874AF" w14:textId="77777777" w:rsidR="00176CA5" w:rsidRPr="00176CA5" w:rsidRDefault="00176CA5" w:rsidP="00176CA5">
      <w:pPr>
        <w:shd w:val="clear" w:color="auto" w:fill="FFFFFF"/>
        <w:spacing w:before="180" w:after="180" w:line="312" w:lineRule="atLeast"/>
        <w:rPr>
          <w:rFonts w:ascii="Arial" w:eastAsia="Times New Roman" w:hAnsi="Arial" w:cs="Arial"/>
          <w:color w:val="333333"/>
          <w:sz w:val="24"/>
          <w:szCs w:val="24"/>
          <w:lang w:eastAsia="da-DK"/>
        </w:rPr>
      </w:pPr>
      <w:r w:rsidRPr="00176CA5">
        <w:rPr>
          <w:rFonts w:ascii="Arial" w:eastAsia="Times New Roman" w:hAnsi="Arial" w:cs="Arial"/>
          <w:color w:val="333333"/>
          <w:sz w:val="24"/>
          <w:szCs w:val="24"/>
          <w:lang w:eastAsia="da-DK"/>
        </w:rPr>
        <w:t>»</w:t>
      </w:r>
      <w:r w:rsidRPr="00176CA5">
        <w:rPr>
          <w:rFonts w:ascii="Arial" w:eastAsia="Times New Roman" w:hAnsi="Arial" w:cs="Arial"/>
          <w:i/>
          <w:iCs/>
          <w:color w:val="333333"/>
          <w:sz w:val="24"/>
          <w:szCs w:val="24"/>
          <w:lang w:eastAsia="da-DK"/>
        </w:rPr>
        <w:t>In-</w:t>
      </w:r>
      <w:proofErr w:type="spellStart"/>
      <w:r w:rsidRPr="00176CA5">
        <w:rPr>
          <w:rFonts w:ascii="Arial" w:eastAsia="Times New Roman" w:hAnsi="Arial" w:cs="Arial"/>
          <w:i/>
          <w:iCs/>
          <w:color w:val="333333"/>
          <w:sz w:val="24"/>
          <w:szCs w:val="24"/>
          <w:lang w:eastAsia="da-DK"/>
        </w:rPr>
        <w:t>stru</w:t>
      </w:r>
      <w:proofErr w:type="spellEnd"/>
      <w:r w:rsidRPr="00176CA5">
        <w:rPr>
          <w:rFonts w:ascii="Arial" w:eastAsia="Times New Roman" w:hAnsi="Arial" w:cs="Arial"/>
          <w:i/>
          <w:iCs/>
          <w:color w:val="333333"/>
          <w:sz w:val="24"/>
          <w:szCs w:val="24"/>
          <w:lang w:eastAsia="da-DK"/>
        </w:rPr>
        <w:t>-men-ta-li-se-ring</w:t>
      </w:r>
      <w:r w:rsidRPr="00176CA5">
        <w:rPr>
          <w:rFonts w:ascii="Arial" w:eastAsia="Times New Roman" w:hAnsi="Arial" w:cs="Arial"/>
          <w:color w:val="333333"/>
          <w:sz w:val="24"/>
          <w:szCs w:val="24"/>
          <w:lang w:eastAsia="da-DK"/>
        </w:rPr>
        <w:t xml:space="preserve">.« Svend Brinkmann, en med egne ord sur, gammel mand i en 39-årig krop, spytter ordet ud stavelse for stavelse. I efteråret </w:t>
      </w:r>
      <w:r w:rsidRPr="00176CA5">
        <w:rPr>
          <w:rFonts w:ascii="Arial" w:eastAsia="Times New Roman" w:hAnsi="Arial" w:cs="Arial"/>
          <w:color w:val="333333"/>
          <w:sz w:val="24"/>
          <w:szCs w:val="24"/>
          <w:lang w:eastAsia="da-DK"/>
        </w:rPr>
        <w:t>udgav psykologiprofessoren ved Aalborg Universitet den uventede anti-selvhjælps-bestseller »Stå fast – et opgør med tidens udviklingstvang«, der opfordrede læseren til at tage nej-hatten på, holde op med at mærke efter i sig selv og i stedet fokusere på det negative i livet. På trods af, at bogen talte tidens hotte termer om personlig udvikling midt imod, har Svend Brinkmann brugt store dele af sin tid siden på foredrag for forsamlinger, der nikker og klapper og tager bogen med hjem for at blive bekræftet i, hvad de længe har haft en snigende fornemmelse af: At det giver livet større mening at lade være med at lede febrilsk efter den. Meningen, altså.</w:t>
      </w:r>
    </w:p>
    <w:p w14:paraId="02015444" w14:textId="77777777" w:rsidR="00176CA5" w:rsidRPr="00176CA5" w:rsidRDefault="00176CA5" w:rsidP="00176CA5">
      <w:pPr>
        <w:shd w:val="clear" w:color="auto" w:fill="FFFFFF"/>
        <w:spacing w:before="180" w:after="180" w:line="312" w:lineRule="atLeast"/>
        <w:rPr>
          <w:rFonts w:ascii="Arial" w:eastAsia="Times New Roman" w:hAnsi="Arial" w:cs="Arial"/>
          <w:color w:val="333333"/>
          <w:sz w:val="24"/>
          <w:szCs w:val="24"/>
          <w:lang w:eastAsia="da-DK"/>
        </w:rPr>
      </w:pPr>
      <w:r w:rsidRPr="00176CA5">
        <w:rPr>
          <w:rFonts w:ascii="Arial" w:eastAsia="Times New Roman" w:hAnsi="Arial" w:cs="Arial"/>
          <w:color w:val="333333"/>
          <w:sz w:val="24"/>
          <w:szCs w:val="24"/>
          <w:lang w:eastAsia="da-DK"/>
        </w:rPr>
        <w:t>Men når nu landet står midt i en valgkamp fuld af politiske bud på, hvor samfundet og vi alle skal gå hen, bliver det mere end nogensinde tydeligt, hvorfra den rungende meningstomhed kommer fra, mener Svend Brinkmann.</w:t>
      </w:r>
    </w:p>
    <w:p w14:paraId="080A5D65" w14:textId="77777777" w:rsidR="00176CA5" w:rsidRPr="00176CA5" w:rsidRDefault="00176CA5" w:rsidP="00176CA5">
      <w:pPr>
        <w:shd w:val="clear" w:color="auto" w:fill="FFFFFF"/>
        <w:spacing w:before="180" w:after="180" w:line="312" w:lineRule="atLeast"/>
        <w:rPr>
          <w:rFonts w:ascii="Arial" w:eastAsia="Times New Roman" w:hAnsi="Arial" w:cs="Arial"/>
          <w:color w:val="333333"/>
          <w:sz w:val="24"/>
          <w:szCs w:val="24"/>
          <w:lang w:eastAsia="da-DK"/>
        </w:rPr>
      </w:pPr>
      <w:r w:rsidRPr="00176CA5">
        <w:rPr>
          <w:rFonts w:ascii="Arial" w:eastAsia="Times New Roman" w:hAnsi="Arial" w:cs="Arial"/>
          <w:color w:val="333333"/>
          <w:sz w:val="24"/>
          <w:szCs w:val="24"/>
          <w:lang w:eastAsia="da-DK"/>
        </w:rPr>
        <w:t xml:space="preserve">»Den instrumentaliserede tankegang er noget, der i dag gennemsyrer stort set alt, uanset om vi taler politiske reformer eller folks almindelige hverdagsliv. Forholdet til vores venner, kærester og ægtefæller er i stigende grad instrumentaliseret. Vi opretholder forholdet til dem, så længe det er udviklende og berigende. </w:t>
      </w:r>
      <w:r w:rsidRPr="00176CA5">
        <w:rPr>
          <w:rFonts w:ascii="Arial" w:eastAsia="Times New Roman" w:hAnsi="Arial" w:cs="Arial"/>
          <w:color w:val="333333"/>
          <w:sz w:val="24"/>
          <w:szCs w:val="24"/>
          <w:lang w:eastAsia="da-DK"/>
        </w:rPr>
        <w:lastRenderedPageBreak/>
        <w:t>Vennekredsen LinkedIn-</w:t>
      </w:r>
      <w:proofErr w:type="spellStart"/>
      <w:r w:rsidRPr="00176CA5">
        <w:rPr>
          <w:rFonts w:ascii="Arial" w:eastAsia="Times New Roman" w:hAnsi="Arial" w:cs="Arial"/>
          <w:color w:val="333333"/>
          <w:sz w:val="24"/>
          <w:szCs w:val="24"/>
          <w:lang w:eastAsia="da-DK"/>
        </w:rPr>
        <w:t>ficeres</w:t>
      </w:r>
      <w:proofErr w:type="spellEnd"/>
      <w:r w:rsidRPr="00176CA5">
        <w:rPr>
          <w:rFonts w:ascii="Arial" w:eastAsia="Times New Roman" w:hAnsi="Arial" w:cs="Arial"/>
          <w:color w:val="333333"/>
          <w:sz w:val="24"/>
          <w:szCs w:val="24"/>
          <w:lang w:eastAsia="da-DK"/>
        </w:rPr>
        <w:t xml:space="preserve"> og kaldes i stedet et »netværk«; noget, man kan mobilisere, hvis man gerne vil have succes,« siger han.</w:t>
      </w:r>
    </w:p>
    <w:p w14:paraId="43AD4456" w14:textId="4A6E77C5" w:rsidR="00176CA5" w:rsidRPr="00176CA5" w:rsidRDefault="009D091B" w:rsidP="00176CA5">
      <w:pPr>
        <w:shd w:val="clear" w:color="auto" w:fill="FFFFFF"/>
        <w:spacing w:before="180" w:after="180" w:line="312" w:lineRule="atLeast"/>
        <w:rPr>
          <w:rFonts w:ascii="Arial" w:eastAsia="Times New Roman" w:hAnsi="Arial" w:cs="Arial"/>
          <w:color w:val="333333"/>
          <w:sz w:val="24"/>
          <w:szCs w:val="24"/>
          <w:lang w:eastAsia="da-DK"/>
        </w:rPr>
      </w:pPr>
      <w:r>
        <w:rPr>
          <w:rFonts w:ascii="Arial" w:eastAsia="Times New Roman" w:hAnsi="Arial" w:cs="Arial"/>
          <w:color w:val="333333"/>
          <w:sz w:val="24"/>
          <w:szCs w:val="24"/>
          <w:lang w:eastAsia="da-DK"/>
        </w:rPr>
        <w:t>[…]</w:t>
      </w:r>
    </w:p>
    <w:p w14:paraId="0F5168D5" w14:textId="77777777" w:rsidR="00176CA5" w:rsidRPr="00176CA5" w:rsidRDefault="00176CA5" w:rsidP="00176CA5">
      <w:pPr>
        <w:shd w:val="clear" w:color="auto" w:fill="FFFFFF"/>
        <w:spacing w:before="180" w:after="180" w:line="312" w:lineRule="atLeast"/>
        <w:rPr>
          <w:rFonts w:ascii="Arial" w:eastAsia="Times New Roman" w:hAnsi="Arial" w:cs="Arial"/>
          <w:color w:val="333333"/>
          <w:sz w:val="24"/>
          <w:szCs w:val="24"/>
          <w:lang w:eastAsia="da-DK"/>
        </w:rPr>
      </w:pPr>
      <w:r w:rsidRPr="00176CA5">
        <w:rPr>
          <w:rFonts w:ascii="Arial" w:eastAsia="Times New Roman" w:hAnsi="Arial" w:cs="Arial"/>
          <w:color w:val="333333"/>
          <w:sz w:val="24"/>
          <w:szCs w:val="24"/>
          <w:lang w:eastAsia="da-DK"/>
        </w:rPr>
        <w:t>»Vi diskuterer ikke længere, at det at læse noget og tilegne sig kundskab eller kunstneriske erfaringer gennem litteratur i sig selv har en værdi. Vi burde diskutere, </w:t>
      </w:r>
      <w:r w:rsidRPr="00176CA5">
        <w:rPr>
          <w:rFonts w:ascii="Arial" w:eastAsia="Times New Roman" w:hAnsi="Arial" w:cs="Arial"/>
          <w:i/>
          <w:iCs/>
          <w:color w:val="333333"/>
          <w:sz w:val="24"/>
          <w:szCs w:val="24"/>
          <w:lang w:eastAsia="da-DK"/>
        </w:rPr>
        <w:t>hvad</w:t>
      </w:r>
      <w:r w:rsidRPr="00176CA5">
        <w:rPr>
          <w:rFonts w:ascii="Arial" w:eastAsia="Times New Roman" w:hAnsi="Arial" w:cs="Arial"/>
          <w:color w:val="333333"/>
          <w:sz w:val="24"/>
          <w:szCs w:val="24"/>
          <w:lang w:eastAsia="da-DK"/>
        </w:rPr>
        <w:t> børnene læste, og ikke hvor hurtigt, de kan komme til det.«.</w:t>
      </w:r>
    </w:p>
    <w:p w14:paraId="412F5D30" w14:textId="77777777" w:rsidR="00176CA5" w:rsidRPr="00176CA5" w:rsidRDefault="00176CA5" w:rsidP="00176CA5">
      <w:pPr>
        <w:shd w:val="clear" w:color="auto" w:fill="FFFFFF"/>
        <w:spacing w:before="180" w:after="180" w:line="312" w:lineRule="atLeast"/>
        <w:rPr>
          <w:rFonts w:ascii="Arial" w:eastAsia="Times New Roman" w:hAnsi="Arial" w:cs="Arial"/>
          <w:color w:val="333333"/>
          <w:sz w:val="24"/>
          <w:szCs w:val="24"/>
          <w:lang w:eastAsia="da-DK"/>
        </w:rPr>
      </w:pPr>
      <w:r w:rsidRPr="00176CA5">
        <w:rPr>
          <w:rFonts w:ascii="Arial" w:eastAsia="Times New Roman" w:hAnsi="Arial" w:cs="Arial"/>
          <w:color w:val="333333"/>
          <w:sz w:val="24"/>
          <w:szCs w:val="24"/>
          <w:lang w:eastAsia="da-DK"/>
        </w:rPr>
        <w:t>Man kan høre instrumentaliseringen komme ud af munden på politikerne og aflæse den på valgplakaterne hver eneste dag under valgkampen. Særligt når politikerne diskuterer to af de indtil videre dominerende emner: Dagpengereformen og flygtningestrømmen:</w:t>
      </w:r>
    </w:p>
    <w:p w14:paraId="258075BE" w14:textId="77777777" w:rsidR="00892064" w:rsidRDefault="00176CA5" w:rsidP="00892064">
      <w:pPr>
        <w:shd w:val="clear" w:color="auto" w:fill="FFFFFF"/>
        <w:spacing w:before="180" w:after="180" w:line="312" w:lineRule="atLeast"/>
        <w:rPr>
          <w:rFonts w:ascii="Arial" w:eastAsia="Times New Roman" w:hAnsi="Arial" w:cs="Arial"/>
          <w:color w:val="333333"/>
          <w:sz w:val="24"/>
          <w:szCs w:val="24"/>
          <w:lang w:eastAsia="da-DK"/>
        </w:rPr>
      </w:pPr>
      <w:r w:rsidRPr="00176CA5">
        <w:rPr>
          <w:rFonts w:ascii="Arial" w:eastAsia="Times New Roman" w:hAnsi="Arial" w:cs="Arial"/>
          <w:color w:val="333333"/>
          <w:sz w:val="24"/>
          <w:szCs w:val="24"/>
          <w:lang w:eastAsia="da-DK"/>
        </w:rPr>
        <w:t>»Hele måden, vi taler om arbejdsløse på, illustrerer, at mennesket har en værdi for staten i den udstrækning, han/hun kan bruges som et instrument. Sloganet ’Det skal kunne betale sig at arbejde’ (Venstre-kampagne, </w:t>
      </w:r>
      <w:r w:rsidRPr="00176CA5">
        <w:rPr>
          <w:rFonts w:ascii="Arial" w:eastAsia="Times New Roman" w:hAnsi="Arial" w:cs="Arial"/>
          <w:i/>
          <w:iCs/>
          <w:color w:val="333333"/>
          <w:sz w:val="24"/>
          <w:szCs w:val="24"/>
          <w:lang w:eastAsia="da-DK"/>
        </w:rPr>
        <w:t>red</w:t>
      </w:r>
      <w:r w:rsidRPr="00176CA5">
        <w:rPr>
          <w:rFonts w:ascii="Arial" w:eastAsia="Times New Roman" w:hAnsi="Arial" w:cs="Arial"/>
          <w:color w:val="333333"/>
          <w:sz w:val="24"/>
          <w:szCs w:val="24"/>
          <w:lang w:eastAsia="da-DK"/>
        </w:rPr>
        <w:t xml:space="preserve">.) er nærmest lige i øjet dét, jeg er kritisk overfor. Det er et instrumentalt menneskesyn, der kobles med, at samfundet i dag angriber arbejdsløshed ud fra en psykologisk tilgang, f.eks. med coaching og motivationskurser, og ikke ud fra en strukturel, som man gjorde i gamle dages arbejdsmarkedspolitik. Arbejdsløshed er blevet et individuelt problem. </w:t>
      </w:r>
    </w:p>
    <w:p w14:paraId="0581EBB9" w14:textId="2DF4DAF3" w:rsidR="00176CA5" w:rsidRPr="00176CA5" w:rsidRDefault="00892064" w:rsidP="00892064">
      <w:pPr>
        <w:shd w:val="clear" w:color="auto" w:fill="FFFFFF"/>
        <w:spacing w:before="180" w:after="180" w:line="312" w:lineRule="atLeast"/>
        <w:rPr>
          <w:rFonts w:ascii="Arial" w:eastAsia="Times New Roman" w:hAnsi="Arial" w:cs="Arial"/>
          <w:color w:val="333333"/>
          <w:sz w:val="24"/>
          <w:szCs w:val="24"/>
          <w:lang w:eastAsia="da-DK"/>
        </w:rPr>
      </w:pPr>
      <w:r>
        <w:rPr>
          <w:rFonts w:ascii="Arial" w:eastAsia="Times New Roman" w:hAnsi="Arial" w:cs="Arial"/>
          <w:color w:val="333333"/>
          <w:sz w:val="24"/>
          <w:szCs w:val="24"/>
          <w:lang w:eastAsia="da-DK"/>
        </w:rPr>
        <w:t>[…]</w:t>
      </w:r>
    </w:p>
    <w:p w14:paraId="5A116015" w14:textId="77777777" w:rsidR="00176CA5" w:rsidRPr="00176CA5" w:rsidRDefault="00176CA5" w:rsidP="00176CA5">
      <w:pPr>
        <w:shd w:val="clear" w:color="auto" w:fill="FFFFFF"/>
        <w:spacing w:before="180" w:after="180" w:line="312" w:lineRule="atLeast"/>
        <w:rPr>
          <w:rFonts w:ascii="Arial" w:eastAsia="Times New Roman" w:hAnsi="Arial" w:cs="Arial"/>
          <w:color w:val="333333"/>
          <w:sz w:val="24"/>
          <w:szCs w:val="24"/>
          <w:lang w:eastAsia="da-DK"/>
        </w:rPr>
      </w:pPr>
      <w:r w:rsidRPr="00176CA5">
        <w:rPr>
          <w:rFonts w:ascii="Arial" w:eastAsia="Times New Roman" w:hAnsi="Arial" w:cs="Arial"/>
          <w:color w:val="333333"/>
          <w:sz w:val="24"/>
          <w:szCs w:val="24"/>
          <w:lang w:eastAsia="da-DK"/>
        </w:rPr>
        <w:t xml:space="preserve">Vi er blevet »et dement samfund«, som en af kritikerne, historikeren Michael </w:t>
      </w:r>
      <w:proofErr w:type="spellStart"/>
      <w:r w:rsidRPr="00176CA5">
        <w:rPr>
          <w:rFonts w:ascii="Arial" w:eastAsia="Times New Roman" w:hAnsi="Arial" w:cs="Arial"/>
          <w:color w:val="333333"/>
          <w:sz w:val="24"/>
          <w:szCs w:val="24"/>
          <w:lang w:eastAsia="da-DK"/>
        </w:rPr>
        <w:t>Böss</w:t>
      </w:r>
      <w:proofErr w:type="spellEnd"/>
      <w:r w:rsidRPr="00176CA5">
        <w:rPr>
          <w:rFonts w:ascii="Arial" w:eastAsia="Times New Roman" w:hAnsi="Arial" w:cs="Arial"/>
          <w:color w:val="333333"/>
          <w:sz w:val="24"/>
          <w:szCs w:val="24"/>
          <w:lang w:eastAsia="da-DK"/>
        </w:rPr>
        <w:t xml:space="preserve">, har formuleret det; et samfund, der ikke kan huske sin egen historie, og snart </w:t>
      </w:r>
      <w:bookmarkStart w:id="0" w:name="_GoBack"/>
      <w:bookmarkEnd w:id="0"/>
      <w:r w:rsidRPr="00176CA5">
        <w:rPr>
          <w:rFonts w:ascii="Arial" w:eastAsia="Times New Roman" w:hAnsi="Arial" w:cs="Arial"/>
          <w:color w:val="333333"/>
          <w:sz w:val="24"/>
          <w:szCs w:val="24"/>
          <w:lang w:eastAsia="da-DK"/>
        </w:rPr>
        <w:t>ikke er genkendelig for hverken sig selv eller dem, der holder af det.</w:t>
      </w:r>
    </w:p>
    <w:p w14:paraId="679FF545" w14:textId="77777777" w:rsidR="00176CA5" w:rsidRPr="00176CA5" w:rsidRDefault="00176CA5" w:rsidP="00176CA5">
      <w:pPr>
        <w:shd w:val="clear" w:color="auto" w:fill="FFFFFF"/>
        <w:spacing w:before="180" w:after="180" w:line="312" w:lineRule="atLeast"/>
        <w:rPr>
          <w:rFonts w:ascii="Arial" w:eastAsia="Times New Roman" w:hAnsi="Arial" w:cs="Arial"/>
          <w:color w:val="333333"/>
          <w:sz w:val="24"/>
          <w:szCs w:val="24"/>
          <w:lang w:eastAsia="da-DK"/>
        </w:rPr>
      </w:pPr>
      <w:r w:rsidRPr="00176CA5">
        <w:rPr>
          <w:rFonts w:ascii="Arial" w:eastAsia="Times New Roman" w:hAnsi="Arial" w:cs="Arial"/>
          <w:color w:val="333333"/>
          <w:sz w:val="24"/>
          <w:szCs w:val="24"/>
          <w:lang w:eastAsia="da-DK"/>
        </w:rPr>
        <w:t>Svend Brinkmann lægger sig i halen af den kritik. Men da hans felt er psykologi, er hans ærinde, hvad den instrumentaliserede tankegang gør ved vores individuelle liv.</w:t>
      </w:r>
    </w:p>
    <w:p w14:paraId="7E914AA1" w14:textId="77777777" w:rsidR="00176CA5" w:rsidRPr="00176CA5" w:rsidRDefault="00176CA5" w:rsidP="00176CA5">
      <w:pPr>
        <w:shd w:val="clear" w:color="auto" w:fill="FFFFFF"/>
        <w:spacing w:before="180" w:after="180" w:line="312" w:lineRule="atLeast"/>
        <w:rPr>
          <w:rFonts w:ascii="Arial" w:eastAsia="Times New Roman" w:hAnsi="Arial" w:cs="Arial"/>
          <w:color w:val="333333"/>
          <w:sz w:val="24"/>
          <w:szCs w:val="24"/>
          <w:lang w:eastAsia="da-DK"/>
        </w:rPr>
      </w:pPr>
      <w:r w:rsidRPr="00176CA5">
        <w:rPr>
          <w:rFonts w:ascii="Arial" w:eastAsia="Times New Roman" w:hAnsi="Arial" w:cs="Arial"/>
          <w:color w:val="333333"/>
          <w:sz w:val="24"/>
          <w:szCs w:val="24"/>
          <w:lang w:eastAsia="da-DK"/>
        </w:rPr>
        <w:t>»Aristoteles indledte sin bog ’Etikken’ med at sige, at der er en mængde ting, vi gør for at opnå noget andet. Vi går eksempelvis til læge, fordi vi gerne vil være raske. Men der er også noget, som er et mål i sig selv. Og det er netop der, sagde han, at det etiske og det meningsfulde ligger. Man kan også måle det rent videnskabeligt. Der er en masse psykologisk forskning fra de seneste 25 år, som påviser, at de ting, vi gør for handlingen i sig selv, er det, som bringer os ægte tilfredsstillelse og mening.«</w:t>
      </w:r>
    </w:p>
    <w:p w14:paraId="26E8F847" w14:textId="77777777" w:rsidR="00176CA5" w:rsidRPr="00176CA5" w:rsidRDefault="00176CA5" w:rsidP="00176CA5">
      <w:pPr>
        <w:shd w:val="clear" w:color="auto" w:fill="FFFFFF"/>
        <w:spacing w:before="180" w:after="180" w:line="312" w:lineRule="atLeast"/>
        <w:rPr>
          <w:rFonts w:ascii="Arial" w:eastAsia="Times New Roman" w:hAnsi="Arial" w:cs="Arial"/>
          <w:color w:val="333333"/>
          <w:sz w:val="24"/>
          <w:szCs w:val="24"/>
          <w:lang w:eastAsia="da-DK"/>
        </w:rPr>
      </w:pPr>
      <w:r w:rsidRPr="00176CA5">
        <w:rPr>
          <w:rFonts w:ascii="Arial" w:eastAsia="Times New Roman" w:hAnsi="Arial" w:cs="Arial"/>
          <w:color w:val="333333"/>
          <w:sz w:val="24"/>
          <w:szCs w:val="24"/>
          <w:lang w:eastAsia="da-DK"/>
        </w:rPr>
        <w:t>Og det får vi for lidt af. Anderledes kan man ikke læse statistikkerne om stress, depression og medicinforbrug, mener Brinkmann.</w:t>
      </w:r>
    </w:p>
    <w:p w14:paraId="0097D80C" w14:textId="2033692D" w:rsidR="00EA7836" w:rsidRDefault="00176CA5" w:rsidP="00892064">
      <w:pPr>
        <w:shd w:val="clear" w:color="auto" w:fill="FFFFFF"/>
        <w:spacing w:before="180" w:after="180" w:line="312" w:lineRule="atLeast"/>
      </w:pPr>
      <w:r w:rsidRPr="00176CA5">
        <w:rPr>
          <w:rFonts w:ascii="Arial" w:eastAsia="Times New Roman" w:hAnsi="Arial" w:cs="Arial"/>
          <w:color w:val="333333"/>
          <w:sz w:val="24"/>
          <w:szCs w:val="24"/>
          <w:lang w:eastAsia="da-DK"/>
        </w:rPr>
        <w:t>»Vi er rådvilde omkring, hvad der er vigtigt i tilværelsen. Hvad meningen er, og hvad der er sit eget formål. Man kan næsten forestille sig mennesker, som lever hele deres liv, hvor alt, de foretager sig, er et redskab eller et middel til at nå hen til noget andet: Vuggestuen er bare en forberedelse til børnehaven, der bare er en forberedelse til skolen, der bare er en forberedelse til arbejdslivet, der bare handler om at gøre sig fortjent til pensionen, og så dør man. Og det var så ligesom det liv. Men det er jo ikke det samfund, vi ønsker. Er det?«</w:t>
      </w:r>
    </w:p>
    <w:sectPr w:rsidR="00EA7836" w:rsidSect="00892064">
      <w:type w:val="continuous"/>
      <w:pgSz w:w="11906" w:h="16838"/>
      <w:pgMar w:top="1701" w:right="1134" w:bottom="1701"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CA5"/>
    <w:rsid w:val="00176CA5"/>
    <w:rsid w:val="00892064"/>
    <w:rsid w:val="009D091B"/>
    <w:rsid w:val="00EA78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CA3A"/>
  <w15:chartTrackingRefBased/>
  <w15:docId w15:val="{69D16015-6381-4419-AAAA-A9833037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176C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176CA5"/>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76CA5"/>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176CA5"/>
    <w:rPr>
      <w:rFonts w:ascii="Times New Roman" w:eastAsia="Times New Roman" w:hAnsi="Times New Roman" w:cs="Times New Roman"/>
      <w:b/>
      <w:bCs/>
      <w:sz w:val="36"/>
      <w:szCs w:val="36"/>
      <w:lang w:eastAsia="da-DK"/>
    </w:rPr>
  </w:style>
  <w:style w:type="character" w:customStyle="1" w:styleId="apple-converted-space">
    <w:name w:val="apple-converted-space"/>
    <w:basedOn w:val="Standardskrifttypeiafsnit"/>
    <w:rsid w:val="00176CA5"/>
  </w:style>
  <w:style w:type="character" w:customStyle="1" w:styleId="Dato1">
    <w:name w:val="Dato1"/>
    <w:basedOn w:val="Standardskrifttypeiafsnit"/>
    <w:rsid w:val="00176CA5"/>
  </w:style>
  <w:style w:type="character" w:styleId="Hyperlink">
    <w:name w:val="Hyperlink"/>
    <w:basedOn w:val="Standardskrifttypeiafsnit"/>
    <w:uiPriority w:val="99"/>
    <w:semiHidden/>
    <w:unhideWhenUsed/>
    <w:rsid w:val="00176CA5"/>
    <w:rPr>
      <w:color w:val="0000FF"/>
      <w:u w:val="single"/>
    </w:rPr>
  </w:style>
  <w:style w:type="paragraph" w:customStyle="1" w:styleId="article-image-description">
    <w:name w:val="article-image-description"/>
    <w:basedOn w:val="Normal"/>
    <w:rsid w:val="00176CA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176CA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176CA5"/>
    <w:rPr>
      <w:i/>
      <w:iCs/>
    </w:rPr>
  </w:style>
  <w:style w:type="paragraph" w:customStyle="1" w:styleId="embedded-article-wrapper">
    <w:name w:val="embedded-article-wrapper"/>
    <w:basedOn w:val="Normal"/>
    <w:rsid w:val="00176CA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76CA5"/>
    <w:rPr>
      <w:b/>
      <w:bCs/>
    </w:rPr>
  </w:style>
  <w:style w:type="paragraph" w:styleId="Undertitel">
    <w:name w:val="Subtitle"/>
    <w:basedOn w:val="Normal"/>
    <w:next w:val="Normal"/>
    <w:link w:val="UndertitelTegn"/>
    <w:uiPriority w:val="11"/>
    <w:qFormat/>
    <w:rsid w:val="009D091B"/>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9D091B"/>
    <w:rPr>
      <w:rFonts w:eastAsiaTheme="minorEastAsia"/>
      <w:color w:val="5A5A5A" w:themeColor="text1" w:themeTint="A5"/>
      <w:spacing w:val="15"/>
    </w:rPr>
  </w:style>
  <w:style w:type="paragraph" w:styleId="Titel">
    <w:name w:val="Title"/>
    <w:basedOn w:val="Normal"/>
    <w:next w:val="Normal"/>
    <w:link w:val="TitelTegn"/>
    <w:uiPriority w:val="10"/>
    <w:qFormat/>
    <w:rsid w:val="009D09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D091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378111">
      <w:bodyDiv w:val="1"/>
      <w:marLeft w:val="0"/>
      <w:marRight w:val="0"/>
      <w:marTop w:val="0"/>
      <w:marBottom w:val="0"/>
      <w:divBdr>
        <w:top w:val="none" w:sz="0" w:space="0" w:color="auto"/>
        <w:left w:val="none" w:sz="0" w:space="0" w:color="auto"/>
        <w:bottom w:val="none" w:sz="0" w:space="0" w:color="auto"/>
        <w:right w:val="none" w:sz="0" w:space="0" w:color="auto"/>
      </w:divBdr>
      <w:divsChild>
        <w:div w:id="487019055">
          <w:marLeft w:val="0"/>
          <w:marRight w:val="0"/>
          <w:marTop w:val="0"/>
          <w:marBottom w:val="0"/>
          <w:divBdr>
            <w:top w:val="none" w:sz="0" w:space="0" w:color="auto"/>
            <w:left w:val="none" w:sz="0" w:space="0" w:color="auto"/>
            <w:bottom w:val="single" w:sz="6" w:space="4" w:color="DBDBDB"/>
            <w:right w:val="none" w:sz="0" w:space="0" w:color="auto"/>
          </w:divBdr>
        </w:div>
        <w:div w:id="1832137996">
          <w:marLeft w:val="0"/>
          <w:marRight w:val="0"/>
          <w:marTop w:val="0"/>
          <w:marBottom w:val="0"/>
          <w:divBdr>
            <w:top w:val="none" w:sz="0" w:space="0" w:color="auto"/>
            <w:left w:val="none" w:sz="0" w:space="0" w:color="auto"/>
            <w:bottom w:val="none" w:sz="0" w:space="0" w:color="auto"/>
            <w:right w:val="none" w:sz="0" w:space="0" w:color="auto"/>
          </w:divBdr>
        </w:div>
        <w:div w:id="901982239">
          <w:marLeft w:val="0"/>
          <w:marRight w:val="0"/>
          <w:marTop w:val="270"/>
          <w:marBottom w:val="150"/>
          <w:divBdr>
            <w:top w:val="none" w:sz="0" w:space="0" w:color="auto"/>
            <w:left w:val="none" w:sz="0" w:space="0" w:color="auto"/>
            <w:bottom w:val="none" w:sz="0" w:space="0" w:color="auto"/>
            <w:right w:val="none" w:sz="0" w:space="0" w:color="auto"/>
          </w:divBdr>
        </w:div>
        <w:div w:id="124256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n@berlingske.dk?subject=Landet,%20der%20holdt%20op%20med%20at%20give%20mening"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794</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Skadhauge-Jensen</dc:creator>
  <cp:keywords/>
  <dc:description/>
  <cp:lastModifiedBy>Lars Skadhauge-Jensen</cp:lastModifiedBy>
  <cp:revision>3</cp:revision>
  <dcterms:created xsi:type="dcterms:W3CDTF">2018-08-14T09:19:00Z</dcterms:created>
  <dcterms:modified xsi:type="dcterms:W3CDTF">2018-08-14T09:22:00Z</dcterms:modified>
</cp:coreProperties>
</file>