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4E" w:rsidRDefault="00142E4E" w:rsidP="00FA66BD">
      <w:pPr>
        <w:widowControl w:val="0"/>
        <w:autoSpaceDE w:val="0"/>
        <w:autoSpaceDN w:val="0"/>
        <w:adjustRightInd w:val="0"/>
        <w:ind w:left="709"/>
        <w:rPr>
          <w:b/>
          <w:sz w:val="36"/>
          <w:szCs w:val="36"/>
        </w:rPr>
      </w:pPr>
    </w:p>
    <w:p w:rsidR="0047611C" w:rsidRPr="00F80076" w:rsidRDefault="0047611C" w:rsidP="00FA66BD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b/>
          <w:sz w:val="36"/>
          <w:szCs w:val="36"/>
        </w:rPr>
        <w:t>KORANEN</w:t>
      </w:r>
      <w:r w:rsidR="00F80076">
        <w:rPr>
          <w:b/>
          <w:sz w:val="36"/>
          <w:szCs w:val="36"/>
        </w:rPr>
        <w:t xml:space="preserve"> (</w:t>
      </w:r>
      <w:r w:rsidRPr="0047611C">
        <w:rPr>
          <w:sz w:val="28"/>
          <w:szCs w:val="28"/>
        </w:rPr>
        <w:t xml:space="preserve">Oversat af Ellen Wulff, </w:t>
      </w:r>
      <w:r>
        <w:rPr>
          <w:sz w:val="28"/>
          <w:szCs w:val="28"/>
        </w:rPr>
        <w:t xml:space="preserve">Forlaget </w:t>
      </w:r>
      <w:r w:rsidRPr="0047611C">
        <w:rPr>
          <w:sz w:val="28"/>
          <w:szCs w:val="28"/>
        </w:rPr>
        <w:t>Vandkunsten 2006</w:t>
      </w:r>
      <w:r w:rsidR="00F80076">
        <w:rPr>
          <w:sz w:val="28"/>
          <w:szCs w:val="28"/>
        </w:rPr>
        <w:t>)</w:t>
      </w:r>
    </w:p>
    <w:p w:rsidR="0047611C" w:rsidRDefault="0047611C" w:rsidP="00FA66BD">
      <w:pPr>
        <w:widowControl w:val="0"/>
        <w:autoSpaceDE w:val="0"/>
        <w:autoSpaceDN w:val="0"/>
        <w:adjustRightInd w:val="0"/>
        <w:ind w:left="709"/>
      </w:pPr>
    </w:p>
    <w:p w:rsidR="002E12FB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SURA ET</w:t>
      </w:r>
      <w:r w:rsidR="002E12FB">
        <w:t xml:space="preserve"> (1)</w:t>
      </w:r>
    </w:p>
    <w:p w:rsidR="002E12FB" w:rsidRPr="002E12FB" w:rsidRDefault="00DB6F45" w:rsidP="00FA66BD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2E12FB">
        <w:rPr>
          <w:b/>
          <w:sz w:val="28"/>
          <w:szCs w:val="28"/>
        </w:rPr>
        <w:t>Åbningen</w:t>
      </w:r>
    </w:p>
    <w:p w:rsidR="002E12FB" w:rsidRPr="00F80076" w:rsidRDefault="00DB6F45" w:rsidP="00FA66BD">
      <w:pPr>
        <w:widowControl w:val="0"/>
        <w:autoSpaceDE w:val="0"/>
        <w:autoSpaceDN w:val="0"/>
        <w:adjustRightInd w:val="0"/>
        <w:ind w:left="709"/>
        <w:rPr>
          <w:b/>
          <w:i/>
        </w:rPr>
      </w:pPr>
      <w:r w:rsidRPr="002E12FB">
        <w:rPr>
          <w:i/>
        </w:rPr>
        <w:t>al-Fatiha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Fra Mekka</w:t>
      </w:r>
      <w:bookmarkStart w:id="0" w:name="_GoBack"/>
      <w:bookmarkEnd w:id="0"/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  I den nådige og barmhjertige Guds navn.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  Lovet være Gud, alverdens Herre,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  Den Nådige og Den Barmhjertige,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  Herskeren på dommens dag!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5 </w:t>
      </w:r>
      <w:r w:rsidR="003849E9">
        <w:t xml:space="preserve"> </w:t>
      </w:r>
      <w:r w:rsidRPr="002E12FB">
        <w:t>Dig tjener vi, og Dig beder vi om hjælp.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6  Led os ad den lige vej!</w:t>
      </w:r>
    </w:p>
    <w:p w:rsidR="002E12FB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7  Vejen, der følges af dem, som Du viser nåde;</w:t>
      </w:r>
      <w:r w:rsidR="002E12FB">
        <w:br/>
        <w:t xml:space="preserve">    </w:t>
      </w:r>
      <w:r w:rsidRPr="002E12FB">
        <w:t>ikke den, der følges af dem, som vreden rammer,</w:t>
      </w:r>
      <w:r w:rsidR="002E12FB">
        <w:t xml:space="preserve"> </w:t>
      </w:r>
      <w:r w:rsidRPr="002E12FB">
        <w:t>eller af de vildfarne.</w:t>
      </w:r>
    </w:p>
    <w:p w:rsidR="0047611C" w:rsidRDefault="0047611C" w:rsidP="00FA66BD">
      <w:pPr>
        <w:widowControl w:val="0"/>
        <w:autoSpaceDE w:val="0"/>
        <w:autoSpaceDN w:val="0"/>
        <w:adjustRightInd w:val="0"/>
        <w:ind w:left="709"/>
      </w:pP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SURA TREOGHALVTREDS</w:t>
      </w:r>
      <w:r w:rsidR="002E12FB">
        <w:t xml:space="preserve"> (53)</w:t>
      </w:r>
    </w:p>
    <w:p w:rsidR="002E12FB" w:rsidRPr="002E12FB" w:rsidRDefault="00DB6F45" w:rsidP="00FA66BD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2E12FB">
        <w:rPr>
          <w:b/>
          <w:sz w:val="28"/>
          <w:szCs w:val="28"/>
        </w:rPr>
        <w:t>Stjernen</w:t>
      </w:r>
    </w:p>
    <w:p w:rsidR="002E12FB" w:rsidRPr="00F80076" w:rsidRDefault="00DB6F45" w:rsidP="00FA66BD">
      <w:pPr>
        <w:widowControl w:val="0"/>
        <w:autoSpaceDE w:val="0"/>
        <w:autoSpaceDN w:val="0"/>
        <w:adjustRightInd w:val="0"/>
        <w:ind w:left="709"/>
        <w:rPr>
          <w:i/>
        </w:rPr>
      </w:pPr>
      <w:r w:rsidRPr="002E12FB">
        <w:rPr>
          <w:i/>
        </w:rPr>
        <w:t>al-Nadjm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Fra Mekka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I den nådige og barmhjertige Guds navn.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1  </w:t>
      </w:r>
      <w:r w:rsidR="002E12FB">
        <w:t xml:space="preserve"> </w:t>
      </w:r>
      <w:r w:rsidRPr="002E12FB">
        <w:t>Ved stjernen, når den synker!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2  </w:t>
      </w:r>
      <w:r w:rsidR="002E12FB">
        <w:t xml:space="preserve"> </w:t>
      </w:r>
      <w:r w:rsidRPr="002E12FB">
        <w:t xml:space="preserve">Jeres fælle </w:t>
      </w:r>
      <w:r w:rsidR="009E22DC">
        <w:t xml:space="preserve">(Muhammad) </w:t>
      </w:r>
      <w:r w:rsidRPr="002E12FB">
        <w:t>er ikke faret vild og går ikke fejl.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3  </w:t>
      </w:r>
      <w:r w:rsidR="002E12FB">
        <w:t xml:space="preserve"> </w:t>
      </w:r>
      <w:r w:rsidRPr="002E12FB">
        <w:t>Han taler ikke ud af egen lyst.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4  </w:t>
      </w:r>
      <w:r w:rsidR="002E12FB">
        <w:t xml:space="preserve"> </w:t>
      </w:r>
      <w:r w:rsidRPr="002E12FB">
        <w:t>Det er en åbenbaring, der blev indgivet, intet andet.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5  </w:t>
      </w:r>
      <w:r w:rsidR="002E12FB">
        <w:t xml:space="preserve"> </w:t>
      </w:r>
      <w:r w:rsidRPr="002E12FB">
        <w:t>En med megen styrke belærte ham,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6  </w:t>
      </w:r>
      <w:r w:rsidR="002E12FB">
        <w:t xml:space="preserve"> </w:t>
      </w:r>
      <w:r w:rsidRPr="002E12FB">
        <w:t>en mægtig. Han stillede sig op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7  </w:t>
      </w:r>
      <w:r w:rsidR="002E12FB">
        <w:t xml:space="preserve"> </w:t>
      </w:r>
      <w:r w:rsidRPr="002E12FB">
        <w:t>i den høje horisont.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8 </w:t>
      </w:r>
      <w:r w:rsidR="002E12FB">
        <w:t xml:space="preserve">  </w:t>
      </w:r>
      <w:r w:rsidRPr="002E12FB">
        <w:t>Så næ</w:t>
      </w:r>
      <w:r w:rsidR="002E12FB">
        <w:t>rmede han sig og steg ned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 xml:space="preserve">9 </w:t>
      </w:r>
      <w:r w:rsidR="002E12FB">
        <w:t xml:space="preserve">  </w:t>
      </w:r>
      <w:r w:rsidRPr="002E12FB">
        <w:t>og var to buelængder borte, eller mindre.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10 Da åbenbarede han for sin tjener, hvad han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åbenbarede,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>1</w:t>
      </w:r>
      <w:r w:rsidR="00DB6F45" w:rsidRPr="002E12FB">
        <w:t>1  Hjertet lyver ikke om, hvad det har set.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12  Vil I strides med ham om, hvad han ser?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13  Han så ham også en anden gang komme ned,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14  ved lotustræet i den fjerneste ende,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15  dér, hvor herbergets have er.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16  Da det, der dækkede lotustræet, lagde sig om det.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17  Blikket veg ikke til siden</w:t>
      </w:r>
      <w:r w:rsidR="002E12FB">
        <w:t>, men gik heller ikke for vidt.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18  Han skuede nogle af sin Herres største tegn.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19  Hvad mener I om al-Lat og al-Uzza,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20  og dernæst Manat, den tredje?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21  Tilkommer der jer det mandlige, men Ham det kvindelige?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22  Det ville være en uretfærdig fordeling!</w:t>
      </w:r>
    </w:p>
    <w:p w:rsidR="007F1B09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23  De er kun navne, som I giver dem, I og jeres fædre.</w:t>
      </w:r>
    </w:p>
    <w:p w:rsidR="007F1B09" w:rsidRDefault="007F1B09" w:rsidP="00FA66BD">
      <w:pPr>
        <w:widowControl w:val="0"/>
        <w:autoSpaceDE w:val="0"/>
        <w:autoSpaceDN w:val="0"/>
        <w:adjustRightInd w:val="0"/>
        <w:ind w:left="709"/>
      </w:pPr>
      <w:r>
        <w:t xml:space="preserve">     </w:t>
      </w:r>
      <w:r w:rsidR="00506F23">
        <w:t xml:space="preserve"> </w:t>
      </w:r>
      <w:r w:rsidR="00DB6F45" w:rsidRPr="002E12FB">
        <w:t>Gud har ikke sendt nogen bemyndigelse ned</w:t>
      </w:r>
      <w:r>
        <w:t xml:space="preserve"> </w:t>
      </w:r>
      <w:r w:rsidR="00DB6F45" w:rsidRPr="002E12FB">
        <w:t>derom.</w:t>
      </w:r>
    </w:p>
    <w:p w:rsidR="002E12FB" w:rsidRDefault="007F1B09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De følger kun løse formodninger, og hvad de har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lyst til. Men nu er retledningen fra deres Herre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kommet til dem.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24  Eller skal mennesket have, hvad det ønsker sig?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25  Det hinsidige såvel som det første liv hører Gud til.</w:t>
      </w:r>
    </w:p>
    <w:p w:rsidR="00142E4E" w:rsidRDefault="00142E4E" w:rsidP="00FA66BD">
      <w:pPr>
        <w:widowControl w:val="0"/>
        <w:autoSpaceDE w:val="0"/>
        <w:autoSpaceDN w:val="0"/>
        <w:adjustRightInd w:val="0"/>
        <w:ind w:left="709"/>
      </w:pPr>
    </w:p>
    <w:p w:rsidR="00142E4E" w:rsidRDefault="00142E4E" w:rsidP="00FA66BD">
      <w:pPr>
        <w:widowControl w:val="0"/>
        <w:autoSpaceDE w:val="0"/>
        <w:autoSpaceDN w:val="0"/>
        <w:adjustRightInd w:val="0"/>
        <w:ind w:left="709"/>
      </w:pP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26  Hvor mange engle findes der ikke i himlene! Deres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forbøn nytter intet, fø</w:t>
      </w:r>
      <w:r>
        <w:t>r Gud har givet sin tilladelse,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til hvem Han vil, og efter behag.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27  De, der ikke tror på det hinsidige, de kalder englene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ved kvindelige navne.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28  De har ingen viden herom. De følger kun løse for</w:t>
      </w:r>
      <w:r w:rsidRPr="002E12FB">
        <w:softHyphen/>
        <w:t>modninger;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men</w:t>
      </w:r>
      <w:r>
        <w:t xml:space="preserve"> løse formodninger nytter intet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over for sandheden.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29  Vend dig bort fra den, der afviser Vor påmindelse,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og hvis hu kun står til det jordiske liv!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30  Det er nu omfanget af deres viden. Din Herre ved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bedst, hvem der har forvildet sig bort fra Hans vej,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og Han ved bedst, hvem der har ladet sig retlede.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31  Alt i himlene og på jorden tilhører Gud. Han vil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gengælde dem, der handler ondt, for det, de gør, og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gengælde dem, der handler godt, med Det Skønneste.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32  Hvis nogen undgår alvorlige synder og skamløse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handlinger, men ikke mindre forseelser; - din Herre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kan tilgive meget. Han kender jer bedst, da Han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lod jer opstå af jorden, og da I var fostre i jeres</w:t>
      </w:r>
    </w:p>
    <w:p w:rsid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moders liv. I skal derfor ikke erklære jer selv for rene!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Han ved bedst, hvem der er gudfrygtig.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33  </w:t>
      </w:r>
      <w:r w:rsidR="00DB6F45" w:rsidRPr="002E12FB">
        <w:t>Hvad mener du: Den, der vender sig bort,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34  kun giver lidt bort og er nærig,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35  har han viden om det skjulte, så han kan se?</w:t>
      </w:r>
    </w:p>
    <w:p w:rsid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36  Eller er han ikke blevet underrettet om, hvad der</w:t>
      </w:r>
    </w:p>
    <w:p w:rsidR="00DB6F45" w:rsidRPr="002E12FB" w:rsidRDefault="002E12FB" w:rsidP="00FA66BD">
      <w:pPr>
        <w:widowControl w:val="0"/>
        <w:autoSpaceDE w:val="0"/>
        <w:autoSpaceDN w:val="0"/>
        <w:adjustRightInd w:val="0"/>
        <w:ind w:left="709"/>
      </w:pPr>
      <w:r>
        <w:t xml:space="preserve">      </w:t>
      </w:r>
      <w:r w:rsidR="00DB6F45" w:rsidRPr="002E12FB">
        <w:t>står i Moses' skrifter?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37  Og om Abraham, der var ordholdende?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38  At ingen skal bære en andens byrde.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39  At et menneske kun får, hvad han stræber efter.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40  At hans stræben vil blive set,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41  og siden bliver han gengældt til fulde.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42  At alting ender hos din Herre.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43  At Han giver latter og gråd.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44  At Han bringer død og giver liv.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45  At Han skabte parret, mandligt og kvindeligt,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46  af en dråbe, når den stødes ud.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47  At endnu en skabelse påhviler Ham.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48  At Han beriger og begaver.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49  At Han er Sirius' Herre.</w:t>
      </w:r>
    </w:p>
    <w:p w:rsidR="00DB6F45" w:rsidRPr="002E12FB" w:rsidRDefault="00DE7498" w:rsidP="00FA66BD">
      <w:pPr>
        <w:widowControl w:val="0"/>
        <w:autoSpaceDE w:val="0"/>
        <w:autoSpaceDN w:val="0"/>
        <w:adjustRightInd w:val="0"/>
        <w:ind w:left="709"/>
      </w:pPr>
      <w:r>
        <w:t>50</w:t>
      </w:r>
      <w:r w:rsidR="00DB6F45" w:rsidRPr="002E12FB">
        <w:t xml:space="preserve"> At Han tilintetgjorde Ad, den tidligere slægt,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51  og også Thamud; intet lod Han tilbage,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52  og førhen Noahs folk; de var mere uretfærdige og overmodige.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53  Den omstyrtede by lod Han synke i grus,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54  og lag på lag dækkede den til.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55  Hvilke af din Herres velgerninger vil du bestride?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56  Dette er en advarsel som de tidligere advarsler.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57  Det, der nærmer sig, kommer nærmere.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58  Ingen andre end Gud kan ophæve det.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59  Undrer I jer over dette budskab?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60  Ler I i stedet for at græde,</w:t>
      </w:r>
    </w:p>
    <w:p w:rsidR="00DB6F45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61  og morer I jer?</w:t>
      </w:r>
    </w:p>
    <w:p w:rsidR="002E12FB" w:rsidRPr="002E12FB" w:rsidRDefault="00DB6F45" w:rsidP="00FA66BD">
      <w:pPr>
        <w:widowControl w:val="0"/>
        <w:autoSpaceDE w:val="0"/>
        <w:autoSpaceDN w:val="0"/>
        <w:adjustRightInd w:val="0"/>
        <w:ind w:left="709"/>
      </w:pPr>
      <w:r w:rsidRPr="002E12FB">
        <w:t>62  Kast jer ned for Gud og tilbed!</w:t>
      </w:r>
    </w:p>
    <w:sectPr w:rsidR="002E12FB" w:rsidRPr="002E12FB" w:rsidSect="00142E4E">
      <w:footerReference w:type="even" r:id="rId6"/>
      <w:footerReference w:type="default" r:id="rId7"/>
      <w:type w:val="continuous"/>
      <w:pgSz w:w="11909" w:h="16834"/>
      <w:pgMar w:top="426" w:right="1134" w:bottom="993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C4" w:rsidRDefault="009857C4">
      <w:r>
        <w:separator/>
      </w:r>
    </w:p>
  </w:endnote>
  <w:endnote w:type="continuationSeparator" w:id="0">
    <w:p w:rsidR="009857C4" w:rsidRDefault="0098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493" w:rsidRDefault="00281493" w:rsidP="003849E9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81493" w:rsidRDefault="0028149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493" w:rsidRDefault="00281493" w:rsidP="003849E9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94CAA">
      <w:rPr>
        <w:rStyle w:val="Sidetal"/>
        <w:noProof/>
      </w:rPr>
      <w:t>1</w:t>
    </w:r>
    <w:r>
      <w:rPr>
        <w:rStyle w:val="Sidetal"/>
      </w:rPr>
      <w:fldChar w:fldCharType="end"/>
    </w:r>
  </w:p>
  <w:p w:rsidR="00281493" w:rsidRDefault="0028149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C4" w:rsidRDefault="009857C4">
      <w:r>
        <w:separator/>
      </w:r>
    </w:p>
  </w:footnote>
  <w:footnote w:type="continuationSeparator" w:id="0">
    <w:p w:rsidR="009857C4" w:rsidRDefault="0098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2FB"/>
    <w:rsid w:val="00074D98"/>
    <w:rsid w:val="00142E4E"/>
    <w:rsid w:val="001559F3"/>
    <w:rsid w:val="00281493"/>
    <w:rsid w:val="002E12FB"/>
    <w:rsid w:val="003849E9"/>
    <w:rsid w:val="003D3E19"/>
    <w:rsid w:val="00473FB8"/>
    <w:rsid w:val="0047611C"/>
    <w:rsid w:val="00506F23"/>
    <w:rsid w:val="00541C5B"/>
    <w:rsid w:val="00562CC9"/>
    <w:rsid w:val="00594CAA"/>
    <w:rsid w:val="005E6BF6"/>
    <w:rsid w:val="006D1B93"/>
    <w:rsid w:val="00782B69"/>
    <w:rsid w:val="007C2324"/>
    <w:rsid w:val="007F1B09"/>
    <w:rsid w:val="009857C4"/>
    <w:rsid w:val="009B5ADC"/>
    <w:rsid w:val="009E22DC"/>
    <w:rsid w:val="00A95435"/>
    <w:rsid w:val="00DB6F45"/>
    <w:rsid w:val="00DE7498"/>
    <w:rsid w:val="00F80076"/>
    <w:rsid w:val="00F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90CA56-C361-4BD3-AA89-7DE1CF11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fod">
    <w:name w:val="footer"/>
    <w:basedOn w:val="Normal"/>
    <w:rsid w:val="0047611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7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KORANEN</vt:lpstr>
    </vt:vector>
  </TitlesOfParts>
  <Company>Himmelev Gymnasium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KORANEN</dc:title>
  <dc:subject/>
  <dc:creator>HIMGYM</dc:creator>
  <cp:keywords/>
  <cp:lastModifiedBy>Christian Halvgaard</cp:lastModifiedBy>
  <cp:revision>3</cp:revision>
  <cp:lastPrinted>2008-02-06T10:00:00Z</cp:lastPrinted>
  <dcterms:created xsi:type="dcterms:W3CDTF">2018-08-21T20:07:00Z</dcterms:created>
  <dcterms:modified xsi:type="dcterms:W3CDTF">2018-08-21T20:07:00Z</dcterms:modified>
</cp:coreProperties>
</file>