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FF79B3" w14:textId="77777777" w:rsidR="00F209E6" w:rsidRDefault="00F209E6" w:rsidP="00F209E6">
      <w:r w:rsidRPr="00F209E6">
        <w:rPr>
          <w:b/>
          <w:bCs/>
        </w:rPr>
        <w:t>Grøn skattereform</w:t>
      </w:r>
      <w:r w:rsidRPr="00F209E6">
        <w:t xml:space="preserve"> (Socialdemokratisk/Socialistisk perspektiv): Indfør en grøn skattereform, hvor skatter og afgifter omlægges fra arbejde til CO2-udledning og andre miljøskadelige aktiviteter. </w:t>
      </w:r>
    </w:p>
    <w:p w14:paraId="74B37881" w14:textId="40412D1D" w:rsidR="00F209E6" w:rsidRPr="00F209E6" w:rsidRDefault="00F209E6" w:rsidP="00F209E6">
      <w:pPr>
        <w:pStyle w:val="ListParagraph"/>
        <w:numPr>
          <w:ilvl w:val="0"/>
          <w:numId w:val="1"/>
        </w:numPr>
      </w:pPr>
      <w:r w:rsidRPr="00F209E6">
        <w:t>Dette kan inkludere højere afgifter på fossile brændstoffer og skattefordele for grøn teknologi og energibesparelser.</w:t>
      </w:r>
    </w:p>
    <w:p w14:paraId="64277F52" w14:textId="77777777" w:rsidR="00F209E6" w:rsidRDefault="00F209E6" w:rsidP="00F209E6">
      <w:r w:rsidRPr="00F209E6">
        <w:rPr>
          <w:b/>
          <w:bCs/>
        </w:rPr>
        <w:t>Offentlige investeringer i grøn energi</w:t>
      </w:r>
      <w:r w:rsidRPr="00F209E6">
        <w:t xml:space="preserve"> (Venstreorienteret perspektiv): Styrk offentlige investeringer i vedvarende energikilder såsom vind, sol og bølgeenergi. </w:t>
      </w:r>
    </w:p>
    <w:p w14:paraId="2422F05D" w14:textId="69411FC6" w:rsidR="00F209E6" w:rsidRPr="00F209E6" w:rsidRDefault="00F209E6" w:rsidP="00F209E6">
      <w:pPr>
        <w:pStyle w:val="ListParagraph"/>
        <w:numPr>
          <w:ilvl w:val="0"/>
          <w:numId w:val="1"/>
        </w:numPr>
      </w:pPr>
      <w:r w:rsidRPr="00F209E6">
        <w:rPr>
          <w:b/>
          <w:bCs/>
          <w:i/>
          <w:iCs/>
        </w:rPr>
        <w:t>Sværere</w:t>
      </w:r>
      <w:r>
        <w:t xml:space="preserve">: </w:t>
      </w:r>
      <w:r w:rsidRPr="00F209E6">
        <w:t>Etabler flere statsejede energivirksomheder, der fokuserer på bæredygtige løsninger og på den måde sikrer, at overgangen til grøn energi sker hurtigt og retfærdigt.</w:t>
      </w:r>
    </w:p>
    <w:p w14:paraId="6B6BF13B" w14:textId="31703E21" w:rsidR="00F209E6" w:rsidRPr="00F209E6" w:rsidRDefault="00F209E6" w:rsidP="00F209E6">
      <w:r w:rsidRPr="00F209E6">
        <w:rPr>
          <w:b/>
          <w:bCs/>
        </w:rPr>
        <w:t>Markedsbaserede løsninger</w:t>
      </w:r>
      <w:r w:rsidRPr="00F209E6">
        <w:t xml:space="preserve"> (Liberal/Konservativt perspektiv): Skab incitamenter for private virksomheder til at investere i grøn teknologi gennem markedsbaserede løsninger som handel med CO2-kvoter og skattefordele for virksomheder, der reducerer deres klimafodaftryk.</w:t>
      </w:r>
    </w:p>
    <w:p w14:paraId="22E61929" w14:textId="77777777" w:rsidR="00F209E6" w:rsidRDefault="00F209E6" w:rsidP="00F209E6">
      <w:r w:rsidRPr="00F209E6">
        <w:rPr>
          <w:b/>
          <w:bCs/>
        </w:rPr>
        <w:t>Decentralisering og lokalt initiativ</w:t>
      </w:r>
      <w:r w:rsidRPr="00F209E6">
        <w:t xml:space="preserve"> (Liberalt perspektiv): Fremme lokal produktion af grøn energi ved at støtte borgere, landmænd og lokalsamfund i at installere solceller, vindmøller og andre vedvarende energikilder. </w:t>
      </w:r>
    </w:p>
    <w:p w14:paraId="27124F48" w14:textId="0E057D53" w:rsidR="00F209E6" w:rsidRPr="00F209E6" w:rsidRDefault="00F209E6" w:rsidP="00F209E6">
      <w:pPr>
        <w:pStyle w:val="ListParagraph"/>
        <w:numPr>
          <w:ilvl w:val="0"/>
          <w:numId w:val="1"/>
        </w:numPr>
      </w:pPr>
      <w:r w:rsidRPr="00F209E6">
        <w:t>Gør det nemmere for lokale aktører at få adgang til statsstøtte og investeringsmidler.</w:t>
      </w:r>
    </w:p>
    <w:p w14:paraId="047857E6" w14:textId="4491FB8A" w:rsidR="00F209E6" w:rsidRPr="00F209E6" w:rsidRDefault="00F209E6" w:rsidP="00F209E6">
      <w:r w:rsidRPr="00F209E6">
        <w:rPr>
          <w:b/>
          <w:bCs/>
        </w:rPr>
        <w:t>Cirkulær økonomi</w:t>
      </w:r>
      <w:r w:rsidRPr="00F209E6">
        <w:t xml:space="preserve"> (Grøn/Socialdemokratisk perspektiv): Implementer en national strategi for cirkulær økonomi, der fremmer genbrug, genanvendelse og reduktion af affald. Indfør krav om, at virksomheder skal designe produkter, der er nemme at reparere og genanvende, og fremme delingsøkonomier.</w:t>
      </w:r>
    </w:p>
    <w:p w14:paraId="347F114E" w14:textId="77777777" w:rsidR="00F209E6" w:rsidRDefault="00F209E6" w:rsidP="00F209E6">
      <w:r w:rsidRPr="00F209E6">
        <w:rPr>
          <w:b/>
          <w:bCs/>
        </w:rPr>
        <w:t>Internationale klimaaftaler</w:t>
      </w:r>
      <w:r w:rsidRPr="00F209E6">
        <w:t xml:space="preserve"> (</w:t>
      </w:r>
      <w:proofErr w:type="spellStart"/>
      <w:r w:rsidRPr="00F209E6">
        <w:t>Globalistisk</w:t>
      </w:r>
      <w:proofErr w:type="spellEnd"/>
      <w:r w:rsidRPr="00F209E6">
        <w:t xml:space="preserve"> perspektiv): Arbejd for stærkere internationale klimaaftaler, der forpligter lande til at reducere deres CO2-udledning og investere i klimavenlig teknologi. </w:t>
      </w:r>
    </w:p>
    <w:p w14:paraId="17D0C4C2" w14:textId="7F138C33" w:rsidR="00F209E6" w:rsidRPr="00F209E6" w:rsidRDefault="00F209E6" w:rsidP="00F209E6">
      <w:pPr>
        <w:pStyle w:val="ListParagraph"/>
        <w:numPr>
          <w:ilvl w:val="0"/>
          <w:numId w:val="1"/>
        </w:numPr>
      </w:pPr>
      <w:r w:rsidRPr="00F209E6">
        <w:rPr>
          <w:b/>
          <w:bCs/>
          <w:i/>
          <w:iCs/>
        </w:rPr>
        <w:t>Sværere</w:t>
      </w:r>
      <w:r>
        <w:t xml:space="preserve">: </w:t>
      </w:r>
      <w:r w:rsidRPr="00F209E6">
        <w:t>Danmark</w:t>
      </w:r>
      <w:r>
        <w:t xml:space="preserve"> burde</w:t>
      </w:r>
      <w:r w:rsidRPr="00F209E6">
        <w:t xml:space="preserve"> tage førertrøjen i EU for at fremme en ambitiøs klimapolitik globalt.</w:t>
      </w:r>
    </w:p>
    <w:p w14:paraId="3F1914C7" w14:textId="2BF677E4" w:rsidR="00F209E6" w:rsidRPr="00F209E6" w:rsidRDefault="00F209E6" w:rsidP="00F209E6">
      <w:r w:rsidRPr="00F209E6">
        <w:rPr>
          <w:b/>
          <w:bCs/>
        </w:rPr>
        <w:t>Klimatilpasning i landbruget</w:t>
      </w:r>
      <w:r w:rsidRPr="00F209E6">
        <w:t xml:space="preserve"> (National-konservativt perspektiv): Investér i forskning og udvikling af klimavenlige landbrugsmetoder, der også styrker Danmarks selvforsyning. </w:t>
      </w:r>
    </w:p>
    <w:p w14:paraId="403EE904" w14:textId="1022C506" w:rsidR="00F209E6" w:rsidRPr="00F209E6" w:rsidRDefault="00F209E6" w:rsidP="00F209E6">
      <w:r w:rsidRPr="00F209E6">
        <w:rPr>
          <w:b/>
          <w:bCs/>
        </w:rPr>
        <w:t>Miljøbevidst forbrugeradfærd</w:t>
      </w:r>
      <w:r w:rsidRPr="00F209E6">
        <w:t xml:space="preserve"> (Konservativt perspektiv): Skab kampagner og uddannelsesprogrammer, der opmuntrer til mere ansvarlig og bæredygtig forbrugeradfærd. Dette kunne inkludere opfordringer til at reducere madspild, købe lokalt producerede varer og bruge energibesparende teknologier i hjemmet.</w:t>
      </w:r>
    </w:p>
    <w:p w14:paraId="487E064F" w14:textId="77818CF3" w:rsidR="00F209E6" w:rsidRPr="00F209E6" w:rsidRDefault="00F209E6" w:rsidP="00F209E6">
      <w:r w:rsidRPr="00F209E6">
        <w:rPr>
          <w:b/>
          <w:bCs/>
        </w:rPr>
        <w:t>Infrastruktur til grøn transport</w:t>
      </w:r>
      <w:r w:rsidRPr="00F209E6">
        <w:t xml:space="preserve"> (Progressivt perspektiv): Udvid den offentlige transport med fokus på elektrificering og bæredygtige løsninger såsom cykelstier, </w:t>
      </w:r>
      <w:proofErr w:type="spellStart"/>
      <w:r w:rsidRPr="00F209E6">
        <w:t>elbusser</w:t>
      </w:r>
      <w:proofErr w:type="spellEnd"/>
      <w:r w:rsidRPr="00F209E6">
        <w:t xml:space="preserve"> og </w:t>
      </w:r>
      <w:r w:rsidRPr="00F209E6">
        <w:lastRenderedPageBreak/>
        <w:t>højhastighedstog. Gør det mere attraktivt at vælge grønne transportmuligheder gennem bedre infrastruktur og tilskudsordninger.</w:t>
      </w:r>
    </w:p>
    <w:p w14:paraId="25C4E5F5" w14:textId="106DD823" w:rsidR="00F209E6" w:rsidRPr="00F209E6" w:rsidRDefault="00F209E6" w:rsidP="00F209E6">
      <w:r w:rsidRPr="00F209E6">
        <w:rPr>
          <w:b/>
          <w:bCs/>
        </w:rPr>
        <w:t>Privat-offentlig samarbejde om innovation</w:t>
      </w:r>
      <w:r w:rsidRPr="00F209E6">
        <w:t xml:space="preserve"> (</w:t>
      </w:r>
      <w:proofErr w:type="spellStart"/>
      <w:r w:rsidRPr="00F209E6">
        <w:t>Centristisk</w:t>
      </w:r>
      <w:proofErr w:type="spellEnd"/>
      <w:r w:rsidRPr="00F209E6">
        <w:t xml:space="preserve"> perspektiv): Fremme samarbejde mellem den offentlige og private sektor for at udvikle nye teknologier til bekæmpelse af klimaforandringer. Opret partnerskaber, hvor staten finansierer forskning og udvikling, mens private virksomheder implementerer løsningerne i stor skala.</w:t>
      </w:r>
    </w:p>
    <w:p w14:paraId="772C24F6" w14:textId="77777777" w:rsidR="00F209E6" w:rsidRDefault="00F209E6"/>
    <w:p w14:paraId="4601A6A8" w14:textId="32AECFEB" w:rsidR="007043FA" w:rsidRPr="007043FA" w:rsidRDefault="007043FA"/>
    <w:sectPr w:rsidR="007043FA" w:rsidRPr="007043FA">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6C2093"/>
    <w:multiLevelType w:val="hybridMultilevel"/>
    <w:tmpl w:val="AF7EF426"/>
    <w:lvl w:ilvl="0" w:tplc="240EB44E">
      <w:start w:val="5"/>
      <w:numFmt w:val="bullet"/>
      <w:lvlText w:val="-"/>
      <w:lvlJc w:val="left"/>
      <w:pPr>
        <w:ind w:left="720" w:hanging="360"/>
      </w:pPr>
      <w:rPr>
        <w:rFonts w:ascii="Aptos" w:eastAsiaTheme="minorEastAsia" w:hAnsi="Aptos"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657609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5"/>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9E6"/>
    <w:rsid w:val="000C4DF9"/>
    <w:rsid w:val="000D70D3"/>
    <w:rsid w:val="003C191B"/>
    <w:rsid w:val="007043FA"/>
    <w:rsid w:val="00B1009E"/>
    <w:rsid w:val="00C81877"/>
    <w:rsid w:val="00E07433"/>
    <w:rsid w:val="00E327E5"/>
    <w:rsid w:val="00F209E6"/>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67135"/>
  <w15:chartTrackingRefBased/>
  <w15:docId w15:val="{FFC824CC-ECAF-4909-AF55-3A4AA825E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da-DK"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09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09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09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09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09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09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09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09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09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09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09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09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09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09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09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09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09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09E6"/>
    <w:rPr>
      <w:rFonts w:eastAsiaTheme="majorEastAsia" w:cstheme="majorBidi"/>
      <w:color w:val="272727" w:themeColor="text1" w:themeTint="D8"/>
    </w:rPr>
  </w:style>
  <w:style w:type="paragraph" w:styleId="Title">
    <w:name w:val="Title"/>
    <w:basedOn w:val="Normal"/>
    <w:next w:val="Normal"/>
    <w:link w:val="TitleChar"/>
    <w:uiPriority w:val="10"/>
    <w:qFormat/>
    <w:rsid w:val="00F209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09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09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09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09E6"/>
    <w:pPr>
      <w:spacing w:before="160"/>
      <w:jc w:val="center"/>
    </w:pPr>
    <w:rPr>
      <w:i/>
      <w:iCs/>
      <w:color w:val="404040" w:themeColor="text1" w:themeTint="BF"/>
    </w:rPr>
  </w:style>
  <w:style w:type="character" w:customStyle="1" w:styleId="QuoteChar">
    <w:name w:val="Quote Char"/>
    <w:basedOn w:val="DefaultParagraphFont"/>
    <w:link w:val="Quote"/>
    <w:uiPriority w:val="29"/>
    <w:rsid w:val="00F209E6"/>
    <w:rPr>
      <w:i/>
      <w:iCs/>
      <w:color w:val="404040" w:themeColor="text1" w:themeTint="BF"/>
    </w:rPr>
  </w:style>
  <w:style w:type="paragraph" w:styleId="ListParagraph">
    <w:name w:val="List Paragraph"/>
    <w:basedOn w:val="Normal"/>
    <w:uiPriority w:val="34"/>
    <w:qFormat/>
    <w:rsid w:val="00F209E6"/>
    <w:pPr>
      <w:ind w:left="720"/>
      <w:contextualSpacing/>
    </w:pPr>
  </w:style>
  <w:style w:type="character" w:styleId="IntenseEmphasis">
    <w:name w:val="Intense Emphasis"/>
    <w:basedOn w:val="DefaultParagraphFont"/>
    <w:uiPriority w:val="21"/>
    <w:qFormat/>
    <w:rsid w:val="00F209E6"/>
    <w:rPr>
      <w:i/>
      <w:iCs/>
      <w:color w:val="0F4761" w:themeColor="accent1" w:themeShade="BF"/>
    </w:rPr>
  </w:style>
  <w:style w:type="paragraph" w:styleId="IntenseQuote">
    <w:name w:val="Intense Quote"/>
    <w:basedOn w:val="Normal"/>
    <w:next w:val="Normal"/>
    <w:link w:val="IntenseQuoteChar"/>
    <w:uiPriority w:val="30"/>
    <w:qFormat/>
    <w:rsid w:val="00F209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09E6"/>
    <w:rPr>
      <w:i/>
      <w:iCs/>
      <w:color w:val="0F4761" w:themeColor="accent1" w:themeShade="BF"/>
    </w:rPr>
  </w:style>
  <w:style w:type="character" w:styleId="IntenseReference">
    <w:name w:val="Intense Reference"/>
    <w:basedOn w:val="DefaultParagraphFont"/>
    <w:uiPriority w:val="32"/>
    <w:qFormat/>
    <w:rsid w:val="00F209E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7152967">
      <w:bodyDiv w:val="1"/>
      <w:marLeft w:val="0"/>
      <w:marRight w:val="0"/>
      <w:marTop w:val="0"/>
      <w:marBottom w:val="0"/>
      <w:divBdr>
        <w:top w:val="none" w:sz="0" w:space="0" w:color="auto"/>
        <w:left w:val="none" w:sz="0" w:space="0" w:color="auto"/>
        <w:bottom w:val="none" w:sz="0" w:space="0" w:color="auto"/>
        <w:right w:val="none" w:sz="0" w:space="0" w:color="auto"/>
      </w:divBdr>
    </w:div>
    <w:div w:id="1660428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1080</TotalTime>
  <Pages>2</Pages>
  <Words>410</Words>
  <Characters>2505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Jørgensen</dc:creator>
  <cp:keywords/>
  <dc:description/>
  <cp:lastModifiedBy>Jacob Jørgensen</cp:lastModifiedBy>
  <cp:revision>1</cp:revision>
  <dcterms:created xsi:type="dcterms:W3CDTF">2024-09-09T15:01:00Z</dcterms:created>
  <dcterms:modified xsi:type="dcterms:W3CDTF">2024-09-11T15:15:00Z</dcterms:modified>
</cp:coreProperties>
</file>