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04B8" w14:textId="1E6145EB" w:rsidR="00B3618E" w:rsidRDefault="00B3618E" w:rsidP="00495393">
      <w:pPr>
        <w:jc w:val="both"/>
        <w:rPr>
          <w:rFonts w:ascii="Garamond" w:hAnsi="Garamond"/>
        </w:rPr>
      </w:pPr>
      <w:r>
        <w:rPr>
          <w:rFonts w:ascii="Garamond" w:hAnsi="Garamond"/>
        </w:rPr>
        <w:t>3g/2hf Billedkunst, oktober 2024/Alf Gørup Theilgaard</w:t>
      </w:r>
    </w:p>
    <w:p w14:paraId="23FFC644" w14:textId="7CB56E0C" w:rsidR="00F15644" w:rsidRPr="008831EF" w:rsidRDefault="00F15644" w:rsidP="00495393">
      <w:pPr>
        <w:jc w:val="both"/>
        <w:rPr>
          <w:rFonts w:ascii="Garamond" w:hAnsi="Garamond"/>
          <w:b/>
          <w:bCs/>
          <w:sz w:val="24"/>
          <w:szCs w:val="24"/>
        </w:rPr>
      </w:pPr>
      <w:r w:rsidRPr="008831EF">
        <w:rPr>
          <w:rFonts w:ascii="Garamond" w:hAnsi="Garamond"/>
          <w:b/>
          <w:bCs/>
          <w:sz w:val="24"/>
          <w:szCs w:val="24"/>
        </w:rPr>
        <w:t>Forløb: Drømmenes værdikæder.</w:t>
      </w:r>
    </w:p>
    <w:p w14:paraId="4469E87D" w14:textId="74B20724" w:rsidR="0078481A" w:rsidRDefault="003F6A0A" w:rsidP="00495393">
      <w:pPr>
        <w:jc w:val="both"/>
        <w:rPr>
          <w:rStyle w:val="colorwhite"/>
          <w:rFonts w:ascii="Garamond" w:hAnsi="Garamond"/>
          <w:b/>
          <w:bCs/>
        </w:rPr>
      </w:pPr>
      <w:r>
        <w:rPr>
          <w:rFonts w:ascii="Garamond" w:hAnsi="Garamond"/>
          <w:noProof/>
        </w:rPr>
        <w:drawing>
          <wp:inline distT="0" distB="0" distL="0" distR="0" wp14:anchorId="7DB9B12E" wp14:editId="57CF277F">
            <wp:extent cx="2857500" cy="1600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00A5367B" w:rsidRPr="00A5367B">
        <w:rPr>
          <w:rStyle w:val="colorwhite"/>
          <w:rFonts w:ascii="Garamond" w:hAnsi="Garamond"/>
          <w:b/>
          <w:bCs/>
        </w:rPr>
        <w:t xml:space="preserve">Meret Oppenheim. </w:t>
      </w:r>
      <w:r w:rsidR="00A5367B" w:rsidRPr="00A5367B">
        <w:rPr>
          <w:rStyle w:val="Fremhv"/>
          <w:rFonts w:ascii="Garamond" w:hAnsi="Garamond"/>
          <w:b/>
          <w:bCs/>
        </w:rPr>
        <w:t>Object</w:t>
      </w:r>
      <w:r w:rsidR="00A5367B" w:rsidRPr="00A5367B">
        <w:rPr>
          <w:rStyle w:val="colorwhite"/>
          <w:rFonts w:ascii="Garamond" w:hAnsi="Garamond"/>
          <w:b/>
          <w:bCs/>
        </w:rPr>
        <w:t>. Paris, 1936</w:t>
      </w:r>
    </w:p>
    <w:p w14:paraId="2A74FA8F" w14:textId="77777777" w:rsidR="008831EF" w:rsidRDefault="008831EF" w:rsidP="00495393">
      <w:pPr>
        <w:jc w:val="both"/>
        <w:rPr>
          <w:rFonts w:ascii="Garamond" w:hAnsi="Garamond"/>
        </w:rPr>
      </w:pPr>
    </w:p>
    <w:p w14:paraId="10415AE2" w14:textId="6365E5A9" w:rsidR="00B3618E" w:rsidRDefault="007375D9" w:rsidP="00495393">
      <w:pPr>
        <w:jc w:val="both"/>
        <w:rPr>
          <w:rFonts w:ascii="Garamond" w:hAnsi="Garamond"/>
        </w:rPr>
      </w:pPr>
      <w:r>
        <w:rPr>
          <w:noProof/>
        </w:rPr>
        <w:drawing>
          <wp:inline distT="0" distB="0" distL="0" distR="0" wp14:anchorId="3167F9E6" wp14:editId="57288259">
            <wp:extent cx="6120130" cy="4080087"/>
            <wp:effectExtent l="0" t="0" r="0" b="0"/>
            <wp:docPr id="6" name="Billede 6" descr="Olafur Eliasson – Green river, 1998, uranin, water, The Northern Fjallabak Route, Iceland,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afur Eliasson – Green river, 1998, uranin, water, The Northern Fjallabak Route, Iceland, 19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80087"/>
                    </a:xfrm>
                    <a:prstGeom prst="rect">
                      <a:avLst/>
                    </a:prstGeom>
                    <a:noFill/>
                    <a:ln>
                      <a:noFill/>
                    </a:ln>
                  </pic:spPr>
                </pic:pic>
              </a:graphicData>
            </a:graphic>
          </wp:inline>
        </w:drawing>
      </w:r>
    </w:p>
    <w:p w14:paraId="2D703549" w14:textId="1DB265A7" w:rsidR="007375D9" w:rsidRPr="00276D85" w:rsidRDefault="007375D9" w:rsidP="00495393">
      <w:pPr>
        <w:jc w:val="both"/>
        <w:rPr>
          <w:rFonts w:ascii="Garamond" w:hAnsi="Garamond"/>
          <w:b/>
          <w:bCs/>
        </w:rPr>
      </w:pPr>
      <w:r w:rsidRPr="00276D85">
        <w:rPr>
          <w:rFonts w:ascii="Garamond" w:hAnsi="Garamond"/>
          <w:b/>
          <w:bCs/>
        </w:rPr>
        <w:t>Olafur Eliasson: Green River, 1998</w:t>
      </w:r>
    </w:p>
    <w:p w14:paraId="01812B05" w14:textId="77777777" w:rsidR="003B24F1" w:rsidRPr="003B24F1" w:rsidRDefault="003B24F1" w:rsidP="007F1DD7">
      <w:pPr>
        <w:pStyle w:val="NormalWeb"/>
        <w:jc w:val="both"/>
        <w:rPr>
          <w:rFonts w:ascii="Garamond" w:hAnsi="Garamond"/>
        </w:rPr>
      </w:pPr>
      <w:r w:rsidRPr="003B24F1">
        <w:rPr>
          <w:rFonts w:ascii="Garamond" w:hAnsi="Garamond"/>
        </w:rPr>
        <w:t xml:space="preserve">For this monochromatic intervention, Olafur and his assistant used Uranine, a non-toxic, water-soluble dye, to test </w:t>
      </w:r>
      <w:hyperlink r:id="rId9" w:history="1">
        <w:r w:rsidRPr="003B24F1">
          <w:rPr>
            <w:rStyle w:val="Hyperlink"/>
            <w:rFonts w:ascii="Garamond" w:hAnsi="Garamond"/>
          </w:rPr>
          <w:t>ocean</w:t>
        </w:r>
      </w:hyperlink>
      <w:r w:rsidRPr="003B24F1">
        <w:rPr>
          <w:rFonts w:ascii="Garamond" w:hAnsi="Garamond"/>
        </w:rPr>
        <w:t xml:space="preserve"> currents. Eliasson started this project in 1996 when he was living in the studio, looking at a river. </w:t>
      </w:r>
    </w:p>
    <w:p w14:paraId="535C1B6F" w14:textId="205D310B" w:rsidR="003B24F1" w:rsidRPr="003B24F1" w:rsidRDefault="003B24F1" w:rsidP="007F1DD7">
      <w:pPr>
        <w:pStyle w:val="NormalWeb"/>
        <w:jc w:val="both"/>
        <w:rPr>
          <w:rFonts w:ascii="Garamond" w:hAnsi="Garamond"/>
        </w:rPr>
      </w:pPr>
      <w:r w:rsidRPr="003B24F1">
        <w:rPr>
          <w:rFonts w:ascii="Garamond" w:hAnsi="Garamond"/>
        </w:rPr>
        <w:t xml:space="preserve">This art project would eventually turn six different rivers green, including the ones in </w:t>
      </w:r>
      <w:hyperlink r:id="rId10" w:history="1">
        <w:r w:rsidRPr="003B24F1">
          <w:rPr>
            <w:rStyle w:val="Hyperlink"/>
            <w:rFonts w:ascii="Garamond" w:hAnsi="Garamond"/>
          </w:rPr>
          <w:t>Tokyo</w:t>
        </w:r>
      </w:hyperlink>
      <w:r w:rsidRPr="003B24F1">
        <w:rPr>
          <w:rFonts w:ascii="Garamond" w:hAnsi="Garamond"/>
        </w:rPr>
        <w:t xml:space="preserve">, </w:t>
      </w:r>
      <w:hyperlink r:id="rId11" w:history="1">
        <w:r w:rsidRPr="003B24F1">
          <w:rPr>
            <w:rStyle w:val="Hyperlink"/>
            <w:rFonts w:ascii="Garamond" w:hAnsi="Garamond"/>
          </w:rPr>
          <w:t>Los Angeles</w:t>
        </w:r>
      </w:hyperlink>
      <w:r w:rsidRPr="003B24F1">
        <w:rPr>
          <w:rFonts w:ascii="Garamond" w:hAnsi="Garamond"/>
        </w:rPr>
        <w:t xml:space="preserve">, Bremen, and </w:t>
      </w:r>
      <w:hyperlink r:id="rId12" w:history="1">
        <w:r w:rsidRPr="003B24F1">
          <w:rPr>
            <w:rStyle w:val="Hyperlink"/>
            <w:rFonts w:ascii="Garamond" w:hAnsi="Garamond"/>
          </w:rPr>
          <w:t>Stockholm</w:t>
        </w:r>
      </w:hyperlink>
      <w:r w:rsidRPr="003B24F1">
        <w:rPr>
          <w:rFonts w:ascii="Garamond" w:hAnsi="Garamond"/>
        </w:rPr>
        <w:t>. The visual effects of the dyed river changed from city to city. It was very different in Los Angeles, where concrete bridges mostly obstructed views of the river. People hardly noticed the change</w:t>
      </w:r>
      <w:r w:rsidR="00625083">
        <w:rPr>
          <w:rStyle w:val="Slutnotehenvisning"/>
          <w:rFonts w:ascii="Garamond" w:hAnsi="Garamond"/>
        </w:rPr>
        <w:endnoteReference w:id="1"/>
      </w:r>
    </w:p>
    <w:p w14:paraId="3B637000" w14:textId="77777777" w:rsidR="003B24F1" w:rsidRDefault="003B24F1" w:rsidP="00495393">
      <w:pPr>
        <w:jc w:val="both"/>
        <w:rPr>
          <w:rFonts w:ascii="Garamond" w:hAnsi="Garamond"/>
        </w:rPr>
      </w:pPr>
    </w:p>
    <w:p w14:paraId="66DAEF20" w14:textId="481D7722" w:rsidR="00495393" w:rsidRPr="00625083" w:rsidRDefault="00495393" w:rsidP="00495393">
      <w:pPr>
        <w:jc w:val="both"/>
        <w:rPr>
          <w:rFonts w:ascii="Garamond" w:hAnsi="Garamond"/>
          <w:b/>
          <w:bCs/>
        </w:rPr>
      </w:pPr>
      <w:r w:rsidRPr="00625083">
        <w:rPr>
          <w:rFonts w:ascii="Garamond" w:hAnsi="Garamond"/>
          <w:b/>
          <w:bCs/>
        </w:rPr>
        <w:t>HAPTISK VERSUS OPTISK SYN TEORI: NÅR SYNET BÅDE KAN BERØRE DET NÆRE OG OVERSKUE DET FJERNE</w:t>
      </w:r>
      <w:r w:rsidR="001823A0" w:rsidRPr="00625083">
        <w:rPr>
          <w:rFonts w:ascii="Garamond" w:hAnsi="Garamond"/>
          <w:b/>
          <w:bCs/>
        </w:rPr>
        <w:t>.</w:t>
      </w:r>
    </w:p>
    <w:p w14:paraId="7BA1B344" w14:textId="3BD72FC5" w:rsidR="001823A0" w:rsidRPr="00211D7C" w:rsidRDefault="001D5B89" w:rsidP="00495393">
      <w:pPr>
        <w:jc w:val="both"/>
        <w:rPr>
          <w:rFonts w:ascii="Garamond" w:hAnsi="Garamond"/>
          <w:i/>
          <w:iCs/>
          <w:u w:val="single"/>
        </w:rPr>
      </w:pPr>
      <w:r w:rsidRPr="00211D7C">
        <w:rPr>
          <w:rFonts w:ascii="Garamond" w:hAnsi="Garamond"/>
          <w:u w:val="single"/>
        </w:rPr>
        <w:t xml:space="preserve">Fra: Andersen &amp; Porse: </w:t>
      </w:r>
      <w:r w:rsidR="00EC6E87" w:rsidRPr="00211D7C">
        <w:rPr>
          <w:rFonts w:ascii="Garamond" w:hAnsi="Garamond"/>
          <w:u w:val="single"/>
        </w:rPr>
        <w:t>TAP. Teori til Analyse og Praksis i billedkunst. Praxis</w:t>
      </w:r>
      <w:r w:rsidR="00211D7C" w:rsidRPr="00211D7C">
        <w:rPr>
          <w:rFonts w:ascii="Garamond" w:hAnsi="Garamond"/>
          <w:u w:val="single"/>
        </w:rPr>
        <w:t>, 2021. (</w:t>
      </w:r>
      <w:r w:rsidR="00211D7C" w:rsidRPr="00211D7C">
        <w:rPr>
          <w:rFonts w:ascii="Garamond" w:hAnsi="Garamond"/>
          <w:i/>
          <w:iCs/>
          <w:u w:val="single"/>
        </w:rPr>
        <w:t>Tekst redigeret)</w:t>
      </w:r>
    </w:p>
    <w:p w14:paraId="3EAB72D2" w14:textId="77777777" w:rsidR="00495393" w:rsidRPr="00495393" w:rsidRDefault="00495393" w:rsidP="00495393">
      <w:pPr>
        <w:jc w:val="both"/>
        <w:rPr>
          <w:rFonts w:ascii="Garamond" w:hAnsi="Garamond"/>
        </w:rPr>
      </w:pPr>
      <w:r w:rsidRPr="00495393">
        <w:rPr>
          <w:rFonts w:ascii="Garamond" w:hAnsi="Garamond"/>
        </w:rPr>
        <w:t xml:space="preserve">Dit syn kan bruges til mange ting. Nogle gange har du brug for at danne dig et overblik over det sted, du beﬁnder dig. Måske skal du ﬁnde vej, og så er det rart at kunne se fremad: Hvor skal du hen nu? Andre gange bruger du dine øjne helt tæt på. Måske fokuserer du på en trøje i en butik, og selvom du ikke nødvendigvis rører ved den, så gør dine øjne det næsten for dig. Dit syn zoomer ind på trøjens materiale; overblikket forsvinder. Dine øjne taler sammen med din følesans og fortæller dig, om trøjen er blød, eller den kradser. </w:t>
      </w:r>
    </w:p>
    <w:p w14:paraId="0FDE72A6" w14:textId="77777777" w:rsidR="00495393" w:rsidRPr="00495393" w:rsidRDefault="00495393" w:rsidP="00495393">
      <w:pPr>
        <w:jc w:val="both"/>
        <w:rPr>
          <w:rFonts w:ascii="Garamond" w:hAnsi="Garamond"/>
        </w:rPr>
      </w:pPr>
      <w:r w:rsidRPr="00495393">
        <w:rPr>
          <w:rFonts w:ascii="Garamond" w:hAnsi="Garamond"/>
        </w:rPr>
        <w:t xml:space="preserve">Vi har her beskrevet to forskellige måder, som vi mennesker kan opfatte verden på med brug af vores synssans, og der ﬁndes ﬂere. Med et ﬁnt ord siger man, at det er to forskellige måder at percipere – at opfatte – verden på med vores syn. Vi er altså ikke så interesserede i, hvordan verden egentlig er og ser ud, men hvordan vi mennesker kan opfatte den med vores øjne – altså synssansen. Dette interesseområde kaldes for </w:t>
      </w:r>
      <w:r w:rsidRPr="00192894">
        <w:rPr>
          <w:rFonts w:ascii="Garamond" w:hAnsi="Garamond"/>
          <w:u w:val="single"/>
        </w:rPr>
        <w:t>perceptionsteori</w:t>
      </w:r>
      <w:r w:rsidRPr="00495393">
        <w:rPr>
          <w:rFonts w:ascii="Garamond" w:hAnsi="Garamond"/>
        </w:rPr>
        <w:t xml:space="preserve">. </w:t>
      </w:r>
    </w:p>
    <w:p w14:paraId="47EDC4EB" w14:textId="77777777" w:rsidR="00495393" w:rsidRPr="00495393" w:rsidRDefault="00495393" w:rsidP="00495393">
      <w:pPr>
        <w:jc w:val="both"/>
        <w:rPr>
          <w:rFonts w:ascii="Garamond" w:hAnsi="Garamond"/>
        </w:rPr>
      </w:pPr>
      <w:r w:rsidRPr="00495393">
        <w:rPr>
          <w:rFonts w:ascii="Garamond" w:hAnsi="Garamond"/>
        </w:rPr>
        <w:t>KAN ET BLIK RØRE VED NOGET?</w:t>
      </w:r>
    </w:p>
    <w:p w14:paraId="5B23D4EE" w14:textId="52309B84" w:rsidR="00495393" w:rsidRPr="00495393" w:rsidRDefault="00495393" w:rsidP="00495393">
      <w:pPr>
        <w:jc w:val="both"/>
        <w:rPr>
          <w:rFonts w:ascii="Garamond" w:hAnsi="Garamond"/>
        </w:rPr>
      </w:pPr>
      <w:r w:rsidRPr="00495393">
        <w:rPr>
          <w:rFonts w:ascii="Garamond" w:hAnsi="Garamond"/>
        </w:rPr>
        <w:t xml:space="preserve">Begreberne </w:t>
      </w:r>
      <w:r w:rsidRPr="00192894">
        <w:rPr>
          <w:rFonts w:ascii="Garamond" w:hAnsi="Garamond"/>
          <w:u w:val="single"/>
        </w:rPr>
        <w:t>haptisk vs. optisk</w:t>
      </w:r>
      <w:r w:rsidRPr="00495393">
        <w:rPr>
          <w:rFonts w:ascii="Garamond" w:hAnsi="Garamond"/>
        </w:rPr>
        <w:t xml:space="preserve"> blev først anvendt i 1902 af kunsthistorikeren </w:t>
      </w:r>
      <w:r w:rsidRPr="00192894">
        <w:rPr>
          <w:rFonts w:ascii="Garamond" w:hAnsi="Garamond"/>
          <w:u w:val="single"/>
        </w:rPr>
        <w:t>Alois Riegl</w:t>
      </w:r>
      <w:r w:rsidRPr="00495393">
        <w:rPr>
          <w:rFonts w:ascii="Garamond" w:hAnsi="Garamond"/>
        </w:rPr>
        <w:t xml:space="preserve">, men er siden blevet brugt og udvidet af mange forskellige teoretikere. </w:t>
      </w:r>
    </w:p>
    <w:p w14:paraId="5EA23BE2" w14:textId="72D8FE81" w:rsidR="00495393" w:rsidRPr="00495393" w:rsidRDefault="00495393" w:rsidP="00495393">
      <w:pPr>
        <w:jc w:val="both"/>
        <w:rPr>
          <w:rFonts w:ascii="Garamond" w:hAnsi="Garamond"/>
        </w:rPr>
      </w:pPr>
      <w:r w:rsidRPr="00495393">
        <w:rPr>
          <w:rFonts w:ascii="Garamond" w:hAnsi="Garamond"/>
        </w:rPr>
        <w:t>Haptisk stammer fra græsk og betyder egentlig bare “berøring”. Du kan derfor også bruge begrebet om værker og fænomener, der har fokus på, hvad der sker, når din krop berører dem. Måske går du i et værk på et gyngende, svampet gulv eller føler dig frem langs plysklædte vægge i et mørkt rum? Her ligger det haptiske ikke så meget i den måde, du ser værket på, men i din krops faktiske berøring af værket.</w:t>
      </w:r>
    </w:p>
    <w:p w14:paraId="15D90AB4" w14:textId="69211281" w:rsidR="00495393" w:rsidRPr="00495393" w:rsidRDefault="00495393" w:rsidP="00495393">
      <w:pPr>
        <w:jc w:val="both"/>
        <w:rPr>
          <w:rFonts w:ascii="Garamond" w:hAnsi="Garamond"/>
        </w:rPr>
      </w:pPr>
      <w:r w:rsidRPr="00495393">
        <w:rPr>
          <w:rFonts w:ascii="Garamond" w:hAnsi="Garamond"/>
        </w:rPr>
        <w:t xml:space="preserve">Det er </w:t>
      </w:r>
      <w:r w:rsidR="00B249E9">
        <w:rPr>
          <w:rFonts w:ascii="Garamond" w:hAnsi="Garamond"/>
        </w:rPr>
        <w:t>også</w:t>
      </w:r>
      <w:r w:rsidRPr="00495393">
        <w:rPr>
          <w:rFonts w:ascii="Garamond" w:hAnsi="Garamond"/>
        </w:rPr>
        <w:t xml:space="preserve"> det begreb, der bruges om den teknologi, der får din mobiltelefon til at vibrere – haptisk teknologi. I denne teoriartikel er vi dog mest interesserede i det haptiske syn, fordi det står i modsætning til det op</w:t>
      </w:r>
      <w:r w:rsidR="00B249E9">
        <w:rPr>
          <w:rFonts w:ascii="Garamond" w:hAnsi="Garamond"/>
        </w:rPr>
        <w:t>tiske</w:t>
      </w:r>
      <w:r w:rsidRPr="00495393">
        <w:rPr>
          <w:rFonts w:ascii="Garamond" w:hAnsi="Garamond"/>
        </w:rPr>
        <w:t xml:space="preserve">. Når du bruger den haptiske synsmåde, bruger du dine øjne til at forestille dig, at du berører det, du ser på. Det er en enormt nærgående og intim synsmåde, hvor synssans og følesans smelter sammen. Haptisk syn eller haptiske billeder – for du kan selvfølgelig bruge denne vinkel i din analyse og praksis – fokuserer på enkelte elementer frem for på sammenhænge. Fokus er på overﬂader, teksturer, farver, bevægelser og forskelle imellem de enkelte overﬂaders strukturer. Du zoomer helt ind og kommer helt tæt på og fortaber dig i detaljen. Du mister overblikket. </w:t>
      </w:r>
    </w:p>
    <w:p w14:paraId="3848F109" w14:textId="77777777" w:rsidR="00495393" w:rsidRPr="00495393" w:rsidRDefault="00495393" w:rsidP="00495393">
      <w:pPr>
        <w:jc w:val="both"/>
        <w:rPr>
          <w:rFonts w:ascii="Garamond" w:hAnsi="Garamond"/>
        </w:rPr>
      </w:pPr>
      <w:r w:rsidRPr="00495393">
        <w:rPr>
          <w:rFonts w:ascii="Garamond" w:hAnsi="Garamond"/>
        </w:rPr>
        <w:t xml:space="preserve">HAPTISK NÆRSYN OG OPTISK FJERNSYN </w:t>
      </w:r>
    </w:p>
    <w:p w14:paraId="12375D6A" w14:textId="400B28DF" w:rsidR="00495393" w:rsidRPr="00495393" w:rsidRDefault="00495393" w:rsidP="00495393">
      <w:pPr>
        <w:jc w:val="both"/>
        <w:rPr>
          <w:rFonts w:ascii="Garamond" w:hAnsi="Garamond"/>
        </w:rPr>
      </w:pPr>
      <w:r w:rsidRPr="00495393">
        <w:rPr>
          <w:rFonts w:ascii="Garamond" w:hAnsi="Garamond"/>
        </w:rPr>
        <w:t>Du ser et nærbillede af en mund, der spiser en is, og får selv lyst til en is. En hånd, der stryger en kats bløde pels, får dig til at mærke, hvordan det må føles. Det sær- lige ved det haptiske syn er, at det ikke er et ‘rent’ syn. Synssansen smelter sammen med dine andre sanser, og du ser på en måde med hele din krop. Ser du et nær- billede af en dampende, varm laks, kan du også nærmest smage og d</w:t>
      </w:r>
      <w:r w:rsidR="00FE0123">
        <w:rPr>
          <w:rFonts w:ascii="Garamond" w:hAnsi="Garamond"/>
        </w:rPr>
        <w:t>uft</w:t>
      </w:r>
      <w:r w:rsidRPr="00495393">
        <w:rPr>
          <w:rFonts w:ascii="Garamond" w:hAnsi="Garamond"/>
        </w:rPr>
        <w:t>e retten. Især kommer det haptiske syn på banen, når du ser noget, du synes er ækelt, noget du væmmes ved. Her mister du helt distancen og føler et kropsligt ubehag. Synssansen spiller altså sammen med, trækker på og kan stimulere dine andre sanser. Den optiske synsmåde er selvfølgelig det modsatte. Ordet optisk kommer også fra græsk og betyder faktisk bare syn. Heri ligger især ideen om det ‘rene’ syn, som ikke forurenes af de andre sanser. I det optiske syn ligger også underforstået, at synssansen er den ﬁneste af vores sanser – føle-, lugte-, smage- og til dels høre- sansen er altså mindre ﬁne og civiliserede. Det optiske syn skaber overblik og af- stand, også fra de andre sanser. Hvor det haptiske syn er meget følsomt, kropsligt og sanseligt, ja, nærmest dyrisk, så er det optiske syn rationelt og fornu</w:t>
      </w:r>
      <w:r w:rsidRPr="00495393">
        <w:rPr>
          <w:rFonts w:ascii="Times New Roman" w:hAnsi="Times New Roman" w:cs="Times New Roman"/>
        </w:rPr>
        <w:t>ﬅ</w:t>
      </w:r>
      <w:r w:rsidRPr="00495393">
        <w:rPr>
          <w:rFonts w:ascii="Garamond" w:hAnsi="Garamond"/>
        </w:rPr>
        <w:t xml:space="preserve">igt </w:t>
      </w:r>
      <w:r w:rsidRPr="00495393">
        <w:rPr>
          <w:rFonts w:ascii="Garamond" w:hAnsi="Garamond" w:cs="Garamond"/>
        </w:rPr>
        <w:t>–</w:t>
      </w:r>
      <w:r w:rsidRPr="00495393">
        <w:rPr>
          <w:rFonts w:ascii="Garamond" w:hAnsi="Garamond"/>
        </w:rPr>
        <w:t xml:space="preserve"> og civiliseret. Med det optiske syn overskuer du din verden og lærer at bedømme dybde, rum og afstand. Et lille barn har kun haptisk syn, men lige så stille udvikles vores øjne, vi ser længere og er i stand til at forstå det, vi ser. I takt med, at vi lærer at adskille forgrund, mellem- grund og baggrund i det, vi ser på, kan vi forstå rum, dybde og afstand. I det optiske syn ligger også en form for magt. Det er os, der ser det store, samlede billede. Når vi kan overskue det hele uden selv at være en del af billedet, er vi på afstand og har så at sige erobret det, vi ser på. Tænk bare på overvågningstårne </w:t>
      </w:r>
      <w:r w:rsidRPr="00495393">
        <w:rPr>
          <w:rFonts w:ascii="Garamond" w:hAnsi="Garamond"/>
        </w:rPr>
        <w:lastRenderedPageBreak/>
        <w:t xml:space="preserve">i fængsler, hvor fangevogteren fra et højt, fjernt sted kan overskue og dermed beherske hele det område, der beskues. </w:t>
      </w:r>
    </w:p>
    <w:p w14:paraId="023FBCF4" w14:textId="5742C296" w:rsidR="00C37FA9" w:rsidRPr="00495393" w:rsidRDefault="00C37FA9" w:rsidP="00495393">
      <w:pPr>
        <w:jc w:val="both"/>
        <w:rPr>
          <w:rFonts w:ascii="Garamond" w:hAnsi="Garamond"/>
        </w:rPr>
      </w:pPr>
    </w:p>
    <w:sectPr w:rsidR="00C37FA9" w:rsidRPr="0049539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CAC3" w14:textId="77777777" w:rsidR="004C015E" w:rsidRDefault="004C015E" w:rsidP="00F634DF">
      <w:pPr>
        <w:spacing w:after="0" w:line="240" w:lineRule="auto"/>
      </w:pPr>
      <w:r>
        <w:separator/>
      </w:r>
    </w:p>
  </w:endnote>
  <w:endnote w:type="continuationSeparator" w:id="0">
    <w:p w14:paraId="445A919F" w14:textId="77777777" w:rsidR="004C015E" w:rsidRDefault="004C015E" w:rsidP="00F634DF">
      <w:pPr>
        <w:spacing w:after="0" w:line="240" w:lineRule="auto"/>
      </w:pPr>
      <w:r>
        <w:continuationSeparator/>
      </w:r>
    </w:p>
  </w:endnote>
  <w:endnote w:id="1">
    <w:p w14:paraId="322F38FB" w14:textId="102C7451" w:rsidR="00625083" w:rsidRDefault="00625083">
      <w:pPr>
        <w:pStyle w:val="Slutnotetekst"/>
      </w:pPr>
      <w:r>
        <w:rPr>
          <w:rStyle w:val="Slutnotehenvisning"/>
        </w:rPr>
        <w:endnoteRef/>
      </w:r>
      <w:r>
        <w:t xml:space="preserve"> </w:t>
      </w:r>
      <w:r w:rsidRPr="00625083">
        <w:t>https://publicdelivery.org/olafur-eliasson-green-river/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396C" w14:textId="77777777" w:rsidR="004C015E" w:rsidRDefault="004C015E" w:rsidP="00F634DF">
      <w:pPr>
        <w:spacing w:after="0" w:line="240" w:lineRule="auto"/>
      </w:pPr>
      <w:r>
        <w:separator/>
      </w:r>
    </w:p>
  </w:footnote>
  <w:footnote w:type="continuationSeparator" w:id="0">
    <w:p w14:paraId="45541A65" w14:textId="77777777" w:rsidR="004C015E" w:rsidRDefault="004C015E" w:rsidP="00F63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93"/>
    <w:rsid w:val="001823A0"/>
    <w:rsid w:val="00192894"/>
    <w:rsid w:val="001D5B89"/>
    <w:rsid w:val="00211D7C"/>
    <w:rsid w:val="00276D85"/>
    <w:rsid w:val="003B24F1"/>
    <w:rsid w:val="003F6A0A"/>
    <w:rsid w:val="00495393"/>
    <w:rsid w:val="004C015E"/>
    <w:rsid w:val="00625083"/>
    <w:rsid w:val="006807FF"/>
    <w:rsid w:val="007375D9"/>
    <w:rsid w:val="007708F0"/>
    <w:rsid w:val="0078481A"/>
    <w:rsid w:val="007F1DD7"/>
    <w:rsid w:val="008831EF"/>
    <w:rsid w:val="00A5367B"/>
    <w:rsid w:val="00B249E9"/>
    <w:rsid w:val="00B3618E"/>
    <w:rsid w:val="00C37FA9"/>
    <w:rsid w:val="00D745CD"/>
    <w:rsid w:val="00EC6E87"/>
    <w:rsid w:val="00F15644"/>
    <w:rsid w:val="00F634DF"/>
    <w:rsid w:val="00FE01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3D14"/>
  <w15:chartTrackingRefBased/>
  <w15:docId w15:val="{D9F00F19-2F58-4AD3-8C29-CA5C0BF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colorwhite">
    <w:name w:val="$color/white"/>
    <w:basedOn w:val="Standardskrifttypeiafsnit"/>
    <w:rsid w:val="00A5367B"/>
  </w:style>
  <w:style w:type="character" w:styleId="Fremhv">
    <w:name w:val="Emphasis"/>
    <w:basedOn w:val="Standardskrifttypeiafsnit"/>
    <w:uiPriority w:val="20"/>
    <w:qFormat/>
    <w:rsid w:val="00A5367B"/>
    <w:rPr>
      <w:i/>
      <w:iCs/>
    </w:rPr>
  </w:style>
  <w:style w:type="paragraph" w:styleId="NormalWeb">
    <w:name w:val="Normal (Web)"/>
    <w:basedOn w:val="Normal"/>
    <w:uiPriority w:val="99"/>
    <w:semiHidden/>
    <w:unhideWhenUsed/>
    <w:rsid w:val="003B24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B24F1"/>
    <w:rPr>
      <w:color w:val="0000FF"/>
      <w:u w:val="single"/>
    </w:rPr>
  </w:style>
  <w:style w:type="paragraph" w:styleId="Fodnotetekst">
    <w:name w:val="footnote text"/>
    <w:basedOn w:val="Normal"/>
    <w:link w:val="FodnotetekstTegn"/>
    <w:uiPriority w:val="99"/>
    <w:semiHidden/>
    <w:unhideWhenUsed/>
    <w:rsid w:val="00F634D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634DF"/>
    <w:rPr>
      <w:sz w:val="20"/>
      <w:szCs w:val="20"/>
    </w:rPr>
  </w:style>
  <w:style w:type="character" w:styleId="Fodnotehenvisning">
    <w:name w:val="footnote reference"/>
    <w:basedOn w:val="Standardskrifttypeiafsnit"/>
    <w:uiPriority w:val="99"/>
    <w:semiHidden/>
    <w:unhideWhenUsed/>
    <w:rsid w:val="00F634DF"/>
    <w:rPr>
      <w:vertAlign w:val="superscript"/>
    </w:rPr>
  </w:style>
  <w:style w:type="paragraph" w:styleId="Slutnotetekst">
    <w:name w:val="endnote text"/>
    <w:basedOn w:val="Normal"/>
    <w:link w:val="SlutnotetekstTegn"/>
    <w:uiPriority w:val="99"/>
    <w:semiHidden/>
    <w:unhideWhenUsed/>
    <w:rsid w:val="00625083"/>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625083"/>
    <w:rPr>
      <w:sz w:val="20"/>
      <w:szCs w:val="20"/>
    </w:rPr>
  </w:style>
  <w:style w:type="character" w:styleId="Slutnotehenvisning">
    <w:name w:val="endnote reference"/>
    <w:basedOn w:val="Standardskrifttypeiafsnit"/>
    <w:uiPriority w:val="99"/>
    <w:semiHidden/>
    <w:unhideWhenUsed/>
    <w:rsid w:val="00625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ublicdelivery.org/tag/stockhol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blicdelivery.org/tag/los-angeles/" TargetMode="External"/><Relationship Id="rId5" Type="http://schemas.openxmlformats.org/officeDocument/2006/relationships/footnotes" Target="footnotes.xml"/><Relationship Id="rId10" Type="http://schemas.openxmlformats.org/officeDocument/2006/relationships/hyperlink" Target="https://publicdelivery.org/tag/tokyo/" TargetMode="External"/><Relationship Id="rId4" Type="http://schemas.openxmlformats.org/officeDocument/2006/relationships/webSettings" Target="webSettings.xml"/><Relationship Id="rId9" Type="http://schemas.openxmlformats.org/officeDocument/2006/relationships/hyperlink" Target="https://publicdelivery.org/tag/ocea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31BE-B553-4013-9681-354C958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774</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Gørup Theilgaard</dc:creator>
  <cp:keywords/>
  <dc:description/>
  <cp:lastModifiedBy>Alf Gørup Theilgaard</cp:lastModifiedBy>
  <cp:revision>22</cp:revision>
  <dcterms:created xsi:type="dcterms:W3CDTF">2024-10-01T18:36:00Z</dcterms:created>
  <dcterms:modified xsi:type="dcterms:W3CDTF">2024-10-02T06:29:00Z</dcterms:modified>
</cp:coreProperties>
</file>