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639B" w14:textId="7E9FDDB9" w:rsidR="00C578E9" w:rsidRPr="00924086" w:rsidRDefault="00C578E9" w:rsidP="00C578E9">
      <w:pPr>
        <w:rPr>
          <w:rFonts w:cstheme="minorHAnsi"/>
          <w:b/>
          <w:bCs/>
          <w:sz w:val="36"/>
          <w:szCs w:val="36"/>
          <w:shd w:val="clear" w:color="auto" w:fill="FFFFFF"/>
        </w:rPr>
      </w:pPr>
      <w:r>
        <w:rPr>
          <w:rFonts w:cstheme="minorHAnsi"/>
          <w:b/>
          <w:bCs/>
          <w:sz w:val="36"/>
          <w:szCs w:val="36"/>
          <w:shd w:val="clear" w:color="auto" w:fill="FFFFFF"/>
        </w:rPr>
        <w:t>Hvorfor straf?</w:t>
      </w:r>
      <w:r w:rsidR="004340D7">
        <w:rPr>
          <w:rFonts w:cstheme="minorHAnsi"/>
          <w:b/>
          <w:bCs/>
          <w:sz w:val="36"/>
          <w:szCs w:val="36"/>
          <w:shd w:val="clear" w:color="auto" w:fill="FFFFFF"/>
        </w:rPr>
        <w:t xml:space="preserve">: </w:t>
      </w:r>
      <w:r>
        <w:rPr>
          <w:rFonts w:cstheme="minorHAnsi"/>
          <w:b/>
          <w:bCs/>
          <w:sz w:val="36"/>
          <w:szCs w:val="36"/>
          <w:shd w:val="clear" w:color="auto" w:fill="FFFFFF"/>
        </w:rPr>
        <w:t>Moralsk lektie eller resocialisering?</w:t>
      </w:r>
    </w:p>
    <w:p w14:paraId="3DED1FAE" w14:textId="266A590F" w:rsidR="00C578E9" w:rsidRPr="00A70398" w:rsidRDefault="00C578E9" w:rsidP="00C578E9">
      <w:pPr>
        <w:rPr>
          <w:rFonts w:cstheme="minorHAnsi"/>
          <w:sz w:val="24"/>
          <w:szCs w:val="24"/>
          <w:shd w:val="clear" w:color="auto" w:fill="FFFFFF"/>
        </w:rPr>
      </w:pPr>
      <w:r w:rsidRPr="00A70398">
        <w:rPr>
          <w:rFonts w:cstheme="minorHAnsi"/>
          <w:sz w:val="24"/>
          <w:szCs w:val="24"/>
          <w:shd w:val="clear" w:color="auto" w:fill="FFFFFF"/>
        </w:rPr>
        <w:t>Selv om store samfundstænkere som Thomas Hobbes har haft straffe som en central grund til, at vi kan opretholde orden, kan man stadig spørge sig selv, om vi ikke efterhånden – et godt stykke inde i det 21. århundrede – kan forvente, at samfundets borgere er bevidste om lovene og ønsker at følge dem, og at vi dermed ikke behøver at opretholde frygten for negative konsekvenser i form af en straf, så snart man bryder loven?</w:t>
      </w:r>
    </w:p>
    <w:p w14:paraId="4CE51F0A" w14:textId="53D2E06F" w:rsidR="00C578E9" w:rsidRDefault="00C578E9" w:rsidP="00C578E9">
      <w:pPr>
        <w:rPr>
          <w:rFonts w:cstheme="minorHAnsi"/>
          <w:sz w:val="24"/>
          <w:szCs w:val="24"/>
          <w:shd w:val="clear" w:color="auto" w:fill="FFFFFF"/>
        </w:rPr>
      </w:pPr>
      <w:r w:rsidRPr="00A70398">
        <w:rPr>
          <w:rFonts w:cstheme="minorHAnsi"/>
          <w:sz w:val="24"/>
          <w:szCs w:val="24"/>
          <w:shd w:val="clear" w:color="auto" w:fill="FFFFFF"/>
        </w:rPr>
        <w:t>Hvis du har læst med tidligere i denne bog, ved du dog, at denne ambition endnu ikke er nået, da kriminalitet stadig er et relativt udbredt fænomen i nutidens samfund. Men hvordan kan vi i fremtiden etablere et samfund, hvor volden går i sig selv? Kan man løse det ved hårdere straffe, der får individet til at frygte konsekvenserne ved sine handlinger mere end i dag, eller skal vi omvendt lægge fokus et helt andet sted i form af forebyggende tiltag og genopdragelse af de allerede kriminelle?</w:t>
      </w:r>
    </w:p>
    <w:p w14:paraId="17F9A2C1" w14:textId="77777777" w:rsidR="009E2ADA" w:rsidRDefault="009E2ADA">
      <w:pPr>
        <w:rPr>
          <w:rFonts w:cstheme="minorHAnsi"/>
          <w:b/>
          <w:bCs/>
          <w:sz w:val="40"/>
          <w:szCs w:val="40"/>
        </w:rPr>
      </w:pPr>
    </w:p>
    <w:p w14:paraId="407FE0AD" w14:textId="50102F76" w:rsidR="00543160" w:rsidRPr="00543160" w:rsidRDefault="00543160">
      <w:pPr>
        <w:rPr>
          <w:rFonts w:cstheme="minorHAnsi"/>
          <w:b/>
          <w:bCs/>
          <w:sz w:val="40"/>
          <w:szCs w:val="40"/>
        </w:rPr>
      </w:pPr>
      <w:r w:rsidRPr="00543160">
        <w:rPr>
          <w:rFonts w:cstheme="minorHAnsi"/>
          <w:b/>
          <w:bCs/>
          <w:sz w:val="40"/>
          <w:szCs w:val="40"/>
        </w:rPr>
        <w:t>Straf</w:t>
      </w:r>
      <w:r w:rsidR="00FD0216">
        <w:rPr>
          <w:rFonts w:cstheme="minorHAnsi"/>
          <w:b/>
          <w:bCs/>
          <w:sz w:val="40"/>
          <w:szCs w:val="40"/>
        </w:rPr>
        <w:t xml:space="preserve"> som a</w:t>
      </w:r>
      <w:r w:rsidR="003548A8">
        <w:rPr>
          <w:rFonts w:cstheme="minorHAnsi"/>
          <w:b/>
          <w:bCs/>
          <w:sz w:val="40"/>
          <w:szCs w:val="40"/>
        </w:rPr>
        <w:t>fskrækkelse</w:t>
      </w:r>
    </w:p>
    <w:p w14:paraId="08850069" w14:textId="25243D3B" w:rsidR="00BB7002" w:rsidRDefault="004C1A30">
      <w:pPr>
        <w:rPr>
          <w:rFonts w:cstheme="minorHAnsi"/>
          <w:color w:val="333333"/>
          <w:sz w:val="24"/>
          <w:szCs w:val="24"/>
          <w:shd w:val="clear" w:color="auto" w:fill="FFFFFF"/>
        </w:rPr>
      </w:pPr>
      <w:r w:rsidRPr="00D63910">
        <w:rPr>
          <w:rFonts w:cstheme="minorHAnsi"/>
          <w:color w:val="333333"/>
          <w:sz w:val="24"/>
          <w:szCs w:val="24"/>
          <w:shd w:val="clear" w:color="auto" w:fill="FFFFFF"/>
        </w:rPr>
        <w:t xml:space="preserve">Som du kan læse i det </w:t>
      </w:r>
      <w:r w:rsidR="0087747E">
        <w:rPr>
          <w:rFonts w:cstheme="minorHAnsi"/>
          <w:color w:val="333333"/>
          <w:sz w:val="24"/>
          <w:szCs w:val="24"/>
          <w:shd w:val="clear" w:color="auto" w:fill="FFFFFF"/>
        </w:rPr>
        <w:t>nedenstående</w:t>
      </w:r>
      <w:r w:rsidRPr="00D63910">
        <w:rPr>
          <w:rFonts w:cstheme="minorHAnsi"/>
          <w:color w:val="333333"/>
          <w:sz w:val="24"/>
          <w:szCs w:val="24"/>
          <w:shd w:val="clear" w:color="auto" w:fill="FFFFFF"/>
        </w:rPr>
        <w:t xml:space="preserve"> citat, men</w:t>
      </w:r>
      <w:r w:rsidR="0087747E">
        <w:rPr>
          <w:rFonts w:cstheme="minorHAnsi"/>
          <w:color w:val="333333"/>
          <w:sz w:val="24"/>
          <w:szCs w:val="24"/>
          <w:shd w:val="clear" w:color="auto" w:fill="FFFFFF"/>
        </w:rPr>
        <w:t>te</w:t>
      </w:r>
      <w:r w:rsidRPr="00D63910">
        <w:rPr>
          <w:rFonts w:cstheme="minorHAnsi"/>
          <w:color w:val="333333"/>
          <w:sz w:val="24"/>
          <w:szCs w:val="24"/>
          <w:shd w:val="clear" w:color="auto" w:fill="FFFFFF"/>
        </w:rPr>
        <w:t xml:space="preserve"> </w:t>
      </w:r>
      <w:r w:rsidR="0087747E">
        <w:rPr>
          <w:rFonts w:cstheme="minorHAnsi"/>
          <w:color w:val="333333"/>
          <w:sz w:val="24"/>
          <w:szCs w:val="24"/>
          <w:shd w:val="clear" w:color="auto" w:fill="FFFFFF"/>
        </w:rPr>
        <w:t xml:space="preserve">Thomas </w:t>
      </w:r>
      <w:r w:rsidRPr="00D63910">
        <w:rPr>
          <w:rFonts w:cstheme="minorHAnsi"/>
          <w:color w:val="333333"/>
          <w:sz w:val="24"/>
          <w:szCs w:val="24"/>
          <w:shd w:val="clear" w:color="auto" w:fill="FFFFFF"/>
        </w:rPr>
        <w:t>Hobbes</w:t>
      </w:r>
      <w:r w:rsidR="0087747E">
        <w:rPr>
          <w:rFonts w:cstheme="minorHAnsi"/>
          <w:color w:val="333333"/>
          <w:sz w:val="24"/>
          <w:szCs w:val="24"/>
          <w:shd w:val="clear" w:color="auto" w:fill="FFFFFF"/>
        </w:rPr>
        <w:t xml:space="preserve"> (</w:t>
      </w:r>
      <w:r w:rsidR="00836A9B">
        <w:rPr>
          <w:rFonts w:cstheme="minorHAnsi"/>
          <w:color w:val="333333"/>
          <w:sz w:val="24"/>
          <w:szCs w:val="24"/>
          <w:shd w:val="clear" w:color="auto" w:fill="FFFFFF"/>
        </w:rPr>
        <w:t>1588-1679</w:t>
      </w:r>
      <w:r w:rsidR="0087747E">
        <w:rPr>
          <w:rFonts w:cstheme="minorHAnsi"/>
          <w:color w:val="333333"/>
          <w:sz w:val="24"/>
          <w:szCs w:val="24"/>
          <w:shd w:val="clear" w:color="auto" w:fill="FFFFFF"/>
        </w:rPr>
        <w:t>)</w:t>
      </w:r>
      <w:r w:rsidRPr="00D63910">
        <w:rPr>
          <w:rFonts w:cstheme="minorHAnsi"/>
          <w:color w:val="333333"/>
          <w:sz w:val="24"/>
          <w:szCs w:val="24"/>
          <w:shd w:val="clear" w:color="auto" w:fill="FFFFFF"/>
        </w:rPr>
        <w:t>, at frygten for, at en stærk suveræn straffer dem, der forbryder sig mod samfundspagten, er altafgørende for opretholdsen af et samfund. Denne suveræn kalder Hobbes i billedsprog for Leviathan, og det er dennes opgave at straffe individer, der ikke følger lovene.</w:t>
      </w:r>
    </w:p>
    <w:p w14:paraId="0C35FFDC" w14:textId="5D15FDAA" w:rsidR="0087747E" w:rsidRDefault="00E00A7F">
      <w:pPr>
        <w:rPr>
          <w:rFonts w:cstheme="minorHAnsi"/>
          <w:b/>
          <w:bCs/>
          <w:sz w:val="24"/>
          <w:szCs w:val="24"/>
        </w:rPr>
      </w:pPr>
      <w:r>
        <w:rPr>
          <w:rFonts w:cstheme="minorHAnsi"/>
          <w:b/>
          <w:bCs/>
          <w:sz w:val="24"/>
          <w:szCs w:val="24"/>
        </w:rPr>
        <w:t>”</w:t>
      </w:r>
      <w:r>
        <w:rPr>
          <w:rFonts w:ascii="Noto Sans" w:hAnsi="Noto Sans" w:cs="Noto Sans"/>
          <w:color w:val="333333"/>
          <w:sz w:val="26"/>
          <w:szCs w:val="26"/>
          <w:shd w:val="clear" w:color="auto" w:fill="FFFFFF"/>
        </w:rPr>
        <w:t>Overenskomster uden sværd er kun ord, som overhovedet ikke er i stand til at sikre noget menneske.</w:t>
      </w:r>
      <w:r>
        <w:rPr>
          <w:rFonts w:cstheme="minorHAnsi"/>
          <w:b/>
          <w:bCs/>
          <w:sz w:val="24"/>
          <w:szCs w:val="24"/>
        </w:rPr>
        <w:t>”</w:t>
      </w:r>
    </w:p>
    <w:p w14:paraId="7C050541" w14:textId="6389CFDF" w:rsidR="001C48E0" w:rsidRPr="00C13854" w:rsidRDefault="001C48E0" w:rsidP="001C48E0">
      <w:pPr>
        <w:rPr>
          <w:rFonts w:cstheme="minorHAnsi"/>
          <w:sz w:val="24"/>
          <w:szCs w:val="24"/>
          <w:shd w:val="clear" w:color="auto" w:fill="FFFFFF"/>
        </w:rPr>
      </w:pPr>
      <w:r>
        <w:rPr>
          <w:rFonts w:cstheme="minorHAnsi"/>
          <w:b/>
          <w:bCs/>
          <w:sz w:val="24"/>
          <w:szCs w:val="24"/>
          <w:shd w:val="clear" w:color="auto" w:fill="FFFFFF"/>
        </w:rPr>
        <w:t>Videnskabeligt set</w:t>
      </w:r>
      <w:r>
        <w:rPr>
          <w:rFonts w:cstheme="minorHAnsi"/>
          <w:b/>
          <w:bCs/>
          <w:sz w:val="24"/>
          <w:szCs w:val="24"/>
          <w:shd w:val="clear" w:color="auto" w:fill="FFFFFF"/>
        </w:rPr>
        <w:br/>
      </w:r>
      <w:r w:rsidRPr="00C13854">
        <w:rPr>
          <w:rFonts w:cstheme="minorHAnsi"/>
          <w:sz w:val="24"/>
          <w:szCs w:val="24"/>
          <w:shd w:val="clear" w:color="auto" w:fill="FFFFFF"/>
        </w:rPr>
        <w:t>Ifølge en rapport, Justitsministeriet fremlagde i 2015, er der umiddelbart ikke noget, der tyder på, at man kan komme kriminaliteten til livs ved at give strengere straffe. I rapporten „Præventive effekter af straf og andre tiltag over for lovovertrædere – en forskningsoversigt“ har blandt andet forskningschefen Britta Kyvsgaard kunnet konstatere, at kigger man bredt på forskningen i kriminalitet, tyder den gennemgående på, at strengere straffe ikke har nogen effekt på kriminaliteten på lang sigt.</w:t>
      </w:r>
    </w:p>
    <w:p w14:paraId="67A78C57" w14:textId="68ABD548" w:rsidR="001C48E0" w:rsidRDefault="001C48E0" w:rsidP="001C48E0">
      <w:pPr>
        <w:rPr>
          <w:rFonts w:cstheme="minorHAnsi"/>
          <w:sz w:val="24"/>
          <w:szCs w:val="24"/>
          <w:shd w:val="clear" w:color="auto" w:fill="FFFFFF"/>
        </w:rPr>
      </w:pPr>
      <w:r w:rsidRPr="00C13854">
        <w:rPr>
          <w:rFonts w:cstheme="minorHAnsi"/>
          <w:sz w:val="24"/>
          <w:szCs w:val="24"/>
          <w:shd w:val="clear" w:color="auto" w:fill="FFFFFF"/>
        </w:rPr>
        <w:t>Tværtimod findes der eksempler på forskning, der har vist den direkte modsatte sammenhæng – at der skabes mere kriminalitet, når straffen bliver strengere. Den overordnede konklusion er dog, at der hverken sker en effekt af at sætte straffen op eller ned.</w:t>
      </w:r>
    </w:p>
    <w:p w14:paraId="0920AD82" w14:textId="77777777" w:rsidR="009E2ADA" w:rsidRDefault="009E2ADA" w:rsidP="001C48E0">
      <w:pPr>
        <w:rPr>
          <w:rFonts w:cstheme="minorHAnsi"/>
          <w:sz w:val="24"/>
          <w:szCs w:val="24"/>
          <w:shd w:val="clear" w:color="auto" w:fill="FFFFFF"/>
        </w:rPr>
      </w:pPr>
    </w:p>
    <w:p w14:paraId="1D1E12C2" w14:textId="77777777" w:rsidR="009E2ADA" w:rsidRDefault="009E2ADA" w:rsidP="001C48E0">
      <w:pPr>
        <w:rPr>
          <w:rFonts w:cstheme="minorHAnsi"/>
          <w:sz w:val="24"/>
          <w:szCs w:val="24"/>
          <w:shd w:val="clear" w:color="auto" w:fill="FFFFFF"/>
        </w:rPr>
      </w:pPr>
    </w:p>
    <w:p w14:paraId="2E508979" w14:textId="77777777" w:rsidR="009E2ADA" w:rsidRDefault="009E2ADA" w:rsidP="001C48E0">
      <w:pPr>
        <w:rPr>
          <w:rFonts w:cstheme="minorHAnsi"/>
          <w:sz w:val="24"/>
          <w:szCs w:val="24"/>
          <w:shd w:val="clear" w:color="auto" w:fill="FFFFFF"/>
        </w:rPr>
      </w:pPr>
    </w:p>
    <w:p w14:paraId="1599A01B" w14:textId="77777777" w:rsidR="009E2ADA" w:rsidRDefault="009E2ADA" w:rsidP="001C48E0">
      <w:pPr>
        <w:rPr>
          <w:rFonts w:cstheme="minorHAnsi"/>
          <w:sz w:val="24"/>
          <w:szCs w:val="24"/>
          <w:shd w:val="clear" w:color="auto" w:fill="FFFFFF"/>
        </w:rPr>
      </w:pPr>
    </w:p>
    <w:p w14:paraId="3039C32E" w14:textId="33018B70" w:rsidR="009E2ADA" w:rsidRDefault="009E2ADA" w:rsidP="001C48E0">
      <w:pPr>
        <w:rPr>
          <w:rFonts w:cstheme="minorHAnsi"/>
          <w:sz w:val="24"/>
          <w:szCs w:val="24"/>
          <w:shd w:val="clear" w:color="auto" w:fill="FFFFFF"/>
        </w:rPr>
      </w:pPr>
      <w:r>
        <w:rPr>
          <w:noProof/>
        </w:rPr>
        <w:lastRenderedPageBreak/>
        <w:drawing>
          <wp:anchor distT="0" distB="0" distL="114300" distR="114300" simplePos="0" relativeHeight="251659264" behindDoc="0" locked="0" layoutInCell="1" allowOverlap="1" wp14:anchorId="5D4F055A" wp14:editId="3B8D3A58">
            <wp:simplePos x="0" y="0"/>
            <wp:positionH relativeFrom="margin">
              <wp:posOffset>0</wp:posOffset>
            </wp:positionH>
            <wp:positionV relativeFrom="paragraph">
              <wp:posOffset>0</wp:posOffset>
            </wp:positionV>
            <wp:extent cx="6120130" cy="2624455"/>
            <wp:effectExtent l="0" t="0" r="0" b="444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2624455"/>
                    </a:xfrm>
                    <a:prstGeom prst="rect">
                      <a:avLst/>
                    </a:prstGeom>
                    <a:noFill/>
                    <a:ln>
                      <a:noFill/>
                    </a:ln>
                  </pic:spPr>
                </pic:pic>
              </a:graphicData>
            </a:graphic>
          </wp:anchor>
        </w:drawing>
      </w:r>
    </w:p>
    <w:p w14:paraId="19198F00" w14:textId="77777777" w:rsidR="009E2ADA" w:rsidRDefault="009E2ADA" w:rsidP="001C48E0">
      <w:pPr>
        <w:rPr>
          <w:rFonts w:cstheme="minorHAnsi"/>
          <w:sz w:val="24"/>
          <w:szCs w:val="24"/>
          <w:shd w:val="clear" w:color="auto" w:fill="FFFFFF"/>
        </w:rPr>
      </w:pPr>
    </w:p>
    <w:p w14:paraId="19963E59" w14:textId="77777777" w:rsidR="009E2ADA" w:rsidRDefault="009E2ADA" w:rsidP="001C48E0">
      <w:pPr>
        <w:rPr>
          <w:rFonts w:cstheme="minorHAnsi"/>
          <w:sz w:val="24"/>
          <w:szCs w:val="24"/>
          <w:shd w:val="clear" w:color="auto" w:fill="FFFFFF"/>
        </w:rPr>
      </w:pPr>
    </w:p>
    <w:p w14:paraId="14A875E7" w14:textId="77777777" w:rsidR="009E2ADA" w:rsidRDefault="009E2ADA" w:rsidP="001C48E0">
      <w:pPr>
        <w:rPr>
          <w:rFonts w:cstheme="minorHAnsi"/>
          <w:sz w:val="24"/>
          <w:szCs w:val="24"/>
          <w:shd w:val="clear" w:color="auto" w:fill="FFFFFF"/>
        </w:rPr>
      </w:pPr>
    </w:p>
    <w:p w14:paraId="62D79FC9" w14:textId="77777777" w:rsidR="009E2ADA" w:rsidRDefault="009E2ADA" w:rsidP="001C48E0">
      <w:pPr>
        <w:rPr>
          <w:rFonts w:cstheme="minorHAnsi"/>
          <w:sz w:val="24"/>
          <w:szCs w:val="24"/>
          <w:shd w:val="clear" w:color="auto" w:fill="FFFFFF"/>
        </w:rPr>
      </w:pPr>
    </w:p>
    <w:p w14:paraId="4842CD58" w14:textId="77777777" w:rsidR="009E2ADA" w:rsidRDefault="009E2ADA" w:rsidP="001C48E0">
      <w:pPr>
        <w:rPr>
          <w:rFonts w:cstheme="minorHAnsi"/>
          <w:sz w:val="24"/>
          <w:szCs w:val="24"/>
          <w:shd w:val="clear" w:color="auto" w:fill="FFFFFF"/>
        </w:rPr>
      </w:pPr>
    </w:p>
    <w:p w14:paraId="4FB50889" w14:textId="77777777" w:rsidR="009E2ADA" w:rsidRDefault="009E2ADA" w:rsidP="001C48E0">
      <w:pPr>
        <w:rPr>
          <w:rFonts w:cstheme="minorHAnsi"/>
          <w:sz w:val="24"/>
          <w:szCs w:val="24"/>
          <w:shd w:val="clear" w:color="auto" w:fill="FFFFFF"/>
        </w:rPr>
      </w:pPr>
    </w:p>
    <w:p w14:paraId="226D2C8A" w14:textId="77777777" w:rsidR="009E2ADA" w:rsidRDefault="009E2ADA" w:rsidP="001C48E0">
      <w:pPr>
        <w:rPr>
          <w:rFonts w:cstheme="minorHAnsi"/>
          <w:sz w:val="24"/>
          <w:szCs w:val="24"/>
          <w:shd w:val="clear" w:color="auto" w:fill="FFFFFF"/>
        </w:rPr>
      </w:pPr>
    </w:p>
    <w:p w14:paraId="245DDB71" w14:textId="77777777" w:rsidR="009E2ADA" w:rsidRDefault="009E2ADA" w:rsidP="001C48E0">
      <w:pPr>
        <w:rPr>
          <w:rFonts w:cstheme="minorHAnsi"/>
          <w:sz w:val="24"/>
          <w:szCs w:val="24"/>
          <w:shd w:val="clear" w:color="auto" w:fill="FFFFFF"/>
        </w:rPr>
      </w:pPr>
    </w:p>
    <w:p w14:paraId="57E72132" w14:textId="68C84221" w:rsidR="009E2ADA" w:rsidRPr="002F2C57" w:rsidRDefault="009E2ADA" w:rsidP="009E2ADA">
      <w:pPr>
        <w:rPr>
          <w:rFonts w:ascii="Noto Sans" w:hAnsi="Noto Sans" w:cs="Noto Sans"/>
          <w:b/>
          <w:bCs/>
          <w:color w:val="767676"/>
          <w:sz w:val="20"/>
          <w:szCs w:val="20"/>
          <w:shd w:val="clear" w:color="auto" w:fill="FFFFFF"/>
        </w:rPr>
      </w:pPr>
      <w:r w:rsidRPr="002F2C57">
        <w:rPr>
          <w:rFonts w:ascii="Noto Sans" w:hAnsi="Noto Sans" w:cs="Noto Sans"/>
          <w:b/>
          <w:bCs/>
          <w:color w:val="767676"/>
          <w:sz w:val="20"/>
          <w:szCs w:val="20"/>
          <w:shd w:val="clear" w:color="auto" w:fill="FFFFFF"/>
        </w:rPr>
        <w:t>Figur 7.1: Argumenter for/imod højere straffe</w:t>
      </w:r>
      <w:r w:rsidR="00AE5C22">
        <w:rPr>
          <w:rFonts w:ascii="Noto Sans" w:hAnsi="Noto Sans" w:cs="Noto Sans"/>
          <w:b/>
          <w:bCs/>
          <w:color w:val="767676"/>
          <w:sz w:val="20"/>
          <w:szCs w:val="20"/>
          <w:shd w:val="clear" w:color="auto" w:fill="FFFFFF"/>
        </w:rPr>
        <w:br/>
      </w:r>
    </w:p>
    <w:p w14:paraId="38584BE1" w14:textId="5EE57444" w:rsidR="004A2F14" w:rsidRPr="004A2F14" w:rsidRDefault="00FD0216" w:rsidP="004A2F14">
      <w:pPr>
        <w:rPr>
          <w:rFonts w:cstheme="minorHAnsi"/>
          <w:b/>
          <w:bCs/>
          <w:sz w:val="36"/>
          <w:szCs w:val="36"/>
          <w:shd w:val="clear" w:color="auto" w:fill="FFFFFF"/>
        </w:rPr>
      </w:pPr>
      <w:r>
        <w:rPr>
          <w:rFonts w:cstheme="minorHAnsi"/>
          <w:b/>
          <w:bCs/>
          <w:sz w:val="36"/>
          <w:szCs w:val="36"/>
          <w:shd w:val="clear" w:color="auto" w:fill="FFFFFF"/>
        </w:rPr>
        <w:t>Straf som r</w:t>
      </w:r>
      <w:r w:rsidR="004A2F14" w:rsidRPr="004A2F14">
        <w:rPr>
          <w:rFonts w:cstheme="minorHAnsi"/>
          <w:b/>
          <w:bCs/>
          <w:sz w:val="36"/>
          <w:szCs w:val="36"/>
          <w:shd w:val="clear" w:color="auto" w:fill="FFFFFF"/>
        </w:rPr>
        <w:t>esocialisering</w:t>
      </w:r>
    </w:p>
    <w:p w14:paraId="741AA926" w14:textId="3DD7FF08" w:rsidR="001C52EA" w:rsidRDefault="001E2B35" w:rsidP="001E2B35">
      <w:pPr>
        <w:rPr>
          <w:rFonts w:cstheme="minorHAnsi"/>
          <w:sz w:val="24"/>
          <w:szCs w:val="24"/>
          <w:shd w:val="clear" w:color="auto" w:fill="FFFFFF"/>
        </w:rPr>
      </w:pPr>
      <w:r>
        <w:rPr>
          <w:rFonts w:cstheme="minorHAnsi"/>
          <w:b/>
          <w:bCs/>
          <w:sz w:val="24"/>
          <w:szCs w:val="24"/>
          <w:shd w:val="clear" w:color="auto" w:fill="FFFFFF"/>
        </w:rPr>
        <w:t>Hvordan resocialisering?</w:t>
      </w:r>
      <w:r>
        <w:rPr>
          <w:rFonts w:cstheme="minorHAnsi"/>
          <w:b/>
          <w:bCs/>
          <w:sz w:val="24"/>
          <w:szCs w:val="24"/>
          <w:shd w:val="clear" w:color="auto" w:fill="FFFFFF"/>
        </w:rPr>
        <w:br/>
      </w:r>
      <w:r w:rsidR="001C52EA" w:rsidRPr="004A2F14">
        <w:rPr>
          <w:rFonts w:cstheme="minorHAnsi"/>
          <w:sz w:val="24"/>
          <w:szCs w:val="24"/>
          <w:shd w:val="clear" w:color="auto" w:fill="FFFFFF"/>
        </w:rPr>
        <w:t>Der findes dog andre mulige løsninger, der potentielt kan bidrage til at nedbringe kriminaliteten i Danmark. Over én kam kan sådanne alternative tiltag betegnes med begrebet resocialisering.</w:t>
      </w:r>
    </w:p>
    <w:p w14:paraId="291939F1" w14:textId="3FC8E0A9" w:rsidR="001E2B35" w:rsidRPr="009D7C4D" w:rsidRDefault="001E2B35" w:rsidP="001E2B35">
      <w:pPr>
        <w:rPr>
          <w:rFonts w:cstheme="minorHAnsi"/>
          <w:sz w:val="24"/>
          <w:szCs w:val="24"/>
          <w:shd w:val="clear" w:color="auto" w:fill="FFFFFF"/>
        </w:rPr>
      </w:pPr>
      <w:r w:rsidRPr="009D7C4D">
        <w:rPr>
          <w:rFonts w:cstheme="minorHAnsi"/>
          <w:sz w:val="24"/>
          <w:szCs w:val="24"/>
          <w:shd w:val="clear" w:color="auto" w:fill="FFFFFF"/>
        </w:rPr>
        <w:t>Af konkrete eksempler på, hvordan vi forsøger at resocialisere kriminelle i dagens Danmark, kan blandt andet nævnes uddannelse. Uddannelse er blandt mange forskere blevet nævnt som en fundamental kilde til resocialisering, da det kan give kriminelle noget andet at gå op i, når de sidder i fængsel</w:t>
      </w:r>
      <w:r w:rsidR="002F7D55">
        <w:rPr>
          <w:rFonts w:cstheme="minorHAnsi"/>
          <w:sz w:val="24"/>
          <w:szCs w:val="24"/>
          <w:shd w:val="clear" w:color="auto" w:fill="FFFFFF"/>
        </w:rPr>
        <w:t xml:space="preserve"> og bedre mulighed for at komme i arbejde på den anden side.</w:t>
      </w:r>
    </w:p>
    <w:p w14:paraId="4977B2B6" w14:textId="76FF6120" w:rsidR="001E2B35" w:rsidRDefault="001E2B35" w:rsidP="001E2B35">
      <w:pPr>
        <w:rPr>
          <w:rFonts w:cstheme="minorHAnsi"/>
          <w:sz w:val="24"/>
          <w:szCs w:val="24"/>
          <w:shd w:val="clear" w:color="auto" w:fill="FFFFFF"/>
        </w:rPr>
      </w:pPr>
      <w:r w:rsidRPr="009D7C4D">
        <w:rPr>
          <w:rFonts w:cstheme="minorHAnsi"/>
          <w:sz w:val="24"/>
          <w:szCs w:val="24"/>
          <w:shd w:val="clear" w:color="auto" w:fill="FFFFFF"/>
        </w:rPr>
        <w:t xml:space="preserve">En anden konkret måde er at forsøge at resocialisere på er ved at reducere </w:t>
      </w:r>
      <w:r w:rsidR="002F7D55">
        <w:rPr>
          <w:rFonts w:cstheme="minorHAnsi"/>
          <w:sz w:val="24"/>
          <w:szCs w:val="24"/>
          <w:shd w:val="clear" w:color="auto" w:fill="FFFFFF"/>
        </w:rPr>
        <w:t>fordomme og negative holdninger til kriminelle så de nemmere kan blive en del af samfundet igen.</w:t>
      </w:r>
    </w:p>
    <w:p w14:paraId="1AD38B31" w14:textId="2BDEA824" w:rsidR="00D976DA" w:rsidRDefault="001E2B35" w:rsidP="00D976DA">
      <w:pPr>
        <w:rPr>
          <w:rFonts w:cstheme="minorHAnsi"/>
          <w:sz w:val="24"/>
          <w:szCs w:val="24"/>
          <w:shd w:val="clear" w:color="auto" w:fill="FFFFFF"/>
        </w:rPr>
      </w:pPr>
      <w:r>
        <w:rPr>
          <w:rFonts w:cstheme="minorHAnsi"/>
          <w:b/>
          <w:bCs/>
          <w:sz w:val="24"/>
          <w:szCs w:val="24"/>
          <w:shd w:val="clear" w:color="auto" w:fill="FFFFFF"/>
        </w:rPr>
        <w:t>Hvorfor resocialisering</w:t>
      </w:r>
      <w:r w:rsidR="00513202">
        <w:rPr>
          <w:rFonts w:cstheme="minorHAnsi"/>
          <w:b/>
          <w:bCs/>
          <w:sz w:val="24"/>
          <w:szCs w:val="24"/>
          <w:shd w:val="clear" w:color="auto" w:fill="FFFFFF"/>
        </w:rPr>
        <w:t>?</w:t>
      </w:r>
      <w:r>
        <w:rPr>
          <w:rFonts w:cstheme="minorHAnsi"/>
          <w:sz w:val="24"/>
          <w:szCs w:val="24"/>
          <w:shd w:val="clear" w:color="auto" w:fill="FFFFFF"/>
        </w:rPr>
        <w:br/>
      </w:r>
      <w:r w:rsidR="00D976DA">
        <w:rPr>
          <w:rFonts w:cstheme="minorHAnsi"/>
          <w:sz w:val="24"/>
          <w:szCs w:val="24"/>
          <w:shd w:val="clear" w:color="auto" w:fill="FFFFFF"/>
        </w:rPr>
        <w:t xml:space="preserve">Forskningen siger som sagt at strengere straffe giver </w:t>
      </w:r>
      <w:r w:rsidR="00D976DA" w:rsidRPr="00FC6576">
        <w:rPr>
          <w:rFonts w:cstheme="minorHAnsi"/>
          <w:b/>
          <w:bCs/>
          <w:sz w:val="24"/>
          <w:szCs w:val="24"/>
          <w:u w:val="single"/>
          <w:shd w:val="clear" w:color="auto" w:fill="FFFFFF"/>
        </w:rPr>
        <w:t>mere</w:t>
      </w:r>
      <w:r w:rsidR="00D976DA" w:rsidRPr="00FC6576">
        <w:rPr>
          <w:rFonts w:cstheme="minorHAnsi"/>
          <w:sz w:val="24"/>
          <w:szCs w:val="24"/>
          <w:shd w:val="clear" w:color="auto" w:fill="FFFFFF"/>
        </w:rPr>
        <w:t xml:space="preserve"> </w:t>
      </w:r>
      <w:r w:rsidR="00D976DA">
        <w:rPr>
          <w:rFonts w:cstheme="minorHAnsi"/>
          <w:sz w:val="24"/>
          <w:szCs w:val="24"/>
          <w:shd w:val="clear" w:color="auto" w:fill="FFFFFF"/>
        </w:rPr>
        <w:t xml:space="preserve">kriminalitet. </w:t>
      </w:r>
      <w:r w:rsidR="00D976DA" w:rsidRPr="00FC6576">
        <w:rPr>
          <w:rFonts w:cstheme="minorHAnsi"/>
          <w:sz w:val="24"/>
          <w:szCs w:val="24"/>
          <w:shd w:val="clear" w:color="auto" w:fill="FFFFFF"/>
        </w:rPr>
        <w:t>Hvis</w:t>
      </w:r>
      <w:r w:rsidR="00D976DA">
        <w:rPr>
          <w:rFonts w:cstheme="minorHAnsi"/>
          <w:sz w:val="24"/>
          <w:szCs w:val="24"/>
          <w:shd w:val="clear" w:color="auto" w:fill="FFFFFF"/>
        </w:rPr>
        <w:t xml:space="preserve"> målet er mindre kriminalitet, giver det derfor ikke mening at straffe hårdere. Man bør i stedet kigge på hvad er virker. Det er logikken bag resocialisering.</w:t>
      </w:r>
    </w:p>
    <w:p w14:paraId="03C9D9BB" w14:textId="408F86D5" w:rsidR="00D838D7" w:rsidRDefault="004A2F14" w:rsidP="004A2F14">
      <w:pPr>
        <w:rPr>
          <w:rFonts w:cstheme="minorHAnsi"/>
          <w:sz w:val="24"/>
          <w:szCs w:val="24"/>
          <w:shd w:val="clear" w:color="auto" w:fill="FFFFFF"/>
        </w:rPr>
      </w:pPr>
      <w:r w:rsidRPr="004A2F14">
        <w:rPr>
          <w:rFonts w:cstheme="minorHAnsi"/>
          <w:sz w:val="24"/>
          <w:szCs w:val="24"/>
          <w:shd w:val="clear" w:color="auto" w:fill="FFFFFF"/>
        </w:rPr>
        <w:t>Resocialiseringen handler om den nyttige straf</w:t>
      </w:r>
      <w:r w:rsidR="00306894">
        <w:rPr>
          <w:rFonts w:cstheme="minorHAnsi"/>
          <w:sz w:val="24"/>
          <w:szCs w:val="24"/>
          <w:shd w:val="clear" w:color="auto" w:fill="FFFFFF"/>
        </w:rPr>
        <w:t xml:space="preserve"> og følger den</w:t>
      </w:r>
      <w:r w:rsidRPr="004A2F14">
        <w:rPr>
          <w:rFonts w:cstheme="minorHAnsi"/>
          <w:sz w:val="24"/>
          <w:szCs w:val="24"/>
          <w:shd w:val="clear" w:color="auto" w:fill="FFFFFF"/>
        </w:rPr>
        <w:t xml:space="preserve"> filosofi</w:t>
      </w:r>
      <w:r w:rsidR="00306894">
        <w:rPr>
          <w:rFonts w:cstheme="minorHAnsi"/>
          <w:sz w:val="24"/>
          <w:szCs w:val="24"/>
          <w:shd w:val="clear" w:color="auto" w:fill="FFFFFF"/>
        </w:rPr>
        <w:t xml:space="preserve"> der</w:t>
      </w:r>
      <w:r w:rsidR="00E65A7F">
        <w:rPr>
          <w:rFonts w:cstheme="minorHAnsi"/>
          <w:sz w:val="24"/>
          <w:szCs w:val="24"/>
          <w:shd w:val="clear" w:color="auto" w:fill="FFFFFF"/>
        </w:rPr>
        <w:t xml:space="preserve"> hedder utilitarismen</w:t>
      </w:r>
      <w:r w:rsidR="001A22B7">
        <w:rPr>
          <w:rFonts w:cstheme="minorHAnsi"/>
          <w:sz w:val="24"/>
          <w:szCs w:val="24"/>
          <w:shd w:val="clear" w:color="auto" w:fill="FFFFFF"/>
        </w:rPr>
        <w:t>. Straffen skal ikke nødvendigvis udformes så den skaber retfærdighed, den skal skabe de bedst mulige konsekvenser for samfundet.</w:t>
      </w:r>
    </w:p>
    <w:p w14:paraId="2E08D019" w14:textId="2D6AFD20" w:rsidR="009D7C4D" w:rsidRDefault="009F0CAC" w:rsidP="009D7C4D">
      <w:pPr>
        <w:rPr>
          <w:rFonts w:cstheme="minorHAnsi"/>
          <w:sz w:val="24"/>
          <w:szCs w:val="24"/>
          <w:shd w:val="clear" w:color="auto" w:fill="FFFFFF"/>
        </w:rPr>
      </w:pPr>
      <w:r>
        <w:rPr>
          <w:rFonts w:cstheme="minorHAnsi"/>
          <w:sz w:val="24"/>
          <w:szCs w:val="24"/>
          <w:shd w:val="clear" w:color="auto" w:fill="FFFFFF"/>
        </w:rPr>
        <w:t>Udover hvad der er nyttigt for samfundet handler denne tilgang også om</w:t>
      </w:r>
      <w:r w:rsidR="009D7C4D" w:rsidRPr="009D7C4D">
        <w:rPr>
          <w:rFonts w:cstheme="minorHAnsi"/>
          <w:sz w:val="24"/>
          <w:szCs w:val="24"/>
          <w:shd w:val="clear" w:color="auto" w:fill="FFFFFF"/>
        </w:rPr>
        <w:t xml:space="preserve"> at man ikke altid udelukkende kan skyde skylden på den enkelte kriminelle, men at kriminelle ofte kan ses som et produkt af samfundets sociale betingelser.</w:t>
      </w:r>
      <w:r w:rsidR="00490E9B">
        <w:rPr>
          <w:rFonts w:cstheme="minorHAnsi"/>
          <w:sz w:val="24"/>
          <w:szCs w:val="24"/>
          <w:shd w:val="clear" w:color="auto" w:fill="FFFFFF"/>
        </w:rPr>
        <w:t xml:space="preserve"> S</w:t>
      </w:r>
      <w:r w:rsidR="009D7C4D" w:rsidRPr="009D7C4D">
        <w:rPr>
          <w:rFonts w:cstheme="minorHAnsi"/>
          <w:sz w:val="24"/>
          <w:szCs w:val="24"/>
          <w:shd w:val="clear" w:color="auto" w:fill="FFFFFF"/>
        </w:rPr>
        <w:t>ocialt dårligt stillede familier</w:t>
      </w:r>
      <w:r w:rsidR="00445063">
        <w:rPr>
          <w:rFonts w:cstheme="minorHAnsi"/>
          <w:sz w:val="24"/>
          <w:szCs w:val="24"/>
          <w:shd w:val="clear" w:color="auto" w:fill="FFFFFF"/>
        </w:rPr>
        <w:t>, mistrivsel og ubehandlede psykiske sygdomme</w:t>
      </w:r>
      <w:r w:rsidR="009D7C4D" w:rsidRPr="009D7C4D">
        <w:rPr>
          <w:rFonts w:cstheme="minorHAnsi"/>
          <w:sz w:val="24"/>
          <w:szCs w:val="24"/>
          <w:shd w:val="clear" w:color="auto" w:fill="FFFFFF"/>
        </w:rPr>
        <w:t xml:space="preserve"> </w:t>
      </w:r>
      <w:r w:rsidR="00F765CD">
        <w:rPr>
          <w:rFonts w:cstheme="minorHAnsi"/>
          <w:sz w:val="24"/>
          <w:szCs w:val="24"/>
          <w:shd w:val="clear" w:color="auto" w:fill="FFFFFF"/>
        </w:rPr>
        <w:t xml:space="preserve">kan betyde man ikke har </w:t>
      </w:r>
      <w:r w:rsidR="009D7C4D" w:rsidRPr="009D7C4D">
        <w:rPr>
          <w:rFonts w:cstheme="minorHAnsi"/>
          <w:sz w:val="24"/>
          <w:szCs w:val="24"/>
          <w:shd w:val="clear" w:color="auto" w:fill="FFFFFF"/>
        </w:rPr>
        <w:t xml:space="preserve">haft mulighed for at indgå i job på de vilkår, som samfundet kræver af </w:t>
      </w:r>
      <w:r w:rsidR="00F765CD">
        <w:rPr>
          <w:rFonts w:cstheme="minorHAnsi"/>
          <w:sz w:val="24"/>
          <w:szCs w:val="24"/>
          <w:shd w:val="clear" w:color="auto" w:fill="FFFFFF"/>
        </w:rPr>
        <w:t>en</w:t>
      </w:r>
      <w:r w:rsidR="009D7C4D" w:rsidRPr="009D7C4D">
        <w:rPr>
          <w:rFonts w:cstheme="minorHAnsi"/>
          <w:sz w:val="24"/>
          <w:szCs w:val="24"/>
          <w:shd w:val="clear" w:color="auto" w:fill="FFFFFF"/>
        </w:rPr>
        <w:t>.</w:t>
      </w:r>
    </w:p>
    <w:p w14:paraId="0709CA07" w14:textId="226136B5" w:rsidR="00FA2837" w:rsidRPr="00543160" w:rsidRDefault="00FA2837" w:rsidP="00FA2837">
      <w:pPr>
        <w:rPr>
          <w:rFonts w:cstheme="minorHAnsi"/>
          <w:b/>
          <w:bCs/>
          <w:sz w:val="40"/>
          <w:szCs w:val="40"/>
        </w:rPr>
      </w:pPr>
      <w:r w:rsidRPr="00543160">
        <w:rPr>
          <w:rFonts w:cstheme="minorHAnsi"/>
          <w:b/>
          <w:bCs/>
          <w:sz w:val="40"/>
          <w:szCs w:val="40"/>
        </w:rPr>
        <w:lastRenderedPageBreak/>
        <w:t>Straf</w:t>
      </w:r>
      <w:r>
        <w:rPr>
          <w:rFonts w:cstheme="minorHAnsi"/>
          <w:b/>
          <w:bCs/>
          <w:sz w:val="40"/>
          <w:szCs w:val="40"/>
        </w:rPr>
        <w:t xml:space="preserve"> som hævn</w:t>
      </w:r>
    </w:p>
    <w:p w14:paraId="6DAC916E" w14:textId="2709A402" w:rsidR="00FA2837" w:rsidRDefault="00426395" w:rsidP="009D7C4D">
      <w:pPr>
        <w:rPr>
          <w:rFonts w:cstheme="minorHAnsi"/>
          <w:sz w:val="24"/>
          <w:szCs w:val="24"/>
          <w:shd w:val="clear" w:color="auto" w:fill="FFFFFF"/>
        </w:rPr>
      </w:pPr>
      <w:r>
        <w:rPr>
          <w:rFonts w:cstheme="minorHAnsi"/>
          <w:sz w:val="24"/>
          <w:szCs w:val="24"/>
          <w:shd w:val="clear" w:color="auto" w:fill="FFFFFF"/>
        </w:rPr>
        <w:t xml:space="preserve">Ud fra en logik om hvad der er nyttigt for samfundet kunne man også argumentere for at det er nyttigt for ofre og </w:t>
      </w:r>
      <w:r w:rsidR="00DA0EAA">
        <w:rPr>
          <w:rFonts w:cstheme="minorHAnsi"/>
          <w:sz w:val="24"/>
          <w:szCs w:val="24"/>
          <w:shd w:val="clear" w:color="auto" w:fill="FFFFFF"/>
        </w:rPr>
        <w:t>pårørende</w:t>
      </w:r>
      <w:r>
        <w:rPr>
          <w:rFonts w:cstheme="minorHAnsi"/>
          <w:sz w:val="24"/>
          <w:szCs w:val="24"/>
          <w:shd w:val="clear" w:color="auto" w:fill="FFFFFF"/>
        </w:rPr>
        <w:t xml:space="preserve"> at </w:t>
      </w:r>
      <w:r w:rsidR="00E14C0D">
        <w:rPr>
          <w:rFonts w:cstheme="minorHAnsi"/>
          <w:sz w:val="24"/>
          <w:szCs w:val="24"/>
          <w:shd w:val="clear" w:color="auto" w:fill="FFFFFF"/>
        </w:rPr>
        <w:t>se gerningspersonen blive straffet.</w:t>
      </w:r>
      <w:r w:rsidR="00845A95">
        <w:rPr>
          <w:rFonts w:cstheme="minorHAnsi"/>
          <w:sz w:val="24"/>
          <w:szCs w:val="24"/>
          <w:shd w:val="clear" w:color="auto" w:fill="FFFFFF"/>
        </w:rPr>
        <w:t xml:space="preserve"> Forskningen peger dog på at ofre får relativt lidt ud af en streng straf til gerningspersonen på den lange bane.</w:t>
      </w:r>
    </w:p>
    <w:p w14:paraId="21E61420" w14:textId="77777777" w:rsidR="00845A95" w:rsidRDefault="00845A95" w:rsidP="00845A95">
      <w:pPr>
        <w:spacing w:line="240" w:lineRule="auto"/>
        <w:rPr>
          <w:rFonts w:cstheme="minorHAnsi"/>
          <w:sz w:val="24"/>
          <w:szCs w:val="24"/>
          <w:shd w:val="clear" w:color="auto" w:fill="FFFFFF"/>
        </w:rPr>
      </w:pPr>
      <w:r>
        <w:rPr>
          <w:rFonts w:cstheme="minorHAnsi"/>
          <w:sz w:val="24"/>
          <w:szCs w:val="24"/>
          <w:shd w:val="clear" w:color="auto" w:fill="FFFFFF"/>
        </w:rPr>
        <w:t>”</w:t>
      </w:r>
      <w:r w:rsidRPr="00845A95">
        <w:rPr>
          <w:rFonts w:cstheme="minorHAnsi"/>
          <w:sz w:val="24"/>
          <w:szCs w:val="24"/>
          <w:shd w:val="clear" w:color="auto" w:fill="FFFFFF"/>
        </w:rPr>
        <w:t>Der kan på baggrund af relativt få studier ikke påvises en længerevarende betydning af</w:t>
      </w:r>
      <w:r>
        <w:rPr>
          <w:rFonts w:cstheme="minorHAnsi"/>
          <w:sz w:val="24"/>
          <w:szCs w:val="24"/>
          <w:shd w:val="clear" w:color="auto" w:fill="FFFFFF"/>
        </w:rPr>
        <w:t xml:space="preserve"> </w:t>
      </w:r>
      <w:r w:rsidRPr="00845A95">
        <w:rPr>
          <w:rFonts w:cstheme="minorHAnsi"/>
          <w:sz w:val="24"/>
          <w:szCs w:val="24"/>
          <w:shd w:val="clear" w:color="auto" w:fill="FFFFFF"/>
        </w:rPr>
        <w:t>straf for ofrenes grad af hævnfølelse. Der ses dog indikationer af en kortvarig effekt</w:t>
      </w:r>
      <w:r>
        <w:rPr>
          <w:rFonts w:cstheme="minorHAnsi"/>
          <w:sz w:val="24"/>
          <w:szCs w:val="24"/>
          <w:shd w:val="clear" w:color="auto" w:fill="FFFFFF"/>
        </w:rPr>
        <w:t xml:space="preserve"> </w:t>
      </w:r>
      <w:r w:rsidRPr="00845A95">
        <w:rPr>
          <w:rFonts w:cstheme="minorHAnsi"/>
          <w:sz w:val="24"/>
          <w:szCs w:val="24"/>
          <w:shd w:val="clear" w:color="auto" w:fill="FFFFFF"/>
        </w:rPr>
        <w:t>ved, at ofrenes hævnfølelse mindskes mere lige efter dommen, hvis de mener, at gerningsmanden blev idømt en streng straf.</w:t>
      </w:r>
      <w:r>
        <w:rPr>
          <w:rFonts w:cstheme="minorHAnsi"/>
          <w:sz w:val="24"/>
          <w:szCs w:val="24"/>
          <w:shd w:val="clear" w:color="auto" w:fill="FFFFFF"/>
        </w:rPr>
        <w:t xml:space="preserve">” </w:t>
      </w:r>
    </w:p>
    <w:p w14:paraId="7F564AD5" w14:textId="7BFE3478" w:rsidR="00845A95" w:rsidRPr="009D7C4D" w:rsidRDefault="00845A95" w:rsidP="00845A95">
      <w:pPr>
        <w:spacing w:line="240" w:lineRule="auto"/>
        <w:rPr>
          <w:rFonts w:cstheme="minorHAnsi"/>
          <w:sz w:val="24"/>
          <w:szCs w:val="24"/>
          <w:shd w:val="clear" w:color="auto" w:fill="FFFFFF"/>
        </w:rPr>
      </w:pPr>
      <w:r>
        <w:rPr>
          <w:rFonts w:cstheme="minorHAnsi"/>
          <w:sz w:val="24"/>
          <w:szCs w:val="24"/>
          <w:shd w:val="clear" w:color="auto" w:fill="FFFFFF"/>
        </w:rPr>
        <w:t>”</w:t>
      </w:r>
      <w:r w:rsidRPr="00845A95">
        <w:rPr>
          <w:rFonts w:cstheme="minorHAnsi"/>
          <w:sz w:val="24"/>
          <w:szCs w:val="24"/>
          <w:shd w:val="clear" w:color="auto" w:fill="FFFFFF"/>
        </w:rPr>
        <w:t>På baggrund af en del studier er det usikkert, hvorvidt der er en sammenhæng mellem</w:t>
      </w:r>
      <w:r>
        <w:rPr>
          <w:rFonts w:cstheme="minorHAnsi"/>
          <w:sz w:val="24"/>
          <w:szCs w:val="24"/>
          <w:shd w:val="clear" w:color="auto" w:fill="FFFFFF"/>
        </w:rPr>
        <w:t xml:space="preserve"> </w:t>
      </w:r>
      <w:r w:rsidRPr="00845A95">
        <w:rPr>
          <w:rFonts w:cstheme="minorHAnsi"/>
          <w:sz w:val="24"/>
          <w:szCs w:val="24"/>
          <w:shd w:val="clear" w:color="auto" w:fill="FFFFFF"/>
        </w:rPr>
        <w:t>straf og offerets psykiske trivsel</w:t>
      </w:r>
      <w:r>
        <w:rPr>
          <w:rFonts w:cstheme="minorHAnsi"/>
          <w:sz w:val="24"/>
          <w:szCs w:val="24"/>
          <w:shd w:val="clear" w:color="auto" w:fill="FFFFFF"/>
        </w:rPr>
        <w:t>.” Studier der an</w:t>
      </w:r>
      <w:r w:rsidR="00DB5704">
        <w:rPr>
          <w:rFonts w:cstheme="minorHAnsi"/>
          <w:sz w:val="24"/>
          <w:szCs w:val="24"/>
          <w:shd w:val="clear" w:color="auto" w:fill="FFFFFF"/>
        </w:rPr>
        <w:t>vender tydelig mål for psykisk trivsel finder ingen sammenhæng mellem streg straf til gerningsmanden og trivsel for offeret.</w:t>
      </w:r>
    </w:p>
    <w:p w14:paraId="4411AF4F" w14:textId="77777777" w:rsidR="00897C93" w:rsidRPr="009D7C4D" w:rsidRDefault="00897C93" w:rsidP="009D7C4D">
      <w:pPr>
        <w:rPr>
          <w:rFonts w:cstheme="minorHAnsi"/>
          <w:sz w:val="24"/>
          <w:szCs w:val="24"/>
          <w:shd w:val="clear" w:color="auto" w:fill="FFFFFF"/>
        </w:rPr>
      </w:pPr>
    </w:p>
    <w:p w14:paraId="7805B06F" w14:textId="7D1AFD9F" w:rsidR="00904899" w:rsidRDefault="00CF5AA7" w:rsidP="009D7C4D">
      <w:pPr>
        <w:rPr>
          <w:rFonts w:cstheme="minorHAnsi"/>
          <w:b/>
          <w:bCs/>
          <w:sz w:val="40"/>
          <w:szCs w:val="40"/>
          <w:shd w:val="clear" w:color="auto" w:fill="FFFFFF"/>
        </w:rPr>
      </w:pPr>
      <w:r>
        <w:rPr>
          <w:rFonts w:cstheme="minorHAnsi"/>
          <w:b/>
          <w:bCs/>
          <w:sz w:val="40"/>
          <w:szCs w:val="40"/>
          <w:shd w:val="clear" w:color="auto" w:fill="FFFFFF"/>
        </w:rPr>
        <w:t>Straf i tal</w:t>
      </w:r>
    </w:p>
    <w:p w14:paraId="4AB3C078" w14:textId="58EAB584" w:rsidR="00BD6F99" w:rsidRPr="00BD6F99" w:rsidRDefault="00BD6F99" w:rsidP="00BD6F99">
      <w:pPr>
        <w:rPr>
          <w:rFonts w:cstheme="minorHAnsi"/>
          <w:sz w:val="24"/>
          <w:szCs w:val="24"/>
          <w:shd w:val="clear" w:color="auto" w:fill="FFFFFF"/>
        </w:rPr>
      </w:pPr>
      <w:r w:rsidRPr="00BD6F99">
        <w:rPr>
          <w:rFonts w:cstheme="minorHAnsi"/>
          <w:sz w:val="24"/>
          <w:szCs w:val="24"/>
          <w:shd w:val="clear" w:color="auto" w:fill="FFFFFF"/>
        </w:rPr>
        <w:t>Der er en række strenge at spille på, hvad angår resocialisering, men hvordan virker det i Danmark i dag? Til at betegne en kriminel, der falder tilbage i kriminalitet efter at være straffet én eller flere gange, bruges begrebet recidivist. Helt konkret er der tale om en person, der har modtaget en betinget eller ubetinget straf, og inden for to år efter sin afsoning modtager en ny dom.</w:t>
      </w:r>
    </w:p>
    <w:p w14:paraId="5F355E63" w14:textId="6CEB86BF" w:rsidR="006C755F" w:rsidRDefault="00BD6F99" w:rsidP="00BD6F99">
      <w:pPr>
        <w:rPr>
          <w:rFonts w:cstheme="minorHAnsi"/>
          <w:sz w:val="24"/>
          <w:szCs w:val="24"/>
          <w:shd w:val="clear" w:color="auto" w:fill="FFFFFF"/>
        </w:rPr>
      </w:pPr>
      <w:r w:rsidRPr="00BD6F99">
        <w:rPr>
          <w:rFonts w:cstheme="minorHAnsi"/>
          <w:sz w:val="24"/>
          <w:szCs w:val="24"/>
          <w:shd w:val="clear" w:color="auto" w:fill="FFFFFF"/>
        </w:rPr>
        <w:t>Hvis man kigger på de personer, der i 2012 var færdig med at afsone sin straf eller blev fundet skyldig i en lovovertrædelse af mindre karakter, begik hele 32 procent en eller flere nye lovovertrædelser inden for to år. I figur 7.2 kan du se antallet af forseelser blandt de 32 pct. recidivister.</w:t>
      </w:r>
    </w:p>
    <w:p w14:paraId="1172E5E1" w14:textId="20253590" w:rsidR="00132D54" w:rsidRPr="00176C87" w:rsidRDefault="00176C87" w:rsidP="00BD6F99">
      <w:pPr>
        <w:rPr>
          <w:rFonts w:ascii="Noto Sans" w:hAnsi="Noto Sans" w:cs="Noto Sans"/>
          <w:b/>
          <w:bCs/>
          <w:color w:val="767676"/>
          <w:sz w:val="23"/>
          <w:szCs w:val="23"/>
          <w:shd w:val="clear" w:color="auto" w:fill="FFFFFF"/>
        </w:rPr>
      </w:pPr>
      <w:r>
        <w:rPr>
          <w:rFonts w:ascii="Noto Sans" w:hAnsi="Noto Sans" w:cs="Noto Sans"/>
          <w:b/>
          <w:bCs/>
          <w:color w:val="767676"/>
          <w:sz w:val="23"/>
          <w:szCs w:val="23"/>
          <w:shd w:val="clear" w:color="auto" w:fill="FFFFFF"/>
        </w:rPr>
        <w:t xml:space="preserve">Figur 7.2: Tilbagefald til ny kriminalitet. Lovovertrædelse ved første tilbagefald. 2009-2011 - 2012-2014 </w:t>
      </w:r>
      <w:r w:rsidRPr="00176C87">
        <w:rPr>
          <w:rFonts w:ascii="Noto Sans" w:hAnsi="Noto Sans" w:cs="Noto Sans"/>
          <w:b/>
          <w:bCs/>
          <w:color w:val="767676"/>
          <w:sz w:val="23"/>
          <w:szCs w:val="23"/>
          <w:shd w:val="clear" w:color="auto" w:fill="FFFFFF"/>
        </w:rPr>
        <w:sym w:font="Wingdings" w:char="F0E0"/>
      </w:r>
    </w:p>
    <w:p w14:paraId="408AD69C" w14:textId="7D38219C" w:rsidR="00132D54" w:rsidRDefault="00132D54" w:rsidP="00BD6F99">
      <w:pPr>
        <w:rPr>
          <w:rFonts w:cstheme="minorHAnsi"/>
          <w:sz w:val="24"/>
          <w:szCs w:val="24"/>
          <w:shd w:val="clear" w:color="auto" w:fill="FFFFFF"/>
        </w:rPr>
      </w:pPr>
      <w:r>
        <w:rPr>
          <w:noProof/>
        </w:rPr>
        <w:drawing>
          <wp:inline distT="0" distB="0" distL="0" distR="0" wp14:anchorId="251F2D49" wp14:editId="1514CE7B">
            <wp:extent cx="6120130" cy="2070735"/>
            <wp:effectExtent l="0" t="0" r="0" b="571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070735"/>
                    </a:xfrm>
                    <a:prstGeom prst="rect">
                      <a:avLst/>
                    </a:prstGeom>
                    <a:noFill/>
                    <a:ln>
                      <a:noFill/>
                    </a:ln>
                  </pic:spPr>
                </pic:pic>
              </a:graphicData>
            </a:graphic>
          </wp:inline>
        </w:drawing>
      </w:r>
    </w:p>
    <w:p w14:paraId="3CB1AD05" w14:textId="77777777" w:rsidR="00815304" w:rsidRDefault="00815304" w:rsidP="00CB5160">
      <w:pPr>
        <w:rPr>
          <w:rFonts w:cstheme="minorHAnsi"/>
          <w:sz w:val="24"/>
          <w:szCs w:val="24"/>
          <w:shd w:val="clear" w:color="auto" w:fill="FFFFFF"/>
        </w:rPr>
      </w:pPr>
    </w:p>
    <w:p w14:paraId="70F80F1C" w14:textId="09B69653" w:rsidR="00CB5160" w:rsidRPr="00CB5160" w:rsidRDefault="00CB5160" w:rsidP="00CB5160">
      <w:pPr>
        <w:rPr>
          <w:rFonts w:cstheme="minorHAnsi"/>
          <w:sz w:val="24"/>
          <w:szCs w:val="24"/>
          <w:shd w:val="clear" w:color="auto" w:fill="FFFFFF"/>
        </w:rPr>
      </w:pPr>
      <w:r w:rsidRPr="00CB5160">
        <w:rPr>
          <w:rFonts w:cstheme="minorHAnsi"/>
          <w:sz w:val="24"/>
          <w:szCs w:val="24"/>
          <w:shd w:val="clear" w:color="auto" w:fill="FFFFFF"/>
        </w:rPr>
        <w:lastRenderedPageBreak/>
        <w:t>Den anden centrale mekanisme bag recidivisme er det førnævnte sociale brændemærke, der gives til tidligere kriminelle, efter at de har afsonet en straf. Det er således sværere at få job, sværere at danne relationer til ikke-kriminelle og generelt sværere at indgå i fællesskaber, når folk har denne viden. En anden vigtig årsag til at blive recidivist kan være den socialisering, der foregår blandt kriminelle i fængslet. Således peger meget forskning på, at kriminelle lærer af hinanden i fængslet, får nye venskaber og knytter stærke bånd, der kun gør det mere sandsynligt, at de fortsætter deres kriminelle løbebane, når de løslades fra fængslet.</w:t>
      </w:r>
    </w:p>
    <w:p w14:paraId="6FB1DC14" w14:textId="77688693" w:rsidR="00132D54" w:rsidRDefault="00CB5160" w:rsidP="00CB5160">
      <w:pPr>
        <w:rPr>
          <w:rFonts w:cstheme="minorHAnsi"/>
          <w:sz w:val="24"/>
          <w:szCs w:val="24"/>
          <w:shd w:val="clear" w:color="auto" w:fill="FFFFFF"/>
        </w:rPr>
      </w:pPr>
      <w:r w:rsidRPr="00CB5160">
        <w:rPr>
          <w:rFonts w:cstheme="minorHAnsi"/>
          <w:sz w:val="24"/>
          <w:szCs w:val="24"/>
          <w:shd w:val="clear" w:color="auto" w:fill="FFFFFF"/>
        </w:rPr>
        <w:t>Denne løbebane kan anskues rent empirisk i figur 7.3, hvor det er tydeligt, at der er en klar sammenhæng mellem antallet af tidligere lovovertrædelser og sandsynligheden for at begå en fremtidig lovovertrædelse.</w:t>
      </w:r>
    </w:p>
    <w:p w14:paraId="09200F0C" w14:textId="6C7CE4F2" w:rsidR="00CB5160" w:rsidRDefault="00CB5160" w:rsidP="00CB5160">
      <w:pPr>
        <w:rPr>
          <w:rFonts w:cstheme="minorHAnsi"/>
          <w:sz w:val="24"/>
          <w:szCs w:val="24"/>
          <w:shd w:val="clear" w:color="auto" w:fill="FFFFFF"/>
        </w:rPr>
      </w:pPr>
      <w:r>
        <w:rPr>
          <w:noProof/>
        </w:rPr>
        <w:drawing>
          <wp:inline distT="0" distB="0" distL="0" distR="0" wp14:anchorId="5FA09995" wp14:editId="4F014824">
            <wp:extent cx="6120130" cy="253619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536190"/>
                    </a:xfrm>
                    <a:prstGeom prst="rect">
                      <a:avLst/>
                    </a:prstGeom>
                    <a:noFill/>
                    <a:ln>
                      <a:noFill/>
                    </a:ln>
                  </pic:spPr>
                </pic:pic>
              </a:graphicData>
            </a:graphic>
          </wp:inline>
        </w:drawing>
      </w:r>
    </w:p>
    <w:p w14:paraId="5684AA2F" w14:textId="036CCA9C" w:rsidR="00CB5160" w:rsidRDefault="00681A82" w:rsidP="00CB5160">
      <w:pPr>
        <w:rPr>
          <w:rFonts w:cstheme="minorHAnsi"/>
          <w:sz w:val="24"/>
          <w:szCs w:val="24"/>
          <w:shd w:val="clear" w:color="auto" w:fill="FFFFFF"/>
        </w:rPr>
      </w:pPr>
      <w:r w:rsidRPr="00681A82">
        <w:rPr>
          <w:rFonts w:cstheme="minorHAnsi"/>
          <w:sz w:val="24"/>
          <w:szCs w:val="24"/>
          <w:shd w:val="clear" w:color="auto" w:fill="FFFFFF"/>
        </w:rPr>
        <w:t>Hvorfor er recidivprocenten et vigtigt mål? Det er den, fordi den mest omkostningstunge og belastende form for kriminalitet for et samfund er den tilbagevendende. Meningen med at komme i fængsel er ikke, at man kan udvikle nye idéer til kriminalitet. Det er tværtimod, at man skal væk fra den kriminelle løbebane. Som situationen er i dag, viser det sig dog, at der især blandt de mere alvorligt kriminelle er stor risiko for tilbagefald.</w:t>
      </w:r>
    </w:p>
    <w:p w14:paraId="32FF41CE" w14:textId="77777777" w:rsidR="00312142" w:rsidRDefault="00312142" w:rsidP="00CB5160">
      <w:pPr>
        <w:rPr>
          <w:rFonts w:cstheme="minorHAnsi"/>
          <w:sz w:val="24"/>
          <w:szCs w:val="24"/>
          <w:shd w:val="clear" w:color="auto" w:fill="FFFFFF"/>
        </w:rPr>
      </w:pPr>
    </w:p>
    <w:p w14:paraId="60C2D5ED" w14:textId="3B6323B4" w:rsidR="004E778F" w:rsidRPr="00ED3180" w:rsidRDefault="00594030" w:rsidP="00CB5160">
      <w:pPr>
        <w:rPr>
          <w:rStyle w:val="Hyperlink"/>
          <w:rFonts w:cstheme="minorHAnsi"/>
          <w:sz w:val="20"/>
          <w:szCs w:val="20"/>
          <w:shd w:val="clear" w:color="auto" w:fill="FFFFFF"/>
        </w:rPr>
      </w:pPr>
      <w:hyperlink r:id="rId9" w:history="1">
        <w:r w:rsidR="004E778F" w:rsidRPr="00ED3180">
          <w:rPr>
            <w:rStyle w:val="Hyperlink"/>
            <w:rFonts w:cstheme="minorHAnsi"/>
            <w:sz w:val="20"/>
            <w:szCs w:val="20"/>
            <w:shd w:val="clear" w:color="auto" w:fill="FFFFFF"/>
          </w:rPr>
          <w:t>https://fradrengestregertilbandekrig.ibog.forlagetcolumbus.dk/?id=158</w:t>
        </w:r>
      </w:hyperlink>
    </w:p>
    <w:p w14:paraId="08CF0A2A" w14:textId="75DA4815" w:rsidR="00897C93" w:rsidRPr="00ED3180" w:rsidRDefault="00594030" w:rsidP="00CB5160">
      <w:pPr>
        <w:rPr>
          <w:rFonts w:cstheme="minorHAnsi"/>
          <w:sz w:val="20"/>
          <w:szCs w:val="20"/>
          <w:shd w:val="clear" w:color="auto" w:fill="FFFFFF"/>
        </w:rPr>
      </w:pPr>
      <w:hyperlink r:id="rId10" w:history="1">
        <w:r w:rsidR="00897C93" w:rsidRPr="00ED3180">
          <w:rPr>
            <w:rStyle w:val="Hyperlink"/>
            <w:rFonts w:cstheme="minorHAnsi"/>
            <w:sz w:val="20"/>
            <w:szCs w:val="20"/>
            <w:shd w:val="clear" w:color="auto" w:fill="FFFFFF"/>
          </w:rPr>
          <w:t>https://www.justitsministeriet.dk/wp-content/uploads/2020/02/virkninger_af_straf_over_for_gerningsmaend_befolkning_of_ofre_-_et_litteraturstudie.pdf</w:t>
        </w:r>
      </w:hyperlink>
    </w:p>
    <w:p w14:paraId="7C06AB53" w14:textId="77777777" w:rsidR="00897C93" w:rsidRPr="00BF332B" w:rsidRDefault="00897C93" w:rsidP="00CB5160">
      <w:pPr>
        <w:rPr>
          <w:rFonts w:cstheme="minorHAnsi"/>
          <w:sz w:val="24"/>
          <w:szCs w:val="24"/>
          <w:shd w:val="clear" w:color="auto" w:fill="FFFFFF"/>
        </w:rPr>
      </w:pPr>
    </w:p>
    <w:sectPr w:rsidR="00897C93" w:rsidRPr="00BF332B">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C073B" w14:textId="77777777" w:rsidR="0070734F" w:rsidRDefault="0070734F" w:rsidP="0070734F">
      <w:pPr>
        <w:spacing w:after="0" w:line="240" w:lineRule="auto"/>
      </w:pPr>
      <w:r>
        <w:separator/>
      </w:r>
    </w:p>
  </w:endnote>
  <w:endnote w:type="continuationSeparator" w:id="0">
    <w:p w14:paraId="0F32A6AA" w14:textId="77777777" w:rsidR="0070734F" w:rsidRDefault="0070734F" w:rsidP="0070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434096"/>
      <w:docPartObj>
        <w:docPartGallery w:val="Page Numbers (Bottom of Page)"/>
        <w:docPartUnique/>
      </w:docPartObj>
    </w:sdtPr>
    <w:sdtEndPr/>
    <w:sdtContent>
      <w:p w14:paraId="39D81BFF" w14:textId="2D407624" w:rsidR="0070734F" w:rsidRDefault="0070734F">
        <w:pPr>
          <w:pStyle w:val="Sidefod"/>
          <w:jc w:val="center"/>
        </w:pPr>
        <w:r>
          <w:fldChar w:fldCharType="begin"/>
        </w:r>
        <w:r>
          <w:instrText>PAGE   \* MERGEFORMAT</w:instrText>
        </w:r>
        <w:r>
          <w:fldChar w:fldCharType="separate"/>
        </w:r>
        <w:r>
          <w:t>2</w:t>
        </w:r>
        <w:r>
          <w:fldChar w:fldCharType="end"/>
        </w:r>
      </w:p>
    </w:sdtContent>
  </w:sdt>
  <w:p w14:paraId="3A55BCB9" w14:textId="77777777" w:rsidR="0070734F" w:rsidRDefault="0070734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C12B" w14:textId="77777777" w:rsidR="0070734F" w:rsidRDefault="0070734F" w:rsidP="0070734F">
      <w:pPr>
        <w:spacing w:after="0" w:line="240" w:lineRule="auto"/>
      </w:pPr>
      <w:r>
        <w:separator/>
      </w:r>
    </w:p>
  </w:footnote>
  <w:footnote w:type="continuationSeparator" w:id="0">
    <w:p w14:paraId="1E1D6E84" w14:textId="77777777" w:rsidR="0070734F" w:rsidRDefault="0070734F" w:rsidP="007073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DA"/>
    <w:rsid w:val="00077B89"/>
    <w:rsid w:val="000B7699"/>
    <w:rsid w:val="000C4392"/>
    <w:rsid w:val="00132D54"/>
    <w:rsid w:val="00134240"/>
    <w:rsid w:val="00176C87"/>
    <w:rsid w:val="001A22B7"/>
    <w:rsid w:val="001C48E0"/>
    <w:rsid w:val="001C52EA"/>
    <w:rsid w:val="001E2B35"/>
    <w:rsid w:val="0021694B"/>
    <w:rsid w:val="00274B22"/>
    <w:rsid w:val="002B6909"/>
    <w:rsid w:val="002C7364"/>
    <w:rsid w:val="002F2C57"/>
    <w:rsid w:val="002F7D55"/>
    <w:rsid w:val="00306894"/>
    <w:rsid w:val="003103E0"/>
    <w:rsid w:val="00312142"/>
    <w:rsid w:val="00316904"/>
    <w:rsid w:val="003548A8"/>
    <w:rsid w:val="00364285"/>
    <w:rsid w:val="00395A5C"/>
    <w:rsid w:val="003C2B23"/>
    <w:rsid w:val="00426395"/>
    <w:rsid w:val="004340D7"/>
    <w:rsid w:val="0044271C"/>
    <w:rsid w:val="00445063"/>
    <w:rsid w:val="00490E9B"/>
    <w:rsid w:val="004A2F14"/>
    <w:rsid w:val="004B458D"/>
    <w:rsid w:val="004C1A30"/>
    <w:rsid w:val="004E778F"/>
    <w:rsid w:val="00513202"/>
    <w:rsid w:val="00543160"/>
    <w:rsid w:val="00574CDB"/>
    <w:rsid w:val="0058460A"/>
    <w:rsid w:val="00594030"/>
    <w:rsid w:val="005B2FED"/>
    <w:rsid w:val="005C369B"/>
    <w:rsid w:val="00647CAE"/>
    <w:rsid w:val="00681A82"/>
    <w:rsid w:val="00690BE3"/>
    <w:rsid w:val="006C06D6"/>
    <w:rsid w:val="006C755F"/>
    <w:rsid w:val="0070734F"/>
    <w:rsid w:val="007E01DB"/>
    <w:rsid w:val="00815304"/>
    <w:rsid w:val="00836A9B"/>
    <w:rsid w:val="00845A95"/>
    <w:rsid w:val="0087747E"/>
    <w:rsid w:val="00897C93"/>
    <w:rsid w:val="00904899"/>
    <w:rsid w:val="00924086"/>
    <w:rsid w:val="00937D21"/>
    <w:rsid w:val="00945458"/>
    <w:rsid w:val="009721FF"/>
    <w:rsid w:val="009B7ED0"/>
    <w:rsid w:val="009D5F71"/>
    <w:rsid w:val="009D7C4D"/>
    <w:rsid w:val="009E2ADA"/>
    <w:rsid w:val="009F0CAC"/>
    <w:rsid w:val="00A06247"/>
    <w:rsid w:val="00A70398"/>
    <w:rsid w:val="00AE5C22"/>
    <w:rsid w:val="00B26D60"/>
    <w:rsid w:val="00B71C55"/>
    <w:rsid w:val="00B832CF"/>
    <w:rsid w:val="00BB7002"/>
    <w:rsid w:val="00BD0FC3"/>
    <w:rsid w:val="00BD6F99"/>
    <w:rsid w:val="00BF0B5C"/>
    <w:rsid w:val="00BF332B"/>
    <w:rsid w:val="00C13854"/>
    <w:rsid w:val="00C578E9"/>
    <w:rsid w:val="00CB5160"/>
    <w:rsid w:val="00CE55FF"/>
    <w:rsid w:val="00CF5AA7"/>
    <w:rsid w:val="00D613B9"/>
    <w:rsid w:val="00D63910"/>
    <w:rsid w:val="00D838D7"/>
    <w:rsid w:val="00D976DA"/>
    <w:rsid w:val="00DA0EAA"/>
    <w:rsid w:val="00DA4A7C"/>
    <w:rsid w:val="00DB5704"/>
    <w:rsid w:val="00E00A7F"/>
    <w:rsid w:val="00E14C0D"/>
    <w:rsid w:val="00E3075D"/>
    <w:rsid w:val="00E334E3"/>
    <w:rsid w:val="00E65A7F"/>
    <w:rsid w:val="00E92DCF"/>
    <w:rsid w:val="00ED3180"/>
    <w:rsid w:val="00F63ADA"/>
    <w:rsid w:val="00F765CD"/>
    <w:rsid w:val="00FA2837"/>
    <w:rsid w:val="00FB73ED"/>
    <w:rsid w:val="00FC6576"/>
    <w:rsid w:val="00FD02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E0B5"/>
  <w15:chartTrackingRefBased/>
  <w15:docId w15:val="{CC6121EB-DF12-4E96-B0D8-A205B0F4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5C36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C138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369B"/>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semiHidden/>
    <w:rsid w:val="00C13854"/>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4E778F"/>
    <w:rPr>
      <w:color w:val="0563C1" w:themeColor="hyperlink"/>
      <w:u w:val="single"/>
    </w:rPr>
  </w:style>
  <w:style w:type="character" w:styleId="Ulstomtale">
    <w:name w:val="Unresolved Mention"/>
    <w:basedOn w:val="Standardskrifttypeiafsnit"/>
    <w:uiPriority w:val="99"/>
    <w:semiHidden/>
    <w:unhideWhenUsed/>
    <w:rsid w:val="004E778F"/>
    <w:rPr>
      <w:color w:val="605E5C"/>
      <w:shd w:val="clear" w:color="auto" w:fill="E1DFDD"/>
    </w:rPr>
  </w:style>
  <w:style w:type="paragraph" w:styleId="Sidehoved">
    <w:name w:val="header"/>
    <w:basedOn w:val="Normal"/>
    <w:link w:val="SidehovedTegn"/>
    <w:uiPriority w:val="99"/>
    <w:unhideWhenUsed/>
    <w:rsid w:val="0070734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0734F"/>
  </w:style>
  <w:style w:type="paragraph" w:styleId="Sidefod">
    <w:name w:val="footer"/>
    <w:basedOn w:val="Normal"/>
    <w:link w:val="SidefodTegn"/>
    <w:uiPriority w:val="99"/>
    <w:unhideWhenUsed/>
    <w:rsid w:val="0070734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0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9457">
      <w:bodyDiv w:val="1"/>
      <w:marLeft w:val="0"/>
      <w:marRight w:val="0"/>
      <w:marTop w:val="0"/>
      <w:marBottom w:val="0"/>
      <w:divBdr>
        <w:top w:val="none" w:sz="0" w:space="0" w:color="auto"/>
        <w:left w:val="none" w:sz="0" w:space="0" w:color="auto"/>
        <w:bottom w:val="none" w:sz="0" w:space="0" w:color="auto"/>
        <w:right w:val="none" w:sz="0" w:space="0" w:color="auto"/>
      </w:divBdr>
      <w:divsChild>
        <w:div w:id="1219053380">
          <w:marLeft w:val="0"/>
          <w:marRight w:val="0"/>
          <w:marTop w:val="0"/>
          <w:marBottom w:val="0"/>
          <w:divBdr>
            <w:top w:val="none" w:sz="0" w:space="0" w:color="auto"/>
            <w:left w:val="none" w:sz="0" w:space="0" w:color="auto"/>
            <w:bottom w:val="none" w:sz="0" w:space="0" w:color="auto"/>
            <w:right w:val="none" w:sz="0" w:space="0" w:color="auto"/>
          </w:divBdr>
          <w:divsChild>
            <w:div w:id="181018925">
              <w:marLeft w:val="0"/>
              <w:marRight w:val="0"/>
              <w:marTop w:val="0"/>
              <w:marBottom w:val="0"/>
              <w:divBdr>
                <w:top w:val="none" w:sz="0" w:space="0" w:color="auto"/>
                <w:left w:val="none" w:sz="0" w:space="0" w:color="auto"/>
                <w:bottom w:val="none" w:sz="0" w:space="0" w:color="auto"/>
                <w:right w:val="none" w:sz="0" w:space="0" w:color="auto"/>
              </w:divBdr>
            </w:div>
          </w:divsChild>
        </w:div>
        <w:div w:id="1893925788">
          <w:marLeft w:val="0"/>
          <w:marRight w:val="0"/>
          <w:marTop w:val="0"/>
          <w:marBottom w:val="0"/>
          <w:divBdr>
            <w:top w:val="none" w:sz="0" w:space="0" w:color="auto"/>
            <w:left w:val="none" w:sz="0" w:space="0" w:color="auto"/>
            <w:bottom w:val="none" w:sz="0" w:space="0" w:color="auto"/>
            <w:right w:val="none" w:sz="0" w:space="0" w:color="auto"/>
          </w:divBdr>
          <w:divsChild>
            <w:div w:id="1196037007">
              <w:marLeft w:val="0"/>
              <w:marRight w:val="0"/>
              <w:marTop w:val="0"/>
              <w:marBottom w:val="0"/>
              <w:divBdr>
                <w:top w:val="none" w:sz="0" w:space="0" w:color="auto"/>
                <w:left w:val="none" w:sz="0" w:space="0" w:color="auto"/>
                <w:bottom w:val="none" w:sz="0" w:space="0" w:color="auto"/>
                <w:right w:val="none" w:sz="0" w:space="0" w:color="auto"/>
              </w:divBdr>
              <w:divsChild>
                <w:div w:id="6983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45801">
      <w:bodyDiv w:val="1"/>
      <w:marLeft w:val="0"/>
      <w:marRight w:val="0"/>
      <w:marTop w:val="0"/>
      <w:marBottom w:val="0"/>
      <w:divBdr>
        <w:top w:val="none" w:sz="0" w:space="0" w:color="auto"/>
        <w:left w:val="none" w:sz="0" w:space="0" w:color="auto"/>
        <w:bottom w:val="none" w:sz="0" w:space="0" w:color="auto"/>
        <w:right w:val="none" w:sz="0" w:space="0" w:color="auto"/>
      </w:divBdr>
    </w:div>
    <w:div w:id="490562688">
      <w:bodyDiv w:val="1"/>
      <w:marLeft w:val="0"/>
      <w:marRight w:val="0"/>
      <w:marTop w:val="0"/>
      <w:marBottom w:val="0"/>
      <w:divBdr>
        <w:top w:val="none" w:sz="0" w:space="0" w:color="auto"/>
        <w:left w:val="none" w:sz="0" w:space="0" w:color="auto"/>
        <w:bottom w:val="none" w:sz="0" w:space="0" w:color="auto"/>
        <w:right w:val="none" w:sz="0" w:space="0" w:color="auto"/>
      </w:divBdr>
      <w:divsChild>
        <w:div w:id="1898320650">
          <w:marLeft w:val="0"/>
          <w:marRight w:val="0"/>
          <w:marTop w:val="0"/>
          <w:marBottom w:val="0"/>
          <w:divBdr>
            <w:top w:val="none" w:sz="0" w:space="0" w:color="auto"/>
            <w:left w:val="none" w:sz="0" w:space="0" w:color="auto"/>
            <w:bottom w:val="none" w:sz="0" w:space="0" w:color="auto"/>
            <w:right w:val="none" w:sz="0" w:space="0" w:color="auto"/>
          </w:divBdr>
          <w:divsChild>
            <w:div w:id="1069961541">
              <w:marLeft w:val="0"/>
              <w:marRight w:val="0"/>
              <w:marTop w:val="0"/>
              <w:marBottom w:val="0"/>
              <w:divBdr>
                <w:top w:val="none" w:sz="0" w:space="0" w:color="auto"/>
                <w:left w:val="none" w:sz="0" w:space="0" w:color="auto"/>
                <w:bottom w:val="none" w:sz="0" w:space="0" w:color="auto"/>
                <w:right w:val="none" w:sz="0" w:space="0" w:color="auto"/>
              </w:divBdr>
            </w:div>
          </w:divsChild>
        </w:div>
        <w:div w:id="1274634121">
          <w:marLeft w:val="0"/>
          <w:marRight w:val="0"/>
          <w:marTop w:val="0"/>
          <w:marBottom w:val="0"/>
          <w:divBdr>
            <w:top w:val="none" w:sz="0" w:space="0" w:color="auto"/>
            <w:left w:val="none" w:sz="0" w:space="0" w:color="auto"/>
            <w:bottom w:val="none" w:sz="0" w:space="0" w:color="auto"/>
            <w:right w:val="none" w:sz="0" w:space="0" w:color="auto"/>
          </w:divBdr>
          <w:divsChild>
            <w:div w:id="1952515471">
              <w:marLeft w:val="0"/>
              <w:marRight w:val="0"/>
              <w:marTop w:val="0"/>
              <w:marBottom w:val="0"/>
              <w:divBdr>
                <w:top w:val="none" w:sz="0" w:space="0" w:color="auto"/>
                <w:left w:val="none" w:sz="0" w:space="0" w:color="auto"/>
                <w:bottom w:val="none" w:sz="0" w:space="0" w:color="auto"/>
                <w:right w:val="none" w:sz="0" w:space="0" w:color="auto"/>
              </w:divBdr>
              <w:divsChild>
                <w:div w:id="16741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2756">
      <w:bodyDiv w:val="1"/>
      <w:marLeft w:val="0"/>
      <w:marRight w:val="0"/>
      <w:marTop w:val="0"/>
      <w:marBottom w:val="0"/>
      <w:divBdr>
        <w:top w:val="none" w:sz="0" w:space="0" w:color="auto"/>
        <w:left w:val="none" w:sz="0" w:space="0" w:color="auto"/>
        <w:bottom w:val="none" w:sz="0" w:space="0" w:color="auto"/>
        <w:right w:val="none" w:sz="0" w:space="0" w:color="auto"/>
      </w:divBdr>
    </w:div>
    <w:div w:id="727219612">
      <w:bodyDiv w:val="1"/>
      <w:marLeft w:val="0"/>
      <w:marRight w:val="0"/>
      <w:marTop w:val="0"/>
      <w:marBottom w:val="0"/>
      <w:divBdr>
        <w:top w:val="none" w:sz="0" w:space="0" w:color="auto"/>
        <w:left w:val="none" w:sz="0" w:space="0" w:color="auto"/>
        <w:bottom w:val="none" w:sz="0" w:space="0" w:color="auto"/>
        <w:right w:val="none" w:sz="0" w:space="0" w:color="auto"/>
      </w:divBdr>
    </w:div>
    <w:div w:id="893927633">
      <w:bodyDiv w:val="1"/>
      <w:marLeft w:val="0"/>
      <w:marRight w:val="0"/>
      <w:marTop w:val="0"/>
      <w:marBottom w:val="0"/>
      <w:divBdr>
        <w:top w:val="none" w:sz="0" w:space="0" w:color="auto"/>
        <w:left w:val="none" w:sz="0" w:space="0" w:color="auto"/>
        <w:bottom w:val="none" w:sz="0" w:space="0" w:color="auto"/>
        <w:right w:val="none" w:sz="0" w:space="0" w:color="auto"/>
      </w:divBdr>
    </w:div>
    <w:div w:id="944071531">
      <w:bodyDiv w:val="1"/>
      <w:marLeft w:val="0"/>
      <w:marRight w:val="0"/>
      <w:marTop w:val="0"/>
      <w:marBottom w:val="0"/>
      <w:divBdr>
        <w:top w:val="none" w:sz="0" w:space="0" w:color="auto"/>
        <w:left w:val="none" w:sz="0" w:space="0" w:color="auto"/>
        <w:bottom w:val="none" w:sz="0" w:space="0" w:color="auto"/>
        <w:right w:val="none" w:sz="0" w:space="0" w:color="auto"/>
      </w:divBdr>
    </w:div>
    <w:div w:id="949510719">
      <w:bodyDiv w:val="1"/>
      <w:marLeft w:val="0"/>
      <w:marRight w:val="0"/>
      <w:marTop w:val="0"/>
      <w:marBottom w:val="0"/>
      <w:divBdr>
        <w:top w:val="none" w:sz="0" w:space="0" w:color="auto"/>
        <w:left w:val="none" w:sz="0" w:space="0" w:color="auto"/>
        <w:bottom w:val="none" w:sz="0" w:space="0" w:color="auto"/>
        <w:right w:val="none" w:sz="0" w:space="0" w:color="auto"/>
      </w:divBdr>
    </w:div>
    <w:div w:id="1475414711">
      <w:bodyDiv w:val="1"/>
      <w:marLeft w:val="0"/>
      <w:marRight w:val="0"/>
      <w:marTop w:val="0"/>
      <w:marBottom w:val="0"/>
      <w:divBdr>
        <w:top w:val="none" w:sz="0" w:space="0" w:color="auto"/>
        <w:left w:val="none" w:sz="0" w:space="0" w:color="auto"/>
        <w:bottom w:val="none" w:sz="0" w:space="0" w:color="auto"/>
        <w:right w:val="none" w:sz="0" w:space="0" w:color="auto"/>
      </w:divBdr>
    </w:div>
    <w:div w:id="1543832853">
      <w:bodyDiv w:val="1"/>
      <w:marLeft w:val="0"/>
      <w:marRight w:val="0"/>
      <w:marTop w:val="0"/>
      <w:marBottom w:val="0"/>
      <w:divBdr>
        <w:top w:val="none" w:sz="0" w:space="0" w:color="auto"/>
        <w:left w:val="none" w:sz="0" w:space="0" w:color="auto"/>
        <w:bottom w:val="none" w:sz="0" w:space="0" w:color="auto"/>
        <w:right w:val="none" w:sz="0" w:space="0" w:color="auto"/>
      </w:divBdr>
    </w:div>
    <w:div w:id="1741059908">
      <w:bodyDiv w:val="1"/>
      <w:marLeft w:val="0"/>
      <w:marRight w:val="0"/>
      <w:marTop w:val="0"/>
      <w:marBottom w:val="0"/>
      <w:divBdr>
        <w:top w:val="none" w:sz="0" w:space="0" w:color="auto"/>
        <w:left w:val="none" w:sz="0" w:space="0" w:color="auto"/>
        <w:bottom w:val="none" w:sz="0" w:space="0" w:color="auto"/>
        <w:right w:val="none" w:sz="0" w:space="0" w:color="auto"/>
      </w:divBdr>
    </w:div>
    <w:div w:id="1800146958">
      <w:bodyDiv w:val="1"/>
      <w:marLeft w:val="0"/>
      <w:marRight w:val="0"/>
      <w:marTop w:val="0"/>
      <w:marBottom w:val="0"/>
      <w:divBdr>
        <w:top w:val="none" w:sz="0" w:space="0" w:color="auto"/>
        <w:left w:val="none" w:sz="0" w:space="0" w:color="auto"/>
        <w:bottom w:val="none" w:sz="0" w:space="0" w:color="auto"/>
        <w:right w:val="none" w:sz="0" w:space="0" w:color="auto"/>
      </w:divBdr>
    </w:div>
    <w:div w:id="2092772686">
      <w:bodyDiv w:val="1"/>
      <w:marLeft w:val="0"/>
      <w:marRight w:val="0"/>
      <w:marTop w:val="0"/>
      <w:marBottom w:val="0"/>
      <w:divBdr>
        <w:top w:val="none" w:sz="0" w:space="0" w:color="auto"/>
        <w:left w:val="none" w:sz="0" w:space="0" w:color="auto"/>
        <w:bottom w:val="none" w:sz="0" w:space="0" w:color="auto"/>
        <w:right w:val="none" w:sz="0" w:space="0" w:color="auto"/>
      </w:divBdr>
    </w:div>
    <w:div w:id="213898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justitsministeriet.dk/wp-content/uploads/2020/02/virkninger_af_straf_over_for_gerningsmaend_befolkning_of_ofre_-_et_litteraturstudie.pdf" TargetMode="External"/><Relationship Id="rId4" Type="http://schemas.openxmlformats.org/officeDocument/2006/relationships/footnotes" Target="footnotes.xml"/><Relationship Id="rId9" Type="http://schemas.openxmlformats.org/officeDocument/2006/relationships/hyperlink" Target="https://fradrengestregertilbandekrig.ibog.forlagetcolumbus.dk/?id=15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1038</Words>
  <Characters>6338</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98</cp:revision>
  <dcterms:created xsi:type="dcterms:W3CDTF">2025-02-13T20:32:00Z</dcterms:created>
  <dcterms:modified xsi:type="dcterms:W3CDTF">2025-08-21T07:14:00Z</dcterms:modified>
</cp:coreProperties>
</file>