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735F" w14:textId="37D636EB" w:rsidR="005D66C8" w:rsidRPr="005D66C8" w:rsidRDefault="005D66C8" w:rsidP="005D66C8">
      <w:pPr>
        <w:spacing w:line="276" w:lineRule="auto"/>
        <w:rPr>
          <w:b/>
        </w:rPr>
      </w:pPr>
      <w:r w:rsidRPr="00EE7A8C">
        <w:rPr>
          <w:b/>
        </w:rPr>
        <w:t>Emne: Molekylernes form og polære/upolære bininger</w:t>
      </w:r>
    </w:p>
    <w:p w14:paraId="1508109B" w14:textId="77777777" w:rsidR="005D66C8" w:rsidRPr="005B3BDB" w:rsidRDefault="005D66C8" w:rsidP="005D66C8">
      <w:pPr>
        <w:pStyle w:val="Listeafsnit"/>
        <w:numPr>
          <w:ilvl w:val="0"/>
          <w:numId w:val="1"/>
        </w:numPr>
      </w:pPr>
      <w:r w:rsidRPr="00AA6D16">
        <w:rPr>
          <w:b/>
          <w:color w:val="5B9BD5" w:themeColor="accent5"/>
        </w:rPr>
        <w:t xml:space="preserve">Gymnasiekemi: </w:t>
      </w:r>
    </w:p>
    <w:p w14:paraId="7171BEFB" w14:textId="77777777" w:rsidR="005D66C8" w:rsidRDefault="005D66C8" w:rsidP="005D66C8">
      <w:pPr>
        <w:ind w:left="360"/>
      </w:pPr>
      <w:r>
        <w:t xml:space="preserve">I dag skal vi arbejde videre med en af instruktionsfilmene fra gymnasiekemi. </w:t>
      </w:r>
      <w:r w:rsidRPr="00CE3A72">
        <w:t xml:space="preserve">Den er et supplement til det du har læst i KK1 - kap </w:t>
      </w:r>
      <w:r>
        <w:t xml:space="preserve">5.  </w:t>
      </w:r>
      <w:r w:rsidRPr="00507A26">
        <w:t>Hvis I klikker på dette link kommer i til www:</w:t>
      </w:r>
      <w:r>
        <w:t xml:space="preserve">    </w:t>
      </w:r>
      <w:hyperlink r:id="rId7" w:history="1">
        <w:r w:rsidRPr="005B3BDB">
          <w:rPr>
            <w:rStyle w:val="Hyperlink"/>
            <w:color w:val="5B9BD5" w:themeColor="accent5"/>
          </w:rPr>
          <w:t>https://www.gymnasiekemi.com/</w:t>
        </w:r>
      </w:hyperlink>
      <w:r>
        <w:t xml:space="preserve">       Klik på C-niveau og vælg film:</w:t>
      </w:r>
    </w:p>
    <w:p w14:paraId="33B897A0" w14:textId="77777777" w:rsidR="005D66C8" w:rsidRPr="00507A26" w:rsidRDefault="005D66C8" w:rsidP="005D66C8">
      <w:pPr>
        <w:pStyle w:val="Listeafsnit"/>
      </w:pPr>
    </w:p>
    <w:p w14:paraId="4B9D9317" w14:textId="77777777" w:rsidR="005D66C8" w:rsidRPr="00507A26" w:rsidRDefault="005D66C8" w:rsidP="005D66C8">
      <w:pPr>
        <w:pStyle w:val="Listeafsnit"/>
        <w:numPr>
          <w:ilvl w:val="0"/>
          <w:numId w:val="1"/>
        </w:numPr>
      </w:pPr>
      <w:r w:rsidRPr="00CE3A72">
        <w:rPr>
          <w:b/>
          <w:color w:val="5B9BD5" w:themeColor="accent5"/>
        </w:rPr>
        <w:t>Film:</w:t>
      </w:r>
      <w:r>
        <w:rPr>
          <w:b/>
          <w:color w:val="5B9BD5" w:themeColor="accent5"/>
        </w:rPr>
        <w:t xml:space="preserve"> Vælg Forlæsning 9: </w:t>
      </w:r>
      <w:r>
        <w:rPr>
          <w:b/>
        </w:rPr>
        <w:t>eller klik på linket nedenfor:</w:t>
      </w:r>
    </w:p>
    <w:p w14:paraId="7720BB82" w14:textId="77777777" w:rsidR="005D66C8" w:rsidRDefault="005D66C8" w:rsidP="005D66C8">
      <w:pPr>
        <w:pStyle w:val="Listeafsnit"/>
      </w:pPr>
      <w:r>
        <w:rPr>
          <w:noProof/>
          <w:lang w:eastAsia="da-DK"/>
        </w:rPr>
        <w:drawing>
          <wp:inline distT="0" distB="0" distL="0" distR="0" wp14:anchorId="01FEE273" wp14:editId="003116D9">
            <wp:extent cx="4159575" cy="11579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9845" cy="1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687B" w14:textId="77777777" w:rsidR="005D66C8" w:rsidRDefault="005D66C8" w:rsidP="005D66C8">
      <w:pPr>
        <w:ind w:left="720"/>
        <w:rPr>
          <w:b/>
        </w:rPr>
      </w:pPr>
      <w:r w:rsidRPr="00CE3A72">
        <w:t xml:space="preserve">Filmen </w:t>
      </w:r>
      <w:r>
        <w:t xml:space="preserve">viser begreber som elektronegativitetsværdi, beregning af en elektronegativitetsforskel, begreberne polær og upolær binding og molekyler. Endelig opridser den en række blandbarhedsregler. </w:t>
      </w:r>
    </w:p>
    <w:p w14:paraId="7FA31311" w14:textId="77777777" w:rsidR="005D66C8" w:rsidRPr="008A1ED7" w:rsidRDefault="005D66C8" w:rsidP="005D66C8">
      <w:pPr>
        <w:ind w:firstLine="720"/>
        <w:rPr>
          <w:b/>
        </w:rPr>
      </w:pPr>
      <w:r w:rsidRPr="008A1ED7">
        <w:rPr>
          <w:b/>
        </w:rPr>
        <w:t>Se filmen:</w:t>
      </w:r>
    </w:p>
    <w:p w14:paraId="2E1F71F5" w14:textId="77777777" w:rsidR="005D66C8" w:rsidRDefault="005D66C8" w:rsidP="005D66C8">
      <w:pPr>
        <w:ind w:left="720"/>
      </w:pPr>
      <w:r>
        <w:t xml:space="preserve">Link til film: </w:t>
      </w:r>
      <w:hyperlink r:id="rId9" w:history="1">
        <w:r w:rsidRPr="005E374B">
          <w:rPr>
            <w:rStyle w:val="Hyperlink"/>
          </w:rPr>
          <w:t>https://www.gymnasiekemi.com/c9.html</w:t>
        </w:r>
      </w:hyperlink>
    </w:p>
    <w:p w14:paraId="0763845F" w14:textId="63FD2959" w:rsidR="005D66C8" w:rsidRDefault="005D66C8" w:rsidP="005D66C8">
      <w:pPr>
        <w:ind w:left="720"/>
      </w:pPr>
      <w:r>
        <w:t>Når du har set filmen skal du lave de interaktive quiz/simulering der er nedenfor filmen som kontrol af din forståelse. Hvis du laver fejl, kan du lave dem igen og forbedre din score.</w:t>
      </w:r>
    </w:p>
    <w:p w14:paraId="0FD9E51D" w14:textId="77777777" w:rsidR="005D66C8" w:rsidRPr="0067133A" w:rsidRDefault="005D66C8" w:rsidP="005D66C8">
      <w:pPr>
        <w:pStyle w:val="Listeafsnit"/>
        <w:numPr>
          <w:ilvl w:val="0"/>
          <w:numId w:val="1"/>
        </w:numPr>
      </w:pPr>
      <w:r w:rsidRPr="00CE3A72">
        <w:rPr>
          <w:b/>
          <w:color w:val="5B9BD5" w:themeColor="accent5"/>
        </w:rPr>
        <w:t>Opgaveregning:</w:t>
      </w:r>
      <w:r>
        <w:rPr>
          <w:b/>
          <w:color w:val="5B9BD5" w:themeColor="accent5"/>
        </w:rPr>
        <w:t xml:space="preserve"> </w:t>
      </w:r>
      <w:r w:rsidRPr="00FF6DB3">
        <w:rPr>
          <w:b/>
          <w:noProof/>
          <w:color w:val="5B9BD5" w:themeColor="accent5"/>
        </w:rPr>
        <w:drawing>
          <wp:inline distT="0" distB="0" distL="0" distR="0" wp14:anchorId="400B4F93" wp14:editId="0CF89DFC">
            <wp:extent cx="3225800" cy="579827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0916" cy="58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750A5" w14:textId="77777777" w:rsidR="005D66C8" w:rsidRDefault="005D66C8" w:rsidP="005D66C8">
      <w:pPr>
        <w:pStyle w:val="Listeafsnit"/>
      </w:pPr>
      <w:r>
        <w:rPr>
          <w:noProof/>
          <w:lang w:eastAsia="da-DK"/>
        </w:rPr>
        <w:drawing>
          <wp:inline distT="0" distB="0" distL="0" distR="0" wp14:anchorId="38D18F62" wp14:editId="5A767D57">
            <wp:extent cx="1682750" cy="879436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5066" cy="89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8BE1" w14:textId="77777777" w:rsidR="005D66C8" w:rsidRDefault="005D66C8" w:rsidP="005D66C8">
      <w:pPr>
        <w:rPr>
          <w:b/>
        </w:rPr>
      </w:pPr>
    </w:p>
    <w:p w14:paraId="568C0A95" w14:textId="77777777" w:rsidR="005D66C8" w:rsidRDefault="005D66C8" w:rsidP="005D66C8">
      <w:pPr>
        <w:pStyle w:val="Listeafsnit"/>
        <w:numPr>
          <w:ilvl w:val="0"/>
          <w:numId w:val="1"/>
        </w:numPr>
        <w:spacing w:line="276" w:lineRule="auto"/>
      </w:pPr>
      <w:r>
        <w:t>Som dokumentation for din forståelse skal du når du har set film og lavet quiz og opgaver - svare på opgaven:</w:t>
      </w:r>
    </w:p>
    <w:p w14:paraId="557ED9C8" w14:textId="706C7901" w:rsidR="005D66C8" w:rsidRDefault="005D66C8" w:rsidP="005D66C8">
      <w:pPr>
        <w:spacing w:line="276" w:lineRule="auto"/>
      </w:pPr>
      <w:r>
        <w:t xml:space="preserve"> </w:t>
      </w:r>
      <w:r w:rsidRPr="00DE5040">
        <w:rPr>
          <w:b/>
        </w:rPr>
        <w:t>Bilag til besvarelse af beregning af EN-værdier:</w:t>
      </w:r>
      <w:r>
        <w:t xml:space="preserve"> og aflevere i Classroom.</w:t>
      </w:r>
    </w:p>
    <w:p w14:paraId="0D8161BB" w14:textId="142C8C1E" w:rsidR="00552E11" w:rsidRDefault="006F1C56" w:rsidP="005D66C8">
      <w:pPr>
        <w:spacing w:line="276" w:lineRule="auto"/>
      </w:pPr>
      <w:hyperlink r:id="rId12" w:history="1">
        <w:r w:rsidRPr="00BD3F7D">
          <w:rPr>
            <w:rStyle w:val="Hyperlink"/>
          </w:rPr>
          <w:t>https://classroom.google.com/w/NjE1NjI1MjA2ODA4/t/all</w:t>
        </w:r>
      </w:hyperlink>
    </w:p>
    <w:p w14:paraId="06001E46" w14:textId="6C3D7A15" w:rsidR="005D66C8" w:rsidRDefault="005D66C8" w:rsidP="005D66C8">
      <w:pPr>
        <w:spacing w:line="276" w:lineRule="auto"/>
        <w:rPr>
          <w:b/>
        </w:rPr>
      </w:pPr>
      <w:r>
        <w:t xml:space="preserve">Som hjælp til den lille rapport I skal aflevere om blandbarhed og opløselighed skal I lave en opgave med at beregne forskellige elektronegativitetsforskelle for forskellige grupper for at afdække om de er polære eller upolære. </w:t>
      </w:r>
    </w:p>
    <w:p w14:paraId="4D961601" w14:textId="77777777" w:rsidR="005D66C8" w:rsidRDefault="005D66C8" w:rsidP="005D66C8">
      <w:pPr>
        <w:spacing w:line="276" w:lineRule="auto"/>
      </w:pPr>
    </w:p>
    <w:p w14:paraId="11D71582" w14:textId="77777777" w:rsidR="005D66C8" w:rsidRDefault="005D66C8" w:rsidP="005D66C8">
      <w:pPr>
        <w:spacing w:line="276" w:lineRule="auto"/>
      </w:pPr>
      <w:r>
        <w:t xml:space="preserve">Har I mere tid kan I: </w:t>
      </w:r>
    </w:p>
    <w:p w14:paraId="0360DA59" w14:textId="02EBFCAF" w:rsidR="005D66C8" w:rsidRPr="00CE3A72" w:rsidRDefault="005D66C8" w:rsidP="005D66C8">
      <w:pPr>
        <w:spacing w:line="276" w:lineRule="auto"/>
      </w:pPr>
      <w:r>
        <w:rPr>
          <w:b/>
          <w:color w:val="5B9BD5" w:themeColor="accent5"/>
        </w:rPr>
        <w:t>Læse:</w:t>
      </w:r>
      <w:r w:rsidRPr="00CE3A72">
        <w:t xml:space="preserve">  </w:t>
      </w:r>
      <w:r w:rsidRPr="00AA6D16">
        <w:rPr>
          <w:b/>
          <w:bCs/>
          <w:color w:val="000000"/>
          <w:shd w:val="clear" w:color="auto" w:fill="FFFFFF"/>
        </w:rPr>
        <w:t>KK1 (gul)</w:t>
      </w:r>
      <w:r>
        <w:rPr>
          <w:b/>
          <w:color w:val="000000"/>
          <w:shd w:val="clear" w:color="auto" w:fill="FFFFFF"/>
        </w:rPr>
        <w:t xml:space="preserve"> (Kap 5)</w:t>
      </w:r>
      <w:r w:rsidRPr="00AA6D16">
        <w:rPr>
          <w:b/>
          <w:color w:val="000000"/>
          <w:shd w:val="clear" w:color="auto" w:fill="FFFFFF"/>
        </w:rPr>
        <w:t xml:space="preserve">: side 87-95 </w:t>
      </w:r>
      <w:r w:rsidRPr="00CE3A72">
        <w:t xml:space="preserve">med fokus på figurerne. </w:t>
      </w:r>
    </w:p>
    <w:p w14:paraId="35A52BB3" w14:textId="77777777" w:rsidR="005D66C8" w:rsidRDefault="005D66C8" w:rsidP="005D66C8">
      <w:pPr>
        <w:pStyle w:val="Listeafsnit"/>
        <w:spacing w:line="276" w:lineRule="auto"/>
      </w:pPr>
      <w:r>
        <w:t xml:space="preserve">Tænk over hvad den rummelige opbygning viser (vi kalder det tetrader, vinkelformet og lineær). Det betyder noget for molekylernes samlede polaritet - det ser vi på. </w:t>
      </w:r>
    </w:p>
    <w:p w14:paraId="7F0666E8" w14:textId="764632B5" w:rsidR="005D66C8" w:rsidRDefault="005D66C8" w:rsidP="005D66C8">
      <w:pPr>
        <w:pStyle w:val="Listeafsnit"/>
        <w:spacing w:line="276" w:lineRule="auto"/>
      </w:pPr>
      <w:r w:rsidRPr="00CE3A72">
        <w:rPr>
          <w:b/>
        </w:rPr>
        <w:t xml:space="preserve">Skriv stikord. </w:t>
      </w:r>
      <w:r w:rsidRPr="00CE3A72">
        <w:t xml:space="preserve"> Husk I behøver ikke læse de GRÅ inspirationsbokse (men I må godt).</w:t>
      </w:r>
    </w:p>
    <w:p w14:paraId="33A6C30D" w14:textId="77777777" w:rsidR="005D66C8" w:rsidRPr="00C1344F" w:rsidRDefault="005D66C8" w:rsidP="005D66C8">
      <w:pPr>
        <w:rPr>
          <w:b/>
          <w:color w:val="5B9BD5" w:themeColor="accent5"/>
        </w:rPr>
      </w:pPr>
      <w:r>
        <w:t xml:space="preserve">Opgaver fra bogen: </w:t>
      </w:r>
      <w:r w:rsidRPr="00C1344F">
        <w:rPr>
          <w:b/>
          <w:color w:val="5B9BD5" w:themeColor="accent5"/>
        </w:rPr>
        <w:t>Lav opgave 4 og 5 i bogen s. 96 (KK1 (GUL)- er også som pdf).</w:t>
      </w:r>
    </w:p>
    <w:p w14:paraId="1F958B70" w14:textId="77777777" w:rsidR="005D66C8" w:rsidRDefault="005D66C8" w:rsidP="005D66C8">
      <w:r>
        <w:t xml:space="preserve">Tjek din besvarelse med facitlisten, at du har forstået det korrekt. </w:t>
      </w:r>
    </w:p>
    <w:p w14:paraId="471306A1" w14:textId="77777777" w:rsidR="005D66C8" w:rsidRDefault="005D66C8" w:rsidP="005D66C8">
      <w:r>
        <w:t>Disse opgaver bliver lektier til næste gang.</w:t>
      </w:r>
    </w:p>
    <w:p w14:paraId="3FF21825" w14:textId="77777777" w:rsidR="005D66C8" w:rsidRDefault="005D66C8" w:rsidP="005D66C8"/>
    <w:p w14:paraId="3AF98646" w14:textId="65C5B1A8" w:rsidR="00FE2CAD" w:rsidRDefault="005D66C8">
      <w:r>
        <w:t xml:space="preserve">God fornøjelse Hanne </w:t>
      </w:r>
      <w:r w:rsidR="00552E11">
        <w:t>(BU)</w:t>
      </w:r>
    </w:p>
    <w:sectPr w:rsidR="00FE2CAD" w:rsidSect="00AA6D16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1DE6" w14:textId="77777777" w:rsidR="00D76024" w:rsidRDefault="00D76024" w:rsidP="005D66C8">
      <w:r>
        <w:separator/>
      </w:r>
    </w:p>
  </w:endnote>
  <w:endnote w:type="continuationSeparator" w:id="0">
    <w:p w14:paraId="1AB812E5" w14:textId="77777777" w:rsidR="00D76024" w:rsidRDefault="00D76024" w:rsidP="005D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D3BA" w14:textId="04616845" w:rsidR="004E1FDC" w:rsidRDefault="004E1FDC">
    <w:pPr>
      <w:pStyle w:val="Sidefod"/>
    </w:pPr>
    <w:r>
      <w:t>2x/Kemi B/BU</w:t>
    </w:r>
  </w:p>
  <w:p w14:paraId="27434C5C" w14:textId="77777777" w:rsidR="004E1FDC" w:rsidRDefault="004E1F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7E09" w14:textId="77777777" w:rsidR="00D76024" w:rsidRDefault="00D76024" w:rsidP="005D66C8">
      <w:r>
        <w:separator/>
      </w:r>
    </w:p>
  </w:footnote>
  <w:footnote w:type="continuationSeparator" w:id="0">
    <w:p w14:paraId="6E6A3463" w14:textId="77777777" w:rsidR="00D76024" w:rsidRDefault="00D76024" w:rsidP="005D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487F" w14:textId="0F6CC6B5" w:rsidR="005E4F65" w:rsidRDefault="00552E1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E789A1" wp14:editId="4966FFB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88710" cy="167640"/>
              <wp:effectExtent l="0" t="0" r="0" b="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8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15698" w14:textId="59C2769A" w:rsidR="005D66C8" w:rsidRDefault="00000000"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5D66C8">
                                <w:t>Arbejdsark om polære og upolære bindinger</w:t>
                              </w:r>
                            </w:sdtContent>
                          </w:sdt>
                          <w:r w:rsidR="00552E11">
                            <w:t xml:space="preserve">   Kemi C/B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789A1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0;margin-top:0;width:487.3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" o:allowincell="f" filled="f" stroked="f">
              <v:textbox style="mso-fit-shape-to-text:t" inset=",0,,0">
                <w:txbxContent>
                  <w:p w14:paraId="4CA15698" w14:textId="59C2769A" w:rsidR="005D66C8" w:rsidRDefault="005D66C8"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>
                          <w:t xml:space="preserve">Arbejdsark om polære og </w:t>
                        </w:r>
                        <w:proofErr w:type="spellStart"/>
                        <w:r>
                          <w:t>upolære</w:t>
                        </w:r>
                        <w:proofErr w:type="spellEnd"/>
                        <w:r>
                          <w:t xml:space="preserve"> bindinger</w:t>
                        </w:r>
                      </w:sdtContent>
                    </w:sdt>
                    <w:r w:rsidR="00552E11">
                      <w:t xml:space="preserve">   Kemi C/B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77DFA1" wp14:editId="7805A8B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685800" cy="167640"/>
              <wp:effectExtent l="0" t="0" r="0" b="0"/>
              <wp:wrapNone/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483D3BE" w14:textId="77777777" w:rsidR="005D66C8" w:rsidRDefault="005D66C8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77DFA1" id="Tekstfelt 3" o:spid="_x0000_s1027" type="#_x0000_t202" style="position:absolute;margin-left:0;margin-top:0;width:54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" o:allowincell="f" fillcolor="#a8d08d [1945]" stroked="f">
              <v:textbox style="mso-fit-shape-to-text:t" inset=",0,,0">
                <w:txbxContent>
                  <w:p w14:paraId="6483D3BE" w14:textId="77777777" w:rsidR="005D66C8" w:rsidRDefault="005D66C8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62D"/>
    <w:multiLevelType w:val="hybridMultilevel"/>
    <w:tmpl w:val="D506E5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8"/>
    <w:rsid w:val="00016844"/>
    <w:rsid w:val="00030A0F"/>
    <w:rsid w:val="000B0AA7"/>
    <w:rsid w:val="000C5F52"/>
    <w:rsid w:val="000D759B"/>
    <w:rsid w:val="00127E13"/>
    <w:rsid w:val="001E2C13"/>
    <w:rsid w:val="001F217C"/>
    <w:rsid w:val="002872E0"/>
    <w:rsid w:val="002C016B"/>
    <w:rsid w:val="002F1615"/>
    <w:rsid w:val="00324CAD"/>
    <w:rsid w:val="0036290F"/>
    <w:rsid w:val="00383FFB"/>
    <w:rsid w:val="003B6A9C"/>
    <w:rsid w:val="0040423F"/>
    <w:rsid w:val="00406E91"/>
    <w:rsid w:val="0041104D"/>
    <w:rsid w:val="004E1FDC"/>
    <w:rsid w:val="005311FB"/>
    <w:rsid w:val="00552E11"/>
    <w:rsid w:val="005779A0"/>
    <w:rsid w:val="0059279A"/>
    <w:rsid w:val="005B49B6"/>
    <w:rsid w:val="005D66C8"/>
    <w:rsid w:val="005F20A6"/>
    <w:rsid w:val="00603B09"/>
    <w:rsid w:val="00680321"/>
    <w:rsid w:val="006A3C2A"/>
    <w:rsid w:val="006D0307"/>
    <w:rsid w:val="006F1C56"/>
    <w:rsid w:val="007066DE"/>
    <w:rsid w:val="00783E93"/>
    <w:rsid w:val="007D1848"/>
    <w:rsid w:val="007E7D62"/>
    <w:rsid w:val="00800B77"/>
    <w:rsid w:val="00805C65"/>
    <w:rsid w:val="008542ED"/>
    <w:rsid w:val="00874D4A"/>
    <w:rsid w:val="009970B4"/>
    <w:rsid w:val="00A12174"/>
    <w:rsid w:val="00A17250"/>
    <w:rsid w:val="00A46212"/>
    <w:rsid w:val="00B25333"/>
    <w:rsid w:val="00B36331"/>
    <w:rsid w:val="00B40BC3"/>
    <w:rsid w:val="00B5099C"/>
    <w:rsid w:val="00B63B09"/>
    <w:rsid w:val="00C00538"/>
    <w:rsid w:val="00C010CA"/>
    <w:rsid w:val="00C44FE2"/>
    <w:rsid w:val="00C55629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76024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36CCE"/>
  <w15:chartTrackingRefBased/>
  <w15:docId w15:val="{1E69606C-38C8-45D3-B503-8238EEB0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C8"/>
    <w:pPr>
      <w:spacing w:after="0" w:line="240" w:lineRule="auto"/>
    </w:pPr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5D66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D66C8"/>
    <w:rPr>
      <w:rFonts w:cs="Times New Roman"/>
    </w:rPr>
  </w:style>
  <w:style w:type="paragraph" w:styleId="Listeafsnit">
    <w:name w:val="List Paragraph"/>
    <w:basedOn w:val="Normal"/>
    <w:uiPriority w:val="34"/>
    <w:qFormat/>
    <w:rsid w:val="005D66C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D66C8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5D66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D66C8"/>
    <w:rPr>
      <w:rFonts w:cs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6F1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ymnasiekemi.com/" TargetMode="External"/><Relationship Id="rId12" Type="http://schemas.openxmlformats.org/officeDocument/2006/relationships/hyperlink" Target="https://classroom.google.com/w/NjE1NjI1MjA2ODA4/t/al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ymnasiekemi.com/c9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om polære og upolære bindinger</dc:title>
  <dc:subject/>
  <dc:creator>Hanne Busk</dc:creator>
  <cp:keywords/>
  <dc:description/>
  <cp:lastModifiedBy>Hanne Busk</cp:lastModifiedBy>
  <cp:revision>3</cp:revision>
  <dcterms:created xsi:type="dcterms:W3CDTF">2023-08-27T20:14:00Z</dcterms:created>
  <dcterms:modified xsi:type="dcterms:W3CDTF">2023-08-27T21:29:00Z</dcterms:modified>
</cp:coreProperties>
</file>