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65EB" w14:textId="59AC9F24" w:rsidR="00825ECB" w:rsidRPr="00E96ED0" w:rsidRDefault="00E96ED0">
      <w:pPr>
        <w:rPr>
          <w:b/>
          <w:bCs/>
          <w:sz w:val="28"/>
          <w:szCs w:val="28"/>
        </w:rPr>
      </w:pPr>
      <w:r w:rsidRPr="00E96ED0">
        <w:rPr>
          <w:b/>
          <w:bCs/>
          <w:sz w:val="28"/>
          <w:szCs w:val="28"/>
        </w:rPr>
        <w:t>Hvad kendetegner talen?</w:t>
      </w:r>
    </w:p>
    <w:p w14:paraId="32335E08" w14:textId="77777777" w:rsidR="00E96ED0" w:rsidRDefault="00E96ED0" w:rsidP="00E96ED0">
      <w:r>
        <w:t>De fleste har formentlig hørt en tale. Måske ser du Dronningens nytårstale hvert år, eller du har været til en fest, hvor der blev holdt en tale for festens hovedperson. Det kan også være, at du selv har prøvet at holde en tale. Men hvad kendetegner egentlig talen som genre?</w:t>
      </w:r>
    </w:p>
    <w:p w14:paraId="77AB1A04" w14:textId="77777777" w:rsidR="00E96ED0" w:rsidRDefault="00E96ED0" w:rsidP="00E96ED0">
      <w:r>
        <w:t>En tale er en mundtlig henvendelse til et publikum. Ofte er det en større gruppe tilhørere, som taleren vil formidle et budskab til. Man skelner mellem forskellige talegenrer alt efter, hvilket formål talen har: den informative tale, den politiske tale og lejlighedstalen.</w:t>
      </w:r>
    </w:p>
    <w:p w14:paraId="609389DF" w14:textId="77777777" w:rsidR="00E96ED0" w:rsidRDefault="00E96ED0" w:rsidP="00E96ED0"/>
    <w:p w14:paraId="7A1205BC" w14:textId="77645EBE" w:rsidR="00E96ED0" w:rsidRDefault="00E96ED0" w:rsidP="00E96ED0">
      <w:r w:rsidRPr="00E96ED0">
        <w:rPr>
          <w:b/>
          <w:bCs/>
        </w:rPr>
        <w:t>Den informative tale</w:t>
      </w:r>
      <w:r>
        <w:t xml:space="preserve"> har til formål at informere og oplyse tilhørerne. Det kan f.eks. være et foredrag om et bestemt emne. Den informative tale kaldes også "eksperttalen", fordi taleren formidler sin viden til tilhørerne.</w:t>
      </w:r>
    </w:p>
    <w:p w14:paraId="50324051" w14:textId="77777777" w:rsidR="00E96ED0" w:rsidRDefault="00E96ED0" w:rsidP="00E96ED0"/>
    <w:p w14:paraId="2072E7EC" w14:textId="171D0AC1" w:rsidR="00E96ED0" w:rsidRDefault="00E96ED0" w:rsidP="00E96ED0">
      <w:r w:rsidRPr="00E96ED0">
        <w:rPr>
          <w:b/>
          <w:bCs/>
        </w:rPr>
        <w:t>Den politiske tale</w:t>
      </w:r>
      <w:r>
        <w:t xml:space="preserve"> udtrykker en holdning og har til formål at påvirke og overbevise tilhørerne. Politikere holder naturligvis politiske taler, men også mange andre vil overbevise og påvirke gennem deres taler. Det kunne f.eks. være en gymnasieelev, som holder tale til en studenterdemonstration.</w:t>
      </w:r>
    </w:p>
    <w:p w14:paraId="77B27F4A" w14:textId="77777777" w:rsidR="00E96ED0" w:rsidRDefault="00E96ED0" w:rsidP="00E96ED0"/>
    <w:p w14:paraId="73380E7D" w14:textId="32DA31BA" w:rsidR="00E96ED0" w:rsidRDefault="00E96ED0" w:rsidP="00E96ED0">
      <w:r w:rsidRPr="00E96ED0">
        <w:rPr>
          <w:b/>
          <w:bCs/>
        </w:rPr>
        <w:t>Lejlighedstalen</w:t>
      </w:r>
      <w:r>
        <w:t xml:space="preserve"> har til formål at sætte fokus på en begivenhed eller person. Lejlighedstaler holdes i en bestemt anledning; det kan f.eks. være nytår, 1. maj, et bryllup eller en begravelse. Nogle lejlighedstaler er underholdende og vil gerne vække tilhørernes følelser og skabe en særlig stemning.</w:t>
      </w:r>
    </w:p>
    <w:p w14:paraId="07714EC8" w14:textId="77777777" w:rsidR="00E96ED0" w:rsidRDefault="00E96ED0" w:rsidP="00E96ED0"/>
    <w:p w14:paraId="4C938E73" w14:textId="20E80043" w:rsidR="00E96ED0" w:rsidRDefault="00E96ED0" w:rsidP="00E96ED0">
      <w:r>
        <w:t>Mange taler indeholder elementer af flere talegenrer på samme tid. En statsministers nytårstale er f.eks. både en politisk tale og en lejlighedstale.</w:t>
      </w:r>
    </w:p>
    <w:p w14:paraId="7F5EC741" w14:textId="720EFC4D" w:rsidR="00E96ED0" w:rsidRDefault="00E96ED0" w:rsidP="00E96ED0"/>
    <w:p w14:paraId="43F20132" w14:textId="06B5B742" w:rsidR="00E96ED0" w:rsidRDefault="00E96ED0" w:rsidP="00E96ED0">
      <w:pPr>
        <w:rPr>
          <w:b/>
          <w:bCs/>
          <w:sz w:val="28"/>
          <w:szCs w:val="28"/>
        </w:rPr>
      </w:pPr>
      <w:r w:rsidRPr="00E96ED0">
        <w:rPr>
          <w:b/>
          <w:bCs/>
          <w:sz w:val="28"/>
          <w:szCs w:val="28"/>
        </w:rPr>
        <w:t>Kommunikationen i taler</w:t>
      </w:r>
    </w:p>
    <w:p w14:paraId="6321323B" w14:textId="72C8E293" w:rsidR="00E96ED0" w:rsidRDefault="00E96ED0" w:rsidP="00E96ED0">
      <w:r>
        <w:rPr>
          <w:noProof/>
        </w:rPr>
        <w:drawing>
          <wp:anchor distT="0" distB="0" distL="114300" distR="114300" simplePos="0" relativeHeight="251658240" behindDoc="1" locked="0" layoutInCell="1" allowOverlap="1" wp14:anchorId="222F4D88" wp14:editId="3CC31C7F">
            <wp:simplePos x="0" y="0"/>
            <wp:positionH relativeFrom="column">
              <wp:posOffset>798195</wp:posOffset>
            </wp:positionH>
            <wp:positionV relativeFrom="paragraph">
              <wp:posOffset>722445</wp:posOffset>
            </wp:positionV>
            <wp:extent cx="4305300" cy="2806700"/>
            <wp:effectExtent l="0" t="0" r="0" b="0"/>
            <wp:wrapNone/>
            <wp:docPr id="884460334" name="Billede 1" descr="Et billede, der indeholder sort,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60334" name="Billede 1" descr="Et billede, der indeholder sort, design&#10;&#10;Automatisk genereret beskrivelse"/>
                    <pic:cNvPicPr/>
                  </pic:nvPicPr>
                  <pic:blipFill>
                    <a:blip r:embed="rId6">
                      <a:extLst>
                        <a:ext uri="{28A0092B-C50C-407E-A947-70E740481C1C}">
                          <a14:useLocalDpi xmlns:a14="http://schemas.microsoft.com/office/drawing/2010/main" val="0"/>
                        </a:ext>
                      </a:extLst>
                    </a:blip>
                    <a:stretch>
                      <a:fillRect/>
                    </a:stretch>
                  </pic:blipFill>
                  <pic:spPr>
                    <a:xfrm>
                      <a:off x="0" y="0"/>
                      <a:ext cx="4305300" cy="2806700"/>
                    </a:xfrm>
                    <a:prstGeom prst="rect">
                      <a:avLst/>
                    </a:prstGeom>
                  </pic:spPr>
                </pic:pic>
              </a:graphicData>
            </a:graphic>
            <wp14:sizeRelH relativeFrom="page">
              <wp14:pctWidth>0</wp14:pctWidth>
            </wp14:sizeRelH>
            <wp14:sizeRelV relativeFrom="page">
              <wp14:pctHeight>0</wp14:pctHeight>
            </wp14:sizeRelV>
          </wp:anchor>
        </w:drawing>
      </w:r>
      <w:r w:rsidRPr="00E96ED0">
        <w:t>Når du skal skrive en tale eller analysere andres taler, kan det retoriske pentagram være til hjælp. Det retoriske pentagram er en kommunikationsmodel, som kan bruges til at afdække forholdet mellem afsender, modtager, emne, situation og sprog.</w:t>
      </w:r>
    </w:p>
    <w:p w14:paraId="1FA909EE" w14:textId="639092D7" w:rsidR="00E96ED0" w:rsidRDefault="00E96ED0" w:rsidP="00E96ED0"/>
    <w:p w14:paraId="3C5E266F" w14:textId="02F5527C" w:rsidR="00E96ED0" w:rsidRDefault="00E96ED0" w:rsidP="00E96ED0"/>
    <w:p w14:paraId="186A1094" w14:textId="380AB3B8" w:rsidR="00E96ED0" w:rsidRDefault="00E96ED0" w:rsidP="00E96ED0"/>
    <w:p w14:paraId="0D9D5BEF" w14:textId="68DC9B3D" w:rsidR="00E96ED0" w:rsidRDefault="00E96ED0" w:rsidP="00E96ED0"/>
    <w:p w14:paraId="723C74EF" w14:textId="145EE5BF" w:rsidR="00E96ED0" w:rsidRDefault="00E96ED0" w:rsidP="00E96ED0"/>
    <w:p w14:paraId="17A079AD" w14:textId="0268988D" w:rsidR="00E96ED0" w:rsidRDefault="00E96ED0" w:rsidP="00E96ED0"/>
    <w:p w14:paraId="01B0FD44" w14:textId="7DF0DB57" w:rsidR="00E96ED0" w:rsidRDefault="00E96ED0" w:rsidP="00E96ED0"/>
    <w:p w14:paraId="1C1B8DF1" w14:textId="682113C4" w:rsidR="00E96ED0" w:rsidRDefault="00E96ED0" w:rsidP="00E96ED0"/>
    <w:p w14:paraId="58002F67" w14:textId="1A275D29" w:rsidR="00E96ED0" w:rsidRDefault="00E96ED0" w:rsidP="00E96ED0"/>
    <w:p w14:paraId="732DA018" w14:textId="3863AD62" w:rsidR="00E96ED0" w:rsidRDefault="00E96ED0" w:rsidP="00E96ED0"/>
    <w:p w14:paraId="62FF5B65" w14:textId="796226E0" w:rsidR="00E96ED0" w:rsidRDefault="00E96ED0" w:rsidP="00E96ED0"/>
    <w:p w14:paraId="457A62E0" w14:textId="032FFCD3" w:rsidR="00E96ED0" w:rsidRDefault="00E96ED0" w:rsidP="00E96ED0"/>
    <w:p w14:paraId="6302EF23" w14:textId="029CEC4F" w:rsidR="00E96ED0" w:rsidRDefault="00E96ED0" w:rsidP="00E96ED0"/>
    <w:p w14:paraId="59224DF7" w14:textId="1415F093" w:rsidR="00E96ED0" w:rsidRDefault="00E96ED0" w:rsidP="00E96ED0"/>
    <w:p w14:paraId="28BAFAD7" w14:textId="2835CFDE" w:rsidR="00E96ED0" w:rsidRDefault="00E96ED0" w:rsidP="00E96ED0"/>
    <w:p w14:paraId="33742F3F" w14:textId="0B455530" w:rsidR="00E96ED0" w:rsidRDefault="00E96ED0" w:rsidP="00E96ED0"/>
    <w:p w14:paraId="3DEC84BD" w14:textId="629DA541" w:rsidR="00E96ED0" w:rsidRDefault="00E96ED0" w:rsidP="00E96ED0">
      <w:r w:rsidRPr="00E96ED0">
        <w:rPr>
          <w:b/>
          <w:bCs/>
        </w:rPr>
        <w:lastRenderedPageBreak/>
        <w:t>Afsenderen</w:t>
      </w:r>
      <w:r>
        <w:t xml:space="preserve"> er den person, der holder talen. I mange taler er det interessant at undersøge afsenderens rolle, og hvem der eventuelt står bag afsenderen. Taler afsenderen kun for sig selv, eller er vedkommende repræsentant for nogen eller noget?</w:t>
      </w:r>
    </w:p>
    <w:p w14:paraId="54D98DEC" w14:textId="77777777" w:rsidR="00E96ED0" w:rsidRDefault="00E96ED0" w:rsidP="00E96ED0"/>
    <w:p w14:paraId="35AD2CB7" w14:textId="77777777" w:rsidR="00E96ED0" w:rsidRDefault="00E96ED0" w:rsidP="00E96ED0">
      <w:r w:rsidRPr="00E96ED0">
        <w:rPr>
          <w:b/>
          <w:bCs/>
        </w:rPr>
        <w:t>Modtageren</w:t>
      </w:r>
      <w:r>
        <w:t xml:space="preserve"> er som udgangspunkt talens tilhørere. Men helt så enkelt er det alligevel ikke. For det første kan talens afsender have haft en anden modtagergruppe i tankerne, da vedkommende skrev talen, end dem, som faktisk hører den. Man kan derfor skelne mellem </w:t>
      </w:r>
      <w:r w:rsidRPr="00E96ED0">
        <w:rPr>
          <w:b/>
          <w:bCs/>
        </w:rPr>
        <w:t xml:space="preserve">den intenderede modtager </w:t>
      </w:r>
      <w:r>
        <w:t xml:space="preserve">og </w:t>
      </w:r>
      <w:r w:rsidRPr="00E96ED0">
        <w:rPr>
          <w:b/>
          <w:bCs/>
        </w:rPr>
        <w:t>den faktiske modtager</w:t>
      </w:r>
      <w:r>
        <w:t>. For det andet kan der godt være flere modtagergrupper. En offentlig tale holdes ofte for en gruppe tilhørere, som er fysisk til stede, mens talen samtidig transmitteres via et medie til et andet og potentielt større publikum. Her kan det være en god idé at undersøge, hvilken rolle de forskellige modtagergrupper spiller. Hvem er de primære modtagere? Hvordan påvirker talerens forventning om modtagerne den måde, taleren formidler sit budskab på?</w:t>
      </w:r>
    </w:p>
    <w:p w14:paraId="12FE85F9" w14:textId="77777777" w:rsidR="00E96ED0" w:rsidRDefault="00E96ED0" w:rsidP="00E96ED0"/>
    <w:p w14:paraId="4F992B17" w14:textId="3926725F" w:rsidR="00E96ED0" w:rsidRDefault="00E96ED0" w:rsidP="00E96ED0">
      <w:r>
        <w:t xml:space="preserve">Talens </w:t>
      </w:r>
      <w:r w:rsidRPr="00E96ED0">
        <w:rPr>
          <w:b/>
          <w:bCs/>
        </w:rPr>
        <w:t>emne</w:t>
      </w:r>
      <w:r>
        <w:t xml:space="preserve"> er dét, talen handler om. Nogle taler har kun et enkelt emne som omdrejningspunkt, mens andre </w:t>
      </w:r>
      <w:proofErr w:type="gramStart"/>
      <w:r>
        <w:t>taler</w:t>
      </w:r>
      <w:proofErr w:type="gramEnd"/>
      <w:r>
        <w:t xml:space="preserve"> bevæger sig igennem en række emner som perler på en snor. I det sidste tilfælde kan man undersøge, om der er et hovedemne, som er det vigtigste, eller en gennemgående meddelelse, som afsenderen ønsker at formidle til sin modtager.</w:t>
      </w:r>
    </w:p>
    <w:p w14:paraId="7830CB56" w14:textId="77777777" w:rsidR="00E96ED0" w:rsidRDefault="00E96ED0" w:rsidP="00E96ED0"/>
    <w:p w14:paraId="4216FD8D" w14:textId="496664AB" w:rsidR="00E96ED0" w:rsidRDefault="00E96ED0" w:rsidP="00E96ED0">
      <w:r>
        <w:t>Når du vil undersøge</w:t>
      </w:r>
      <w:r w:rsidRPr="00E96ED0">
        <w:rPr>
          <w:b/>
          <w:bCs/>
        </w:rPr>
        <w:t xml:space="preserve"> situationen</w:t>
      </w:r>
      <w:r>
        <w:t xml:space="preserve"> omkring talen, skal du se på, hvilken kontekst talen indgår i. Det kan være den konkrete kontekst: Hvor, hvornår og i hvilken anledning bliver talen holdt? Det kan også være den samfundsmæssige eller historiske kontekst: Hvilke samfundsmæssige problemstillinger kommenterer talen på? Hvilke historiske omstændigheder er baggrunden for talen?</w:t>
      </w:r>
    </w:p>
    <w:p w14:paraId="2045C96F" w14:textId="77777777" w:rsidR="00E96ED0" w:rsidRDefault="00E96ED0" w:rsidP="00E96ED0"/>
    <w:p w14:paraId="0709EF28" w14:textId="09F893AB" w:rsidR="00E96ED0" w:rsidRDefault="00E96ED0" w:rsidP="00E96ED0">
      <w:r>
        <w:t>Talens</w:t>
      </w:r>
      <w:r w:rsidRPr="00E96ED0">
        <w:rPr>
          <w:b/>
          <w:bCs/>
        </w:rPr>
        <w:t xml:space="preserve"> sprog</w:t>
      </w:r>
      <w:r>
        <w:t xml:space="preserve"> handler om, hvordan budskabet formidles til modtagerne. En taler kan f.eks. forsøge at overbevise sine tilhørere gennem en logisk argumentation eller ved at gøre brug af en lang række retoriske virkemidler og sproglige kneb. </w:t>
      </w:r>
      <w:r w:rsidRPr="00E96ED0">
        <w:rPr>
          <w:b/>
          <w:bCs/>
        </w:rPr>
        <w:t>Retoriske virkemidler</w:t>
      </w:r>
      <w:r>
        <w:t xml:space="preserve"> er en fælles betegnelse for forskellige sproglige virkemidler, som taleren kan benytte for at gøre sin tale så overbevisende som muligt. Argumentation og sproglige virkemidler som billedsprog og retoriske stilfigurer kan du undersøge ved at kigge på talens skriftlige forlæg (talen som tekst). Men da talen er en mundtlig genre, er det det talte ord, der gælder. Det vil sige den fremførte tale. Derfor er den mundtlige fremførelse en central del af talens sprog. Hvis du vil have det fulde billede af sproget i en tale, skal du derfor også se på fremførelsen.</w:t>
      </w:r>
    </w:p>
    <w:p w14:paraId="7791365E" w14:textId="77777777" w:rsidR="00E96ED0" w:rsidRDefault="00E96ED0" w:rsidP="00E96ED0"/>
    <w:p w14:paraId="7DE1C8FB" w14:textId="3A344951" w:rsidR="00E96ED0" w:rsidRDefault="00E96ED0" w:rsidP="00E96ED0">
      <w:r>
        <w:t>På næste side</w:t>
      </w:r>
      <w:r>
        <w:t xml:space="preserve"> finder du en oversigt over nogle af de mest almindelige retoriske virkemidler i taler.</w:t>
      </w:r>
    </w:p>
    <w:p w14:paraId="26F3EA5B" w14:textId="02ED6CD7" w:rsidR="00E96ED0" w:rsidRDefault="00E96ED0">
      <w:r>
        <w:br w:type="page"/>
      </w:r>
    </w:p>
    <w:tbl>
      <w:tblPr>
        <w:tblStyle w:val="Tabel-Gitter"/>
        <w:tblW w:w="0" w:type="auto"/>
        <w:tblLook w:val="04A0" w:firstRow="1" w:lastRow="0" w:firstColumn="1" w:lastColumn="0" w:noHBand="0" w:noVBand="1"/>
      </w:tblPr>
      <w:tblGrid>
        <w:gridCol w:w="3539"/>
        <w:gridCol w:w="6083"/>
      </w:tblGrid>
      <w:tr w:rsidR="00E96ED0" w14:paraId="3F858309" w14:textId="77777777" w:rsidTr="00E96ED0">
        <w:tc>
          <w:tcPr>
            <w:tcW w:w="3539" w:type="dxa"/>
          </w:tcPr>
          <w:p w14:paraId="79E6E0F9" w14:textId="2C3B1514" w:rsidR="00E96ED0" w:rsidRPr="00E96ED0" w:rsidRDefault="00E96ED0" w:rsidP="00E96ED0">
            <w:pPr>
              <w:rPr>
                <w:b/>
                <w:bCs/>
              </w:rPr>
            </w:pPr>
            <w:r w:rsidRPr="00E96ED0">
              <w:rPr>
                <w:b/>
                <w:bCs/>
              </w:rPr>
              <w:lastRenderedPageBreak/>
              <w:t>Retoriske virkemidler</w:t>
            </w:r>
          </w:p>
        </w:tc>
        <w:tc>
          <w:tcPr>
            <w:tcW w:w="6083" w:type="dxa"/>
          </w:tcPr>
          <w:p w14:paraId="2951BB27" w14:textId="75C65ECD" w:rsidR="00E96ED0" w:rsidRPr="00E96ED0" w:rsidRDefault="00E96ED0" w:rsidP="00E96ED0">
            <w:pPr>
              <w:rPr>
                <w:b/>
                <w:bCs/>
              </w:rPr>
            </w:pPr>
            <w:r w:rsidRPr="00E96ED0">
              <w:rPr>
                <w:b/>
                <w:bCs/>
              </w:rPr>
              <w:t>Forklaring</w:t>
            </w:r>
          </w:p>
        </w:tc>
      </w:tr>
      <w:tr w:rsidR="00E96ED0" w14:paraId="1EFB9F89" w14:textId="77777777" w:rsidTr="00E96ED0">
        <w:tc>
          <w:tcPr>
            <w:tcW w:w="3539" w:type="dxa"/>
          </w:tcPr>
          <w:p w14:paraId="0000CF22" w14:textId="6ADF3D13" w:rsidR="00E96ED0" w:rsidRDefault="00E96ED0" w:rsidP="00E96ED0">
            <w:r>
              <w:t>Høj stil</w:t>
            </w:r>
          </w:p>
        </w:tc>
        <w:tc>
          <w:tcPr>
            <w:tcW w:w="6083" w:type="dxa"/>
          </w:tcPr>
          <w:p w14:paraId="3A16FD2E" w14:textId="2EF88935" w:rsidR="00E96ED0" w:rsidRDefault="00E96ED0" w:rsidP="00E96ED0">
            <w:r w:rsidRPr="00E96ED0">
              <w:t>En sproglig stil, som er præget af lange sætninger, lange ord, fremmedord og måske fagord. Det kan virke højtideligt eller formelt.</w:t>
            </w:r>
          </w:p>
        </w:tc>
      </w:tr>
      <w:tr w:rsidR="00E96ED0" w14:paraId="22EB3F8B" w14:textId="77777777" w:rsidTr="00E96ED0">
        <w:tc>
          <w:tcPr>
            <w:tcW w:w="3539" w:type="dxa"/>
          </w:tcPr>
          <w:p w14:paraId="36241985" w14:textId="75AF3AA0" w:rsidR="00E96ED0" w:rsidRDefault="00E96ED0" w:rsidP="00E96ED0">
            <w:r>
              <w:t>Lav stil</w:t>
            </w:r>
          </w:p>
        </w:tc>
        <w:tc>
          <w:tcPr>
            <w:tcW w:w="6083" w:type="dxa"/>
          </w:tcPr>
          <w:p w14:paraId="21F3D97C" w14:textId="380400B0" w:rsidR="00E96ED0" w:rsidRDefault="00E96ED0" w:rsidP="00E96ED0">
            <w:r w:rsidRPr="00E96ED0">
              <w:t>En sproglig stil, som er præget af korte sætninger, småord, brug af talesprog, slang og bandeord. Det kan virke uformelt.</w:t>
            </w:r>
          </w:p>
        </w:tc>
      </w:tr>
      <w:tr w:rsidR="00E96ED0" w14:paraId="2A9DBB46" w14:textId="77777777" w:rsidTr="00E96ED0">
        <w:tc>
          <w:tcPr>
            <w:tcW w:w="3539" w:type="dxa"/>
          </w:tcPr>
          <w:p w14:paraId="35F174A3" w14:textId="5429C9DF" w:rsidR="00E96ED0" w:rsidRDefault="00E96ED0" w:rsidP="00E96ED0">
            <w:r>
              <w:t>Humor</w:t>
            </w:r>
          </w:p>
        </w:tc>
        <w:tc>
          <w:tcPr>
            <w:tcW w:w="6083" w:type="dxa"/>
          </w:tcPr>
          <w:p w14:paraId="0B147373" w14:textId="47F0084F" w:rsidR="00E96ED0" w:rsidRDefault="00E96ED0" w:rsidP="00E96ED0">
            <w:r w:rsidRPr="00E96ED0">
              <w:t>Humor kan f.eks. vises gennem overraskende pointer, (selv)ironi, overdrivelser/underdrivelser og mange andre virkemidler.</w:t>
            </w:r>
          </w:p>
        </w:tc>
      </w:tr>
      <w:tr w:rsidR="00E96ED0" w14:paraId="02309076" w14:textId="77777777" w:rsidTr="00E96ED0">
        <w:tc>
          <w:tcPr>
            <w:tcW w:w="3539" w:type="dxa"/>
          </w:tcPr>
          <w:p w14:paraId="002644A0" w14:textId="79DFBC3D" w:rsidR="00E96ED0" w:rsidRDefault="00E96ED0" w:rsidP="00E96ED0">
            <w:r>
              <w:t>Metafor</w:t>
            </w:r>
          </w:p>
        </w:tc>
        <w:tc>
          <w:tcPr>
            <w:tcW w:w="6083" w:type="dxa"/>
          </w:tcPr>
          <w:p w14:paraId="57235995" w14:textId="49CBD7D6" w:rsidR="00E96ED0" w:rsidRDefault="00B13390" w:rsidP="00E96ED0">
            <w:r w:rsidRPr="00B13390">
              <w:t>Et sprogligt billede, hvor vi siger noget om ét område (</w:t>
            </w:r>
            <w:proofErr w:type="spellStart"/>
            <w:r w:rsidRPr="00B13390">
              <w:t>målområdet</w:t>
            </w:r>
            <w:proofErr w:type="spellEnd"/>
            <w:r w:rsidRPr="00B13390">
              <w:t xml:space="preserve">) ved </w:t>
            </w:r>
            <w:proofErr w:type="gramStart"/>
            <w:r w:rsidRPr="00B13390">
              <w:t>sammenligne</w:t>
            </w:r>
            <w:proofErr w:type="gramEnd"/>
            <w:r w:rsidRPr="00B13390">
              <w:t xml:space="preserve"> med – og låne betydning fra – et andet område (kildeområdet). Eks.: Hun (</w:t>
            </w:r>
            <w:proofErr w:type="spellStart"/>
            <w:r w:rsidRPr="00B13390">
              <w:t>målområdet</w:t>
            </w:r>
            <w:proofErr w:type="spellEnd"/>
            <w:r w:rsidRPr="00B13390">
              <w:t>) er en lilje (kildeområdet).</w:t>
            </w:r>
          </w:p>
        </w:tc>
      </w:tr>
      <w:tr w:rsidR="00E96ED0" w14:paraId="605170F3" w14:textId="77777777" w:rsidTr="00E96ED0">
        <w:tc>
          <w:tcPr>
            <w:tcW w:w="3539" w:type="dxa"/>
          </w:tcPr>
          <w:p w14:paraId="1C22ACE0" w14:textId="2B827127" w:rsidR="00E96ED0" w:rsidRDefault="00E96ED0" w:rsidP="00E96ED0">
            <w:r>
              <w:t>Sammenligning</w:t>
            </w:r>
          </w:p>
        </w:tc>
        <w:tc>
          <w:tcPr>
            <w:tcW w:w="6083" w:type="dxa"/>
          </w:tcPr>
          <w:p w14:paraId="794ED515" w14:textId="0092FB2B" w:rsidR="00E96ED0" w:rsidRDefault="00B13390" w:rsidP="00E96ED0">
            <w:r w:rsidRPr="00B13390">
              <w:t>Fungerer som metaforen, men her bruges "som", "ligesom" eller "som om" til at markere sammenligningen. Eks.: Hun er smuk som en lilje.</w:t>
            </w:r>
          </w:p>
        </w:tc>
      </w:tr>
      <w:tr w:rsidR="00E96ED0" w14:paraId="31E53472" w14:textId="77777777" w:rsidTr="00E96ED0">
        <w:tc>
          <w:tcPr>
            <w:tcW w:w="3539" w:type="dxa"/>
          </w:tcPr>
          <w:p w14:paraId="2F6710E4" w14:textId="0383F3B2" w:rsidR="00E96ED0" w:rsidRDefault="00E96ED0" w:rsidP="00E96ED0">
            <w:r>
              <w:t>Besjæling</w:t>
            </w:r>
          </w:p>
        </w:tc>
        <w:tc>
          <w:tcPr>
            <w:tcW w:w="6083" w:type="dxa"/>
          </w:tcPr>
          <w:p w14:paraId="1FFFC2E9" w14:textId="408F7B70" w:rsidR="00E96ED0" w:rsidRDefault="00B13390" w:rsidP="00E96ED0">
            <w:r w:rsidRPr="00B13390">
              <w:t>Variant af metaforen, hvor konkrete genstande, dyr eller natur levendegøres og får menneskelige egenskaber. Eks.: Blomsten nikker og bøjer sit hoved.</w:t>
            </w:r>
          </w:p>
        </w:tc>
      </w:tr>
      <w:tr w:rsidR="00E96ED0" w14:paraId="7EBA58D9" w14:textId="77777777" w:rsidTr="00E96ED0">
        <w:tc>
          <w:tcPr>
            <w:tcW w:w="3539" w:type="dxa"/>
          </w:tcPr>
          <w:p w14:paraId="4119BE0C" w14:textId="0AECEBE1" w:rsidR="00E96ED0" w:rsidRDefault="00E96ED0" w:rsidP="00E96ED0">
            <w:r>
              <w:t>Personifikation</w:t>
            </w:r>
          </w:p>
        </w:tc>
        <w:tc>
          <w:tcPr>
            <w:tcW w:w="6083" w:type="dxa"/>
          </w:tcPr>
          <w:p w14:paraId="139CBAE3" w14:textId="5794CBFC" w:rsidR="00E96ED0" w:rsidRDefault="00B13390" w:rsidP="00E96ED0">
            <w:r w:rsidRPr="00B13390">
              <w:t>Som besjæling, men her er det abstrakte begreber, der tillægges menneskelige egenskaber. Eks.: Lovens lange arm.</w:t>
            </w:r>
          </w:p>
        </w:tc>
      </w:tr>
      <w:tr w:rsidR="00E96ED0" w14:paraId="278D2D88" w14:textId="77777777" w:rsidTr="00E96ED0">
        <w:tc>
          <w:tcPr>
            <w:tcW w:w="3539" w:type="dxa"/>
          </w:tcPr>
          <w:p w14:paraId="4DEF7A7C" w14:textId="7DF1AB1A" w:rsidR="00E96ED0" w:rsidRDefault="00E96ED0" w:rsidP="00E96ED0">
            <w:r>
              <w:t>Symbol</w:t>
            </w:r>
          </w:p>
        </w:tc>
        <w:tc>
          <w:tcPr>
            <w:tcW w:w="6083" w:type="dxa"/>
          </w:tcPr>
          <w:p w14:paraId="773AD869" w14:textId="4B7C5524" w:rsidR="00E96ED0" w:rsidRDefault="00B13390" w:rsidP="00E96ED0">
            <w:r w:rsidRPr="00B13390">
              <w:t>Symboler skal på samme tid forstås bogstaveligt og, som metaforen, i en overført betydning. Eks. Et kors.</w:t>
            </w:r>
          </w:p>
        </w:tc>
      </w:tr>
      <w:tr w:rsidR="00E96ED0" w14:paraId="120F470A" w14:textId="77777777" w:rsidTr="00E96ED0">
        <w:tc>
          <w:tcPr>
            <w:tcW w:w="3539" w:type="dxa"/>
          </w:tcPr>
          <w:p w14:paraId="6E1877C5" w14:textId="3299B7F1" w:rsidR="00E96ED0" w:rsidRDefault="00E96ED0" w:rsidP="00E96ED0">
            <w:r>
              <w:t>Hyperbel</w:t>
            </w:r>
          </w:p>
        </w:tc>
        <w:tc>
          <w:tcPr>
            <w:tcW w:w="6083" w:type="dxa"/>
          </w:tcPr>
          <w:p w14:paraId="3BB7B7B4" w14:textId="73C22618" w:rsidR="00E96ED0" w:rsidRDefault="00B13390" w:rsidP="00E96ED0">
            <w:r>
              <w:t>Overdrivelse</w:t>
            </w:r>
          </w:p>
        </w:tc>
      </w:tr>
      <w:tr w:rsidR="00E96ED0" w14:paraId="279AC75D" w14:textId="77777777" w:rsidTr="00E96ED0">
        <w:tc>
          <w:tcPr>
            <w:tcW w:w="3539" w:type="dxa"/>
          </w:tcPr>
          <w:p w14:paraId="6F250B85" w14:textId="1A44A87F" w:rsidR="00E96ED0" w:rsidRDefault="00E96ED0" w:rsidP="00E96ED0">
            <w:r>
              <w:t>Litote</w:t>
            </w:r>
          </w:p>
        </w:tc>
        <w:tc>
          <w:tcPr>
            <w:tcW w:w="6083" w:type="dxa"/>
          </w:tcPr>
          <w:p w14:paraId="7B37D2B1" w14:textId="5361CA8B" w:rsidR="00E96ED0" w:rsidRDefault="00B13390" w:rsidP="00E96ED0">
            <w:r>
              <w:t>Underdrivelse</w:t>
            </w:r>
          </w:p>
        </w:tc>
      </w:tr>
      <w:tr w:rsidR="00E96ED0" w14:paraId="51534746" w14:textId="77777777" w:rsidTr="00E96ED0">
        <w:tc>
          <w:tcPr>
            <w:tcW w:w="3539" w:type="dxa"/>
          </w:tcPr>
          <w:p w14:paraId="77DF0662" w14:textId="34424F20" w:rsidR="00E96ED0" w:rsidRDefault="00E96ED0" w:rsidP="00E96ED0">
            <w:r>
              <w:t xml:space="preserve">Ironi </w:t>
            </w:r>
          </w:p>
        </w:tc>
        <w:tc>
          <w:tcPr>
            <w:tcW w:w="6083" w:type="dxa"/>
          </w:tcPr>
          <w:p w14:paraId="4204E85E" w14:textId="2E1344C7" w:rsidR="00E96ED0" w:rsidRDefault="00B13390" w:rsidP="00E96ED0">
            <w:r w:rsidRPr="00B13390">
              <w:t>At sige det modsatte af, hvad man mener. Sarkasmen gør det samme, men her er formålet at nedgøre og kritisere.</w:t>
            </w:r>
          </w:p>
        </w:tc>
      </w:tr>
      <w:tr w:rsidR="00E96ED0" w14:paraId="12E1E4E9" w14:textId="77777777" w:rsidTr="00E96ED0">
        <w:tc>
          <w:tcPr>
            <w:tcW w:w="3539" w:type="dxa"/>
          </w:tcPr>
          <w:p w14:paraId="02E21C34" w14:textId="025D2DD8" w:rsidR="00E96ED0" w:rsidRDefault="00E96ED0" w:rsidP="00E96ED0">
            <w:r>
              <w:t>Anafor</w:t>
            </w:r>
          </w:p>
        </w:tc>
        <w:tc>
          <w:tcPr>
            <w:tcW w:w="6083" w:type="dxa"/>
          </w:tcPr>
          <w:p w14:paraId="3760AD37" w14:textId="1DEE8E63" w:rsidR="00E96ED0" w:rsidRDefault="00B13390" w:rsidP="00E96ED0">
            <w:r w:rsidRPr="00B13390">
              <w:t>Når flere sætninger eller led efter hinanden begynder ens.</w:t>
            </w:r>
          </w:p>
        </w:tc>
      </w:tr>
      <w:tr w:rsidR="00E96ED0" w14:paraId="3FDC2BF8" w14:textId="77777777" w:rsidTr="00E96ED0">
        <w:tc>
          <w:tcPr>
            <w:tcW w:w="3539" w:type="dxa"/>
          </w:tcPr>
          <w:p w14:paraId="7F178586" w14:textId="02CB6AAB" w:rsidR="00E96ED0" w:rsidRDefault="00E96ED0" w:rsidP="00E96ED0">
            <w:r>
              <w:t>Triade (tretrinsraket)</w:t>
            </w:r>
          </w:p>
        </w:tc>
        <w:tc>
          <w:tcPr>
            <w:tcW w:w="6083" w:type="dxa"/>
          </w:tcPr>
          <w:p w14:paraId="446A5F70" w14:textId="0F8CB2CE" w:rsidR="00E96ED0" w:rsidRDefault="00B13390" w:rsidP="00E96ED0">
            <w:r w:rsidRPr="00B13390">
              <w:t>En remse i tre led. Eks.: For Gud, konge og fædreland.</w:t>
            </w:r>
          </w:p>
        </w:tc>
      </w:tr>
      <w:tr w:rsidR="00E96ED0" w14:paraId="70B360BF" w14:textId="77777777" w:rsidTr="00E96ED0">
        <w:tc>
          <w:tcPr>
            <w:tcW w:w="3539" w:type="dxa"/>
          </w:tcPr>
          <w:p w14:paraId="7C8FB297" w14:textId="3C644919" w:rsidR="00E96ED0" w:rsidRDefault="00E96ED0" w:rsidP="00E96ED0">
            <w:r>
              <w:t>Antitese</w:t>
            </w:r>
          </w:p>
        </w:tc>
        <w:tc>
          <w:tcPr>
            <w:tcW w:w="6083" w:type="dxa"/>
          </w:tcPr>
          <w:p w14:paraId="2FC34178" w14:textId="5B3AE893" w:rsidR="00E96ED0" w:rsidRDefault="00B13390" w:rsidP="00E96ED0">
            <w:r w:rsidRPr="00B13390">
              <w:t>Modsætningspar. Eks.: Os og dem, hvid og sort.</w:t>
            </w:r>
          </w:p>
        </w:tc>
      </w:tr>
      <w:tr w:rsidR="00E96ED0" w14:paraId="280CFEBA" w14:textId="77777777" w:rsidTr="00E96ED0">
        <w:tc>
          <w:tcPr>
            <w:tcW w:w="3539" w:type="dxa"/>
          </w:tcPr>
          <w:p w14:paraId="15FFD62D" w14:textId="6C8468B9" w:rsidR="00E96ED0" w:rsidRDefault="00E96ED0" w:rsidP="00E96ED0">
            <w:r>
              <w:t>Gentagelse</w:t>
            </w:r>
          </w:p>
        </w:tc>
        <w:tc>
          <w:tcPr>
            <w:tcW w:w="6083" w:type="dxa"/>
          </w:tcPr>
          <w:p w14:paraId="12C84508" w14:textId="5E19499D" w:rsidR="00E96ED0" w:rsidRDefault="00B13390" w:rsidP="00E96ED0">
            <w:r>
              <w:t>Bredt forstået som gentagelser af ord og/eller hele sætninger.</w:t>
            </w:r>
          </w:p>
        </w:tc>
      </w:tr>
      <w:tr w:rsidR="00E96ED0" w14:paraId="34CA8F91" w14:textId="77777777" w:rsidTr="00E96ED0">
        <w:tc>
          <w:tcPr>
            <w:tcW w:w="3539" w:type="dxa"/>
          </w:tcPr>
          <w:p w14:paraId="00AF5464" w14:textId="12D131F5" w:rsidR="00E96ED0" w:rsidRDefault="00E96ED0" w:rsidP="00E96ED0">
            <w:r>
              <w:t>Udråb</w:t>
            </w:r>
          </w:p>
        </w:tc>
        <w:tc>
          <w:tcPr>
            <w:tcW w:w="6083" w:type="dxa"/>
          </w:tcPr>
          <w:p w14:paraId="614525DE" w14:textId="7C2AE2BF" w:rsidR="00E96ED0" w:rsidRDefault="00B13390" w:rsidP="00E96ED0">
            <w:r w:rsidRPr="00B13390">
              <w:t xml:space="preserve">Eks.: Årh, </w:t>
            </w:r>
            <w:proofErr w:type="spellStart"/>
            <w:r w:rsidRPr="00B13390">
              <w:t>hvaaad</w:t>
            </w:r>
            <w:proofErr w:type="spellEnd"/>
            <w:r w:rsidRPr="00B13390">
              <w:t>!!??</w:t>
            </w:r>
          </w:p>
        </w:tc>
      </w:tr>
      <w:tr w:rsidR="00E96ED0" w14:paraId="00BF9218" w14:textId="77777777" w:rsidTr="00E96ED0">
        <w:tc>
          <w:tcPr>
            <w:tcW w:w="3539" w:type="dxa"/>
          </w:tcPr>
          <w:p w14:paraId="29A44A84" w14:textId="0D8B9EA2" w:rsidR="00E96ED0" w:rsidRDefault="00E96ED0" w:rsidP="00E96ED0">
            <w:r>
              <w:t>Retorisk spørgsmål</w:t>
            </w:r>
          </w:p>
        </w:tc>
        <w:tc>
          <w:tcPr>
            <w:tcW w:w="6083" w:type="dxa"/>
          </w:tcPr>
          <w:p w14:paraId="1ECB8525" w14:textId="2FC6FF65" w:rsidR="00E96ED0" w:rsidRDefault="00B13390" w:rsidP="00E96ED0">
            <w:r w:rsidRPr="00B13390">
              <w:t>Et spørgsmål, hvor svaret er givet på forhånd. Et retorisk spørgsmål stilles ikke med forventningen om et svar, men for at tydeliggøre afsenderens holdning.</w:t>
            </w:r>
          </w:p>
        </w:tc>
      </w:tr>
      <w:tr w:rsidR="00E96ED0" w14:paraId="54C9A31F" w14:textId="77777777" w:rsidTr="00E96ED0">
        <w:tc>
          <w:tcPr>
            <w:tcW w:w="3539" w:type="dxa"/>
          </w:tcPr>
          <w:p w14:paraId="04B0C48A" w14:textId="4155B0F7" w:rsidR="00E96ED0" w:rsidRDefault="00E96ED0" w:rsidP="00E96ED0">
            <w:r>
              <w:t>Apostrofe</w:t>
            </w:r>
          </w:p>
        </w:tc>
        <w:tc>
          <w:tcPr>
            <w:tcW w:w="6083" w:type="dxa"/>
          </w:tcPr>
          <w:p w14:paraId="0C708C79" w14:textId="4BFF9D25" w:rsidR="00E96ED0" w:rsidRDefault="00B13390" w:rsidP="00E96ED0">
            <w:r w:rsidRPr="00B13390">
              <w:t>Tiltale. Direkte henvendelse til tilhørerne eller andre personer uden for teksten – f.eks. en politiker, der undervejs i sin tale henvender sig direkte til en anden politiker.</w:t>
            </w:r>
          </w:p>
        </w:tc>
      </w:tr>
      <w:tr w:rsidR="00E96ED0" w14:paraId="3E88D1A3" w14:textId="77777777" w:rsidTr="00E96ED0">
        <w:tc>
          <w:tcPr>
            <w:tcW w:w="3539" w:type="dxa"/>
          </w:tcPr>
          <w:p w14:paraId="0D49940B" w14:textId="0C624C01" w:rsidR="00E96ED0" w:rsidRDefault="00E96ED0" w:rsidP="00E96ED0">
            <w:proofErr w:type="spellStart"/>
            <w:r>
              <w:t>Paraverbale</w:t>
            </w:r>
            <w:proofErr w:type="spellEnd"/>
            <w:r>
              <w:t xml:space="preserve"> virkemidler</w:t>
            </w:r>
          </w:p>
        </w:tc>
        <w:tc>
          <w:tcPr>
            <w:tcW w:w="6083" w:type="dxa"/>
          </w:tcPr>
          <w:p w14:paraId="5AC123D7" w14:textId="2CFAF1DA" w:rsidR="00E96ED0" w:rsidRDefault="00B13390" w:rsidP="00E96ED0">
            <w:r w:rsidRPr="00B13390">
              <w:t>Tryk, pauser, intonation, artikulation, tempo og volumen.</w:t>
            </w:r>
          </w:p>
        </w:tc>
      </w:tr>
      <w:tr w:rsidR="00E96ED0" w14:paraId="6386C2B7" w14:textId="77777777" w:rsidTr="00E96ED0">
        <w:tc>
          <w:tcPr>
            <w:tcW w:w="3539" w:type="dxa"/>
          </w:tcPr>
          <w:p w14:paraId="516BD2EE" w14:textId="3B84B530" w:rsidR="00E96ED0" w:rsidRDefault="00E96ED0" w:rsidP="00E96ED0">
            <w:r>
              <w:t>Nonverbale virkemidler</w:t>
            </w:r>
          </w:p>
        </w:tc>
        <w:tc>
          <w:tcPr>
            <w:tcW w:w="6083" w:type="dxa"/>
          </w:tcPr>
          <w:p w14:paraId="3087C469" w14:textId="58880E28" w:rsidR="00E96ED0" w:rsidRDefault="00B13390" w:rsidP="00E96ED0">
            <w:r w:rsidRPr="00B13390">
              <w:t>Mimik, gestik og kropspositur.</w:t>
            </w:r>
          </w:p>
        </w:tc>
      </w:tr>
    </w:tbl>
    <w:p w14:paraId="6975215C" w14:textId="77777777" w:rsidR="00E96ED0" w:rsidRDefault="00E96ED0" w:rsidP="00E96ED0"/>
    <w:p w14:paraId="1F5BC7AC" w14:textId="29118120" w:rsidR="00B13390" w:rsidRDefault="00B13390">
      <w:r>
        <w:br w:type="page"/>
      </w:r>
    </w:p>
    <w:p w14:paraId="1F93658B" w14:textId="6738B0E0" w:rsidR="00E96ED0" w:rsidRDefault="00B13390" w:rsidP="00E96ED0">
      <w:pPr>
        <w:rPr>
          <w:b/>
          <w:bCs/>
          <w:sz w:val="28"/>
          <w:szCs w:val="28"/>
        </w:rPr>
      </w:pPr>
      <w:r>
        <w:rPr>
          <w:b/>
          <w:bCs/>
          <w:sz w:val="28"/>
          <w:szCs w:val="28"/>
        </w:rPr>
        <w:lastRenderedPageBreak/>
        <w:t>Appelformer</w:t>
      </w:r>
    </w:p>
    <w:p w14:paraId="42895334" w14:textId="77777777" w:rsidR="00B13390" w:rsidRDefault="00B13390" w:rsidP="00B13390">
      <w:r>
        <w:t xml:space="preserve">Sproget i en tale kan appellere til modtagerne på forskellig måde. Hvis du benytter dig af logisk argumentation med rygdækning i form af </w:t>
      </w:r>
      <w:proofErr w:type="gramStart"/>
      <w:r>
        <w:t>eksempelvis</w:t>
      </w:r>
      <w:proofErr w:type="gramEnd"/>
      <w:r>
        <w:t xml:space="preserve"> tal og statistik, som støtter dine argumenter, appellerer du til modtagernes fornuft. Hvis du derimod udtrykker dig følelsesfuldt eller bruger en tydeligt holdningspræget ordvalgsargumentation, appellerer du til modtagernes følelser. Du kan også gennem dit sprog skabe tillid til din egen troværdighed som taler. De tre måder at appellere til modtagerne på kaldes </w:t>
      </w:r>
      <w:r w:rsidRPr="00B13390">
        <w:rPr>
          <w:b/>
          <w:bCs/>
        </w:rPr>
        <w:t>logos</w:t>
      </w:r>
      <w:r>
        <w:t xml:space="preserve"> (fornuft), </w:t>
      </w:r>
      <w:r w:rsidRPr="00B13390">
        <w:rPr>
          <w:b/>
          <w:bCs/>
        </w:rPr>
        <w:t>patos</w:t>
      </w:r>
      <w:r>
        <w:t xml:space="preserve"> (følelser) og </w:t>
      </w:r>
      <w:r w:rsidRPr="00B13390">
        <w:rPr>
          <w:b/>
          <w:bCs/>
        </w:rPr>
        <w:t>etos</w:t>
      </w:r>
      <w:r>
        <w:t xml:space="preserve"> (tillid/troværdighed).</w:t>
      </w:r>
    </w:p>
    <w:p w14:paraId="405F8296" w14:textId="77777777" w:rsidR="00B13390" w:rsidRDefault="00B13390" w:rsidP="00B13390"/>
    <w:p w14:paraId="04E67717" w14:textId="7A7083AD" w:rsidR="00B13390" w:rsidRDefault="00B13390" w:rsidP="00B13390">
      <w:r>
        <w:t>Appelformerne kommer til udtryk gennem ordvalg, argumentation og valg af sproglige og retoriske virkemidler, men ofte bliver appellen yderligere understreget i fremførelsen gennem talerens stemmeføring og kropssprog. Særligt patosappellen kan blive forstærket, når taleren med sin stemme og krop prøver at skabe en særlig stemning eller udtrykke en bestemt følelse.</w:t>
      </w:r>
    </w:p>
    <w:p w14:paraId="49788134" w14:textId="2F017D63" w:rsidR="00B3460F" w:rsidRPr="00B3460F" w:rsidRDefault="00B3460F" w:rsidP="00B13390">
      <w:pPr>
        <w:rPr>
          <w:sz w:val="28"/>
          <w:szCs w:val="28"/>
        </w:rPr>
      </w:pPr>
    </w:p>
    <w:p w14:paraId="6733FC1B" w14:textId="2FAB95F9" w:rsidR="00B3460F" w:rsidRPr="00B3460F" w:rsidRDefault="00B3460F" w:rsidP="00B13390">
      <w:pPr>
        <w:rPr>
          <w:b/>
          <w:bCs/>
          <w:sz w:val="28"/>
          <w:szCs w:val="28"/>
        </w:rPr>
      </w:pPr>
      <w:r w:rsidRPr="00B3460F">
        <w:rPr>
          <w:b/>
          <w:bCs/>
          <w:sz w:val="28"/>
          <w:szCs w:val="28"/>
        </w:rPr>
        <w:t>Det magtfulde sprog</w:t>
      </w:r>
    </w:p>
    <w:p w14:paraId="6830E158" w14:textId="3C4B6480" w:rsidR="00AF09F7" w:rsidRDefault="00AF09F7" w:rsidP="00AF09F7">
      <w:r>
        <w:t>Du kender sikkert talemåden "at have ordet i sin magt". At have ordet i sin magt betyder, at du mestrer sproget og er dygtig til at udtrykke dig. Når du har ordet i din magt, ved du, hvad du vil sige, og hvordan du vil sige det. Hvis du leverer en skudsikker argumentationsrække i en debat, har du ordet i din magt. Og du har ordet i din magt, hvis du som taler formidler dine budskaber i et retorisk klart, nuanceret og levende sprog.</w:t>
      </w:r>
    </w:p>
    <w:p w14:paraId="335B499C" w14:textId="77777777" w:rsidR="00AF09F7" w:rsidRDefault="00AF09F7" w:rsidP="00AF09F7"/>
    <w:p w14:paraId="3641EBC0" w14:textId="5023A79C" w:rsidR="00AF09F7" w:rsidRDefault="00AF09F7" w:rsidP="00AF09F7">
      <w:r>
        <w:t>I debat og taler hænger det at have ordet i sin magt sammen med argumentation og retorisk veltalenhed, men du kan også have ordet i din magt på andre måder. Fortællingens sprog er f.eks. meget virkningsfuldt i forhold til at skabe empati og identifikation hos modtageren, og den gode fortælling kan give fornemmelsen af "selv at være til stede". Når modtageren "oplever" din fortælling, forstår og husker modtageren budskabet i fortællingen bedre, end hvis du havde serveret det i form af tørre, abstrakte fakta. Jo mere konkret og sanselig fortællingen er, jo mere virkningsfuld er den i forhold til at skabe forståelse og lagre sig i modtagerens hukommelse. Når en fortælling fra det virkelige liv bruges i en tale, vil vi som modtagere opleve talen som mere levende og vedkommende. Og når fiktive fortællinger bruges i markedsføring af et produkt, skaber fortællingen forståelse for produktet, får os til at huske det og motiverer os måske i sidste ende til at købe det. En fiktiv fortælling i form af f.eks. en roman har sjældent et entydigt budskab, men kan til gengæld give anledning til refleksion og potentielt nye erkendelser hos modtageren. På den måde kan den gode fortælling også flytte holdninger. Du har derfor ordet i din magt, hvis du kan fortælle den gode historie.</w:t>
      </w:r>
    </w:p>
    <w:p w14:paraId="02E1DF85" w14:textId="77777777" w:rsidR="00AF09F7" w:rsidRDefault="00AF09F7" w:rsidP="00AF09F7"/>
    <w:p w14:paraId="64A5491F" w14:textId="19FDE51E" w:rsidR="00B3460F" w:rsidRPr="00B3460F" w:rsidRDefault="00AF09F7" w:rsidP="00AF09F7">
      <w:r>
        <w:t>At mestre sproget og have ordet i din magt kan hjælpe dig til at opnå dine mål, eller du kan tale på vegne af andre for at nå et fælles mål. I den politiske debat bruger politikerne sprogets magt til at opnå indflydelse og få mulighed for at forme samfundet efter deres politiske idealer og visioner for fremtidens samfund.</w:t>
      </w:r>
    </w:p>
    <w:sectPr w:rsidR="00B3460F" w:rsidRPr="00B3460F" w:rsidSect="00796D64">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5CC5" w14:textId="77777777" w:rsidR="00626773" w:rsidRDefault="00626773" w:rsidP="00B13390">
      <w:r>
        <w:separator/>
      </w:r>
    </w:p>
  </w:endnote>
  <w:endnote w:type="continuationSeparator" w:id="0">
    <w:p w14:paraId="03020849" w14:textId="77777777" w:rsidR="00626773" w:rsidRDefault="00626773" w:rsidP="00B1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4A12" w14:textId="77777777" w:rsidR="00626773" w:rsidRDefault="00626773" w:rsidP="00B13390">
      <w:r>
        <w:separator/>
      </w:r>
    </w:p>
  </w:footnote>
  <w:footnote w:type="continuationSeparator" w:id="0">
    <w:p w14:paraId="0BBEC1BE" w14:textId="77777777" w:rsidR="00626773" w:rsidRDefault="00626773" w:rsidP="00B1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598B" w14:textId="7122AF5A" w:rsidR="00B13390" w:rsidRDefault="00B13390" w:rsidP="00B13390">
    <w:pPr>
      <w:pStyle w:val="Sidehoved"/>
      <w:jc w:val="right"/>
      <w:rPr>
        <w:i/>
        <w:iCs/>
      </w:rPr>
    </w:pPr>
    <w:r>
      <w:t xml:space="preserve">Materiale fra: </w:t>
    </w:r>
    <w:r>
      <w:rPr>
        <w:i/>
        <w:iCs/>
      </w:rPr>
      <w:t>Mundtlighed i dansk</w:t>
    </w:r>
  </w:p>
  <w:p w14:paraId="5AADF90B" w14:textId="358B8CBF" w:rsidR="00B13390" w:rsidRDefault="00B13390" w:rsidP="00B13390">
    <w:pPr>
      <w:pStyle w:val="Sidehoved"/>
      <w:jc w:val="right"/>
    </w:pPr>
    <w:r>
      <w:t>Af Marie Zeuthen Helstrup og Tina Slot Simonsen</w:t>
    </w:r>
  </w:p>
  <w:p w14:paraId="45A34F88" w14:textId="5C8C567D" w:rsidR="00B13390" w:rsidRPr="00B13390" w:rsidRDefault="00B13390" w:rsidP="00B13390">
    <w:pPr>
      <w:pStyle w:val="Sidehoved"/>
      <w:jc w:val="right"/>
    </w:pPr>
    <w:r>
      <w:t>Systime,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D0"/>
    <w:rsid w:val="00626773"/>
    <w:rsid w:val="006709C2"/>
    <w:rsid w:val="00796D64"/>
    <w:rsid w:val="00AF09F7"/>
    <w:rsid w:val="00B13390"/>
    <w:rsid w:val="00B3460F"/>
    <w:rsid w:val="00E4365C"/>
    <w:rsid w:val="00E96E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5819"/>
  <w15:chartTrackingRefBased/>
  <w15:docId w15:val="{3E75B1DB-3814-1E49-B9D1-8B7C4DB4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9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3390"/>
    <w:pPr>
      <w:tabs>
        <w:tab w:val="center" w:pos="4819"/>
        <w:tab w:val="right" w:pos="9638"/>
      </w:tabs>
    </w:pPr>
  </w:style>
  <w:style w:type="character" w:customStyle="1" w:styleId="SidehovedTegn">
    <w:name w:val="Sidehoved Tegn"/>
    <w:basedOn w:val="Standardskrifttypeiafsnit"/>
    <w:link w:val="Sidehoved"/>
    <w:uiPriority w:val="99"/>
    <w:rsid w:val="00B13390"/>
  </w:style>
  <w:style w:type="paragraph" w:styleId="Sidefod">
    <w:name w:val="footer"/>
    <w:basedOn w:val="Normal"/>
    <w:link w:val="SidefodTegn"/>
    <w:uiPriority w:val="99"/>
    <w:unhideWhenUsed/>
    <w:rsid w:val="00B13390"/>
    <w:pPr>
      <w:tabs>
        <w:tab w:val="center" w:pos="4819"/>
        <w:tab w:val="right" w:pos="9638"/>
      </w:tabs>
    </w:pPr>
  </w:style>
  <w:style w:type="character" w:customStyle="1" w:styleId="SidefodTegn">
    <w:name w:val="Sidefod Tegn"/>
    <w:basedOn w:val="Standardskrifttypeiafsnit"/>
    <w:link w:val="Sidefod"/>
    <w:uiPriority w:val="99"/>
    <w:rsid w:val="00B1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1363</Words>
  <Characters>8316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2023-11-22T10:09:00Z</cp:lastPrinted>
  <dcterms:created xsi:type="dcterms:W3CDTF">2023-11-22T09:24:00Z</dcterms:created>
  <dcterms:modified xsi:type="dcterms:W3CDTF">2023-11-22T11:59:00Z</dcterms:modified>
</cp:coreProperties>
</file>