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8BFD" w14:textId="53928D4E" w:rsidR="00D24004" w:rsidRPr="00D24004" w:rsidRDefault="00D24004" w:rsidP="00D24004">
      <w:pPr>
        <w:rPr>
          <w:b/>
          <w:bCs/>
          <w:sz w:val="32"/>
          <w:szCs w:val="32"/>
        </w:rPr>
      </w:pPr>
      <w:r w:rsidRPr="00D24004">
        <w:rPr>
          <w:b/>
          <w:bCs/>
          <w:sz w:val="32"/>
          <w:szCs w:val="32"/>
        </w:rPr>
        <w:t>Pandora satte salgsrekord i 2023 – ny vækst venter i år</w:t>
      </w:r>
    </w:p>
    <w:p w14:paraId="53771EB5" w14:textId="77777777" w:rsidR="00D24004" w:rsidRPr="00D24004" w:rsidRDefault="00D24004" w:rsidP="00D24004">
      <w:pPr>
        <w:rPr>
          <w:b/>
          <w:bCs/>
        </w:rPr>
      </w:pPr>
      <w:r w:rsidRPr="00D24004">
        <w:rPr>
          <w:b/>
          <w:bCs/>
        </w:rPr>
        <w:t>Pandora omsatte for 28,1 mia. kr. i 2023 mod 26,5 mia. kr. året forinden. I 2024 forventer smykkeselskabet en organisk vækst på 6-9 pct.</w:t>
      </w:r>
    </w:p>
    <w:p w14:paraId="1BE1EFA1" w14:textId="6E3AFD20" w:rsidR="00D24004" w:rsidRPr="00D24004" w:rsidRDefault="00D24004" w:rsidP="00D24004">
      <w:r w:rsidRPr="00D24004">
        <w:drawing>
          <wp:inline distT="0" distB="0" distL="0" distR="0" wp14:anchorId="4A68311A" wp14:editId="5CB03054">
            <wp:extent cx="8531860" cy="4799330"/>
            <wp:effectExtent l="0" t="0" r="2540" b="1270"/>
            <wp:docPr id="1084324361" name="Billede 2" descr="Pandora har butikker over hele verden, og nye butikker var med til at sikre vækst i 2023. | Foto: Tom Li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ndora har butikker over hele verden, og nye butikker var med til at sikre vækst i 2023. | Foto: Tom Litt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47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2C037" w14:textId="77777777" w:rsidR="00D24004" w:rsidRPr="00D24004" w:rsidRDefault="00D24004" w:rsidP="00D24004">
      <w:r w:rsidRPr="00D24004">
        <w:t>Pandora har butikker over hele verden, og nye butikker var med til at sikre vækst i 2023. | Foto: Tom Little</w:t>
      </w:r>
    </w:p>
    <w:p w14:paraId="7584D7D1" w14:textId="77777777" w:rsidR="00D24004" w:rsidRPr="00D24004" w:rsidRDefault="00D24004" w:rsidP="00D24004">
      <w:pPr>
        <w:rPr>
          <w:b/>
          <w:bCs/>
        </w:rPr>
      </w:pPr>
      <w:r w:rsidRPr="00D24004">
        <w:rPr>
          <w:b/>
          <w:bCs/>
        </w:rPr>
        <w:t>AF RITZAU/MARKETWIRE</w:t>
      </w:r>
    </w:p>
    <w:p w14:paraId="045864F7" w14:textId="77777777" w:rsidR="00D24004" w:rsidRPr="00D24004" w:rsidRDefault="00D24004" w:rsidP="00D24004">
      <w:r w:rsidRPr="00D24004">
        <w:lastRenderedPageBreak/>
        <w:t>7. februar 2024kl. 08.30</w:t>
      </w:r>
    </w:p>
    <w:p w14:paraId="4E260AE8" w14:textId="77777777" w:rsidR="00D24004" w:rsidRPr="00D24004" w:rsidRDefault="00D24004" w:rsidP="00D24004">
      <w:r w:rsidRPr="00D24004">
        <w:t>Smykkeselskabet Pandora satte salgsrekord i 2023, men havde et lavere overskud end året forinden.</w:t>
      </w:r>
    </w:p>
    <w:p w14:paraId="247D4272" w14:textId="77777777" w:rsidR="00D24004" w:rsidRPr="00D24004" w:rsidRDefault="00D24004" w:rsidP="00D24004">
      <w:r w:rsidRPr="00D24004">
        <w:t>For hele året omsatte Pandora for 28,1 mia. kr., mens selskabet i 2022 omsatte for 26,5 mia. kr.</w:t>
      </w:r>
    </w:p>
    <w:p w14:paraId="746AD2EC" w14:textId="77777777" w:rsidR="00D24004" w:rsidRPr="00D24004" w:rsidRDefault="00D24004" w:rsidP="00D24004">
      <w:r w:rsidRPr="00D24004">
        <w:t>Det viser årsregnskabet, der er blevet offentliggjort onsdag morgen.</w:t>
      </w:r>
    </w:p>
    <w:p w14:paraId="412A9AD3" w14:textId="77777777" w:rsidR="00D24004" w:rsidRPr="00D24004" w:rsidRDefault="00D24004" w:rsidP="00D24004">
      <w:r w:rsidRPr="00D24004">
        <w:t>Salgsrekorden er ifølge regnskabet blandt andet et resultat af, at Pandora sidste år udvidede med 223 nye butikker.</w:t>
      </w:r>
    </w:p>
    <w:p w14:paraId="1A826A7E" w14:textId="77777777" w:rsidR="00D24004" w:rsidRPr="00D24004" w:rsidRDefault="00D24004" w:rsidP="00D24004">
      <w:r w:rsidRPr="00D24004">
        <w:t>En stor del af butikkerne blev åbnet i USA, der også er Pandoras største marked.</w:t>
      </w:r>
    </w:p>
    <w:p w14:paraId="183C3573" w14:textId="77777777" w:rsidR="00D24004" w:rsidRPr="00D24004" w:rsidRDefault="00D24004" w:rsidP="00D24004">
      <w:r w:rsidRPr="00D24004">
        <w:t xml:space="preserve">”Vi er meget tilfredse med, hvordan 2023 sluttede med en stærk handel i juleperioden,” siger Pandoras topchef Alexander </w:t>
      </w:r>
      <w:proofErr w:type="spellStart"/>
      <w:r w:rsidRPr="00D24004">
        <w:t>Lacik</w:t>
      </w:r>
      <w:proofErr w:type="spellEnd"/>
      <w:r w:rsidRPr="00D24004">
        <w:t xml:space="preserve"> i regnskabet.</w:t>
      </w:r>
    </w:p>
    <w:p w14:paraId="58DB2FCD" w14:textId="77777777" w:rsidR="00D24004" w:rsidRPr="00D24004" w:rsidRDefault="00D24004" w:rsidP="00D24004">
      <w:r w:rsidRPr="00D24004">
        <w:t>Men på bundlinjen havde Pandora et lavere overskud end i 2022.</w:t>
      </w:r>
    </w:p>
    <w:p w14:paraId="6BC5C00F" w14:textId="77777777" w:rsidR="00D24004" w:rsidRPr="00D24004" w:rsidRDefault="00D24004" w:rsidP="00D24004">
      <w:r w:rsidRPr="00D24004">
        <w:t>For hele året endte overskuddet på 4,7 milliarder kroner mod 5 milliarder kroner året forinden.</w:t>
      </w:r>
    </w:p>
    <w:p w14:paraId="1C65F191" w14:textId="77777777" w:rsidR="00D24004" w:rsidRPr="00D24004" w:rsidRDefault="00D24004" w:rsidP="00D24004">
      <w:pPr>
        <w:rPr>
          <w:b/>
          <w:bCs/>
        </w:rPr>
      </w:pPr>
      <w:r w:rsidRPr="00D24004">
        <w:rPr>
          <w:b/>
          <w:bCs/>
        </w:rPr>
        <w:t>Forventer solid vækst i 2024</w:t>
      </w:r>
    </w:p>
    <w:p w14:paraId="0DF113BB" w14:textId="77777777" w:rsidR="00D24004" w:rsidRPr="00D24004" w:rsidRDefault="00D24004" w:rsidP="00D24004">
      <w:r w:rsidRPr="00D24004">
        <w:t>Pandora venter i 2024 en organisk vækst på 6 pct. til 9 pct., og en EBIT-margin på omkring 25 pct.</w:t>
      </w:r>
    </w:p>
    <w:p w14:paraId="748EAE6B" w14:textId="77777777" w:rsidR="00D24004" w:rsidRPr="00D24004" w:rsidRDefault="00D24004" w:rsidP="00D24004">
      <w:r w:rsidRPr="00D24004">
        <w:t xml:space="preserve">”Det økonomiske udsyn er fortsat usikkert i 2024. Inflation og høje renter kan presse kunderne på mange af </w:t>
      </w:r>
      <w:proofErr w:type="gramStart"/>
      <w:r w:rsidRPr="00D24004">
        <w:t>vore</w:t>
      </w:r>
      <w:proofErr w:type="gramEnd"/>
      <w:r w:rsidRPr="00D24004">
        <w:t xml:space="preserve"> markeder,” skriver smykkeselskabet i regnskabet og påpeger, at den lave ende af væksten afspejler en forværring af makroøkonomien.</w:t>
      </w:r>
    </w:p>
    <w:p w14:paraId="20C635A2" w14:textId="77777777" w:rsidR="00D24004" w:rsidRPr="00D24004" w:rsidRDefault="00D24004" w:rsidP="00D24004">
      <w:r w:rsidRPr="00D24004">
        <w:t>Midtpunktet af Pandoras forventninger er en organisk vækst på 7,5 pct., og det er i underkanten af det, analytikerne ventede forud for regnskabet. De havde set frem til organisk vækst på 8 pct. og en driftsmargin på 25,5 pct., viser et estimat indsamlet af Pandora selv blandt op til 18 analytikere.</w:t>
      </w:r>
    </w:p>
    <w:p w14:paraId="6F045DF1" w14:textId="77777777" w:rsidR="00D24004" w:rsidRPr="00D24004" w:rsidRDefault="00D24004" w:rsidP="00D24004">
      <w:r w:rsidRPr="00D24004">
        <w:t>I 2023 landede den organiske vækst på 8 pct. og EBIT-marginen på 25 pct.</w:t>
      </w:r>
    </w:p>
    <w:p w14:paraId="1594DB71" w14:textId="77777777" w:rsidR="00D24004" w:rsidRPr="00D24004" w:rsidRDefault="00D24004" w:rsidP="00D24004">
      <w:r w:rsidRPr="00D24004">
        <w:t xml:space="preserve">”Der er fortsatte mange usikkerheder, og man kan sige, at forventningerne er jo årets første. Sidste år lød vores første guidance for 2023 på en organisk vækst på minus 3 til plus 3 pct. Vi endte på 8 pct. med en organisk vækst på 12 pct. i fjerde kvartal,” siger Pandora-direktør Alexander </w:t>
      </w:r>
      <w:proofErr w:type="spellStart"/>
      <w:r w:rsidRPr="00D24004">
        <w:t>Lacik</w:t>
      </w:r>
      <w:proofErr w:type="spellEnd"/>
      <w:r w:rsidRPr="00D24004">
        <w:t xml:space="preserve"> til </w:t>
      </w:r>
      <w:proofErr w:type="spellStart"/>
      <w:r w:rsidRPr="00D24004">
        <w:t>Marketwire</w:t>
      </w:r>
      <w:proofErr w:type="spellEnd"/>
      <w:r w:rsidRPr="00D24004">
        <w:t>.</w:t>
      </w:r>
    </w:p>
    <w:p w14:paraId="0AB33F51" w14:textId="77777777" w:rsidR="00D24004" w:rsidRPr="00D24004" w:rsidRDefault="00D24004" w:rsidP="00D24004">
      <w:r w:rsidRPr="00D24004">
        <w:t>Pandora kom i oktober med en opdatering af smykkeselskabets Phoenix-strategi og de finansielle målsætninger ved en kapitalmarkedsdag i London.</w:t>
      </w:r>
    </w:p>
    <w:p w14:paraId="1990C1EC" w14:textId="77777777" w:rsidR="00D24004" w:rsidRPr="00D24004" w:rsidRDefault="00D24004" w:rsidP="00D24004">
      <w:r w:rsidRPr="00D24004">
        <w:t>Den organiske vækst ventes at ligge på 7-9 pct. gennemsnitligt i perioden fra 2023-2026, hvor forventningerne til den sammenlignelige vækst – såkaldt like-for-like – er på 4-6 pct. En ekspansion af butiksnetværket skal efter planen levere de resterende 3 procentpoint til væksten.</w:t>
      </w:r>
    </w:p>
    <w:p w14:paraId="616C36C0" w14:textId="77777777" w:rsidR="00D24004" w:rsidRPr="00D24004" w:rsidRDefault="00D24004" w:rsidP="00D24004">
      <w:r w:rsidRPr="00D24004">
        <w:t>EBIT-marginen ses samtidig lande på 26-27 pct. i 2026, mens EBIT-resultatet for 2026 ventes at lande på 8,8-9,7 mia. kr.</w:t>
      </w:r>
    </w:p>
    <w:p w14:paraId="532871C4" w14:textId="0F7D508D" w:rsidR="00D24004" w:rsidRDefault="00D24004"/>
    <w:p w14:paraId="0C8C9B2A" w14:textId="4B7A1BAC" w:rsidR="00F63D1A" w:rsidRDefault="00D24004">
      <w:r>
        <w:rPr>
          <w:noProof/>
        </w:rPr>
        <w:drawing>
          <wp:inline distT="0" distB="0" distL="0" distR="0" wp14:anchorId="2684618A" wp14:editId="7382CA90">
            <wp:extent cx="8531860" cy="4449445"/>
            <wp:effectExtent l="0" t="0" r="2540" b="8255"/>
            <wp:docPr id="169564151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415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A3B16" w14:textId="77777777" w:rsidR="00D24004" w:rsidRDefault="00D24004"/>
    <w:p w14:paraId="7FE85879" w14:textId="77777777" w:rsidR="00D24004" w:rsidRDefault="00D24004"/>
    <w:p w14:paraId="308EC2C4" w14:textId="77777777" w:rsidR="00D24004" w:rsidRDefault="00D24004"/>
    <w:p w14:paraId="006AE756" w14:textId="77777777" w:rsidR="00D24004" w:rsidRDefault="00D24004"/>
    <w:p w14:paraId="5A46351A" w14:textId="77777777" w:rsidR="00D24004" w:rsidRDefault="00D24004"/>
    <w:p w14:paraId="2DA3D3D9" w14:textId="7B79F1D2" w:rsidR="00D24004" w:rsidRDefault="00D24004">
      <w:r>
        <w:rPr>
          <w:noProof/>
        </w:rPr>
        <w:drawing>
          <wp:inline distT="0" distB="0" distL="0" distR="0" wp14:anchorId="103F112F" wp14:editId="0B0D0A56">
            <wp:extent cx="8531860" cy="4613275"/>
            <wp:effectExtent l="0" t="0" r="2540" b="0"/>
            <wp:docPr id="61019295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929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24C8E" w14:textId="77777777" w:rsidR="00D24004" w:rsidRDefault="00D24004"/>
    <w:p w14:paraId="20C93E0E" w14:textId="77777777" w:rsidR="00D24004" w:rsidRDefault="00D24004"/>
    <w:p w14:paraId="381BA73F" w14:textId="77777777" w:rsidR="00D24004" w:rsidRDefault="00D24004"/>
    <w:p w14:paraId="531C0849" w14:textId="77777777" w:rsidR="00D24004" w:rsidRDefault="00D24004"/>
    <w:p w14:paraId="640477D8" w14:textId="77777777" w:rsidR="00D24004" w:rsidRDefault="00D24004"/>
    <w:p w14:paraId="507409DE" w14:textId="7EBF6704" w:rsidR="00D24004" w:rsidRDefault="00D24004">
      <w:r>
        <w:rPr>
          <w:noProof/>
        </w:rPr>
        <w:drawing>
          <wp:inline distT="0" distB="0" distL="0" distR="0" wp14:anchorId="0FE008C8" wp14:editId="543E998E">
            <wp:extent cx="8531860" cy="4585335"/>
            <wp:effectExtent l="0" t="0" r="2540" b="5715"/>
            <wp:docPr id="204909811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981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A8F6F" w14:textId="77777777" w:rsidR="00D24004" w:rsidRDefault="00D24004"/>
    <w:sectPr w:rsidR="00D24004" w:rsidSect="00D2400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04"/>
    <w:rsid w:val="00181B41"/>
    <w:rsid w:val="002F33A9"/>
    <w:rsid w:val="00661CAD"/>
    <w:rsid w:val="006D177A"/>
    <w:rsid w:val="00C16272"/>
    <w:rsid w:val="00D24004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C665"/>
  <w15:chartTrackingRefBased/>
  <w15:docId w15:val="{97ED57B0-B85E-4E91-B831-ACB780A1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4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4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40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4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40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4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4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4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4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40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40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40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4004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4004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40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40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40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40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4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4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4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4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4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400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400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4004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40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4004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40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8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2409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17543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68979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695775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8548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41099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786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12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7651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396836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5351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06252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952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21347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3010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629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1</cp:revision>
  <dcterms:created xsi:type="dcterms:W3CDTF">2024-11-19T14:35:00Z</dcterms:created>
  <dcterms:modified xsi:type="dcterms:W3CDTF">2024-11-19T14:43:00Z</dcterms:modified>
</cp:coreProperties>
</file>