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236B" w14:textId="039FBDCE" w:rsidR="00A45AA0" w:rsidRPr="00823400" w:rsidRDefault="001855C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23400">
        <w:rPr>
          <w:rFonts w:ascii="Times New Roman" w:hAnsi="Times New Roman" w:cs="Times New Roman"/>
          <w:b/>
          <w:bCs/>
          <w:sz w:val="32"/>
          <w:szCs w:val="32"/>
        </w:rPr>
        <w:t>Opgaver til Fysiologi – lungerne</w:t>
      </w:r>
      <w:r w:rsidR="00646D4E">
        <w:rPr>
          <w:rFonts w:ascii="Times New Roman" w:hAnsi="Times New Roman" w:cs="Times New Roman"/>
          <w:b/>
          <w:bCs/>
          <w:sz w:val="32"/>
          <w:szCs w:val="32"/>
        </w:rPr>
        <w:t>, respiration og kredsløb</w:t>
      </w:r>
    </w:p>
    <w:p w14:paraId="32FE75A8" w14:textId="6C5EBFAF" w:rsidR="001855C8" w:rsidRPr="001855C8" w:rsidRDefault="001855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55C8">
        <w:rPr>
          <w:rFonts w:ascii="Times New Roman" w:hAnsi="Times New Roman" w:cs="Times New Roman"/>
          <w:b/>
          <w:bCs/>
          <w:sz w:val="24"/>
          <w:szCs w:val="24"/>
        </w:rPr>
        <w:t>Opgave 1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D2B4A8" w14:textId="61E8C976" w:rsidR="007A1CFE" w:rsidRDefault="007A1C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Forklar lungernes opbygning i korte træk (med dine egne ord). Brug evt. nedenstående figur som hjælp (den har i lige arbejdet med) </w:t>
      </w:r>
    </w:p>
    <w:p w14:paraId="34827D6C" w14:textId="77C8F37F" w:rsidR="007A1CFE" w:rsidRDefault="007A1CFE">
      <w:pPr>
        <w:rPr>
          <w:rFonts w:ascii="Times New Roman" w:hAnsi="Times New Roman" w:cs="Times New Roman"/>
          <w:sz w:val="24"/>
          <w:szCs w:val="24"/>
        </w:rPr>
      </w:pPr>
      <w:r w:rsidRPr="007A1CF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323736" wp14:editId="6FE950F3">
            <wp:extent cx="2890911" cy="2882211"/>
            <wp:effectExtent l="0" t="0" r="5080" b="0"/>
            <wp:docPr id="1026" name="Picture 2" descr="undefined">
              <a:extLst xmlns:a="http://schemas.openxmlformats.org/drawingml/2006/main">
                <a:ext uri="{FF2B5EF4-FFF2-40B4-BE49-F238E27FC236}">
                  <a16:creationId xmlns:a16="http://schemas.microsoft.com/office/drawing/2014/main" id="{DB1D3A7E-7783-DEB1-ED96-24B23E7826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undefined">
                      <a:extLst>
                        <a:ext uri="{FF2B5EF4-FFF2-40B4-BE49-F238E27FC236}">
                          <a16:creationId xmlns:a16="http://schemas.microsoft.com/office/drawing/2014/main" id="{DB1D3A7E-7783-DEB1-ED96-24B23E78269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36" r="1" b="1"/>
                    <a:stretch/>
                  </pic:blipFill>
                  <pic:spPr bwMode="auto">
                    <a:xfrm>
                      <a:off x="0" y="0"/>
                      <a:ext cx="2899839" cy="28911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6878775" h="6858000">
                          <a:moveTo>
                            <a:pt x="1102973" y="0"/>
                          </a:moveTo>
                          <a:lnTo>
                            <a:pt x="1160688" y="0"/>
                          </a:lnTo>
                          <a:lnTo>
                            <a:pt x="983189" y="331786"/>
                          </a:lnTo>
                          <a:cubicBezTo>
                            <a:pt x="914866" y="469145"/>
                            <a:pt x="850355" y="608712"/>
                            <a:pt x="789261" y="750263"/>
                          </a:cubicBezTo>
                          <a:cubicBezTo>
                            <a:pt x="774307" y="784928"/>
                            <a:pt x="759992" y="819849"/>
                            <a:pt x="745295" y="854514"/>
                          </a:cubicBezTo>
                          <a:cubicBezTo>
                            <a:pt x="756682" y="845393"/>
                            <a:pt x="765489" y="833492"/>
                            <a:pt x="770857" y="819975"/>
                          </a:cubicBezTo>
                          <a:cubicBezTo>
                            <a:pt x="879943" y="589569"/>
                            <a:pt x="999605" y="365513"/>
                            <a:pt x="1131329" y="148742"/>
                          </a:cubicBezTo>
                          <a:lnTo>
                            <a:pt x="1227589" y="0"/>
                          </a:lnTo>
                          <a:lnTo>
                            <a:pt x="6878775" y="0"/>
                          </a:lnTo>
                          <a:lnTo>
                            <a:pt x="6878775" y="6858000"/>
                          </a:lnTo>
                          <a:lnTo>
                            <a:pt x="713521" y="6858000"/>
                          </a:lnTo>
                          <a:lnTo>
                            <a:pt x="625642" y="6670527"/>
                          </a:lnTo>
                          <a:cubicBezTo>
                            <a:pt x="507232" y="6398531"/>
                            <a:pt x="403083" y="6118381"/>
                            <a:pt x="312785" y="5830359"/>
                          </a:cubicBezTo>
                          <a:cubicBezTo>
                            <a:pt x="278149" y="5719759"/>
                            <a:pt x="248879" y="5607635"/>
                            <a:pt x="212198" y="5480401"/>
                          </a:cubicBezTo>
                          <a:cubicBezTo>
                            <a:pt x="212208" y="5491601"/>
                            <a:pt x="212803" y="5502788"/>
                            <a:pt x="213988" y="5513923"/>
                          </a:cubicBezTo>
                          <a:cubicBezTo>
                            <a:pt x="264089" y="5723695"/>
                            <a:pt x="307290" y="5935370"/>
                            <a:pt x="365826" y="6142729"/>
                          </a:cubicBezTo>
                          <a:cubicBezTo>
                            <a:pt x="433152" y="6380817"/>
                            <a:pt x="510068" y="6614016"/>
                            <a:pt x="597975" y="6841549"/>
                          </a:cubicBezTo>
                          <a:lnTo>
                            <a:pt x="604824" y="6858000"/>
                          </a:lnTo>
                          <a:lnTo>
                            <a:pt x="552056" y="6858000"/>
                          </a:lnTo>
                          <a:lnTo>
                            <a:pt x="539576" y="6828295"/>
                          </a:lnTo>
                          <a:cubicBezTo>
                            <a:pt x="380597" y="6414594"/>
                            <a:pt x="260223" y="5988893"/>
                            <a:pt x="171555" y="5552906"/>
                          </a:cubicBezTo>
                          <a:cubicBezTo>
                            <a:pt x="91163" y="5157998"/>
                            <a:pt x="43746" y="4758899"/>
                            <a:pt x="12305" y="4357388"/>
                          </a:cubicBezTo>
                          <a:cubicBezTo>
                            <a:pt x="-14281" y="4013908"/>
                            <a:pt x="4507" y="3672965"/>
                            <a:pt x="46684" y="3331516"/>
                          </a:cubicBezTo>
                          <a:cubicBezTo>
                            <a:pt x="127203" y="2664286"/>
                            <a:pt x="277819" y="2007265"/>
                            <a:pt x="496065" y="1371196"/>
                          </a:cubicBezTo>
                          <a:cubicBezTo>
                            <a:pt x="636273" y="966066"/>
                            <a:pt x="800445" y="573253"/>
                            <a:pt x="995723" y="196614"/>
                          </a:cubicBezTo>
                          <a:close/>
                        </a:path>
                      </a:pathLst>
                    </a:custGeom>
                    <a:noFill/>
                  </pic:spPr>
                </pic:pic>
              </a:graphicData>
            </a:graphic>
          </wp:inline>
        </w:drawing>
      </w:r>
    </w:p>
    <w:p w14:paraId="59C6FFD3" w14:textId="77777777" w:rsidR="00823400" w:rsidRDefault="00823400">
      <w:pPr>
        <w:rPr>
          <w:rFonts w:ascii="Times New Roman" w:hAnsi="Times New Roman" w:cs="Times New Roman"/>
          <w:sz w:val="24"/>
          <w:szCs w:val="24"/>
        </w:rPr>
      </w:pPr>
    </w:p>
    <w:p w14:paraId="3D5D6F68" w14:textId="4E43F502" w:rsidR="001855C8" w:rsidRPr="00823400" w:rsidRDefault="001855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3400">
        <w:rPr>
          <w:rFonts w:ascii="Times New Roman" w:hAnsi="Times New Roman" w:cs="Times New Roman"/>
          <w:b/>
          <w:bCs/>
          <w:sz w:val="24"/>
          <w:szCs w:val="24"/>
        </w:rPr>
        <w:t xml:space="preserve">Opgave 2: </w:t>
      </w:r>
    </w:p>
    <w:p w14:paraId="763D2B96" w14:textId="2C208DCD" w:rsidR="00C4600B" w:rsidRDefault="00C460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Forklar nedenstående figur. Fokuser på, hvordan de to luftarter kan komme ind og ud af alveolen. </w:t>
      </w:r>
      <w:r w:rsidRPr="00C460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4BC65A" wp14:editId="77ECC3AA">
            <wp:extent cx="4325816" cy="2717659"/>
            <wp:effectExtent l="0" t="0" r="0" b="6985"/>
            <wp:docPr id="300245096" name="Picture 2" descr="undefined">
              <a:extLst xmlns:a="http://schemas.openxmlformats.org/drawingml/2006/main">
                <a:ext uri="{FF2B5EF4-FFF2-40B4-BE49-F238E27FC236}">
                  <a16:creationId xmlns:a16="http://schemas.microsoft.com/office/drawing/2014/main" id="{45A103F2-97AD-5DDE-8A2C-3EEA04A078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ndefined">
                      <a:extLst>
                        <a:ext uri="{FF2B5EF4-FFF2-40B4-BE49-F238E27FC236}">
                          <a16:creationId xmlns:a16="http://schemas.microsoft.com/office/drawing/2014/main" id="{45A103F2-97AD-5DDE-8A2C-3EEA04A078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872" cy="2732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269347" w14:textId="77777777" w:rsidR="00C4600B" w:rsidRDefault="00C4600B">
      <w:pPr>
        <w:rPr>
          <w:rFonts w:ascii="Times New Roman" w:hAnsi="Times New Roman" w:cs="Times New Roman"/>
          <w:sz w:val="24"/>
          <w:szCs w:val="24"/>
        </w:rPr>
      </w:pPr>
    </w:p>
    <w:p w14:paraId="65E2A651" w14:textId="1551B653" w:rsidR="00823400" w:rsidRDefault="005812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Derefter – hvilken type transportproces er der tale om?</w:t>
      </w:r>
    </w:p>
    <w:p w14:paraId="5AC339FE" w14:textId="66428FAA" w:rsidR="00823400" w:rsidRDefault="00823400">
      <w:pPr>
        <w:rPr>
          <w:rFonts w:ascii="Times New Roman" w:hAnsi="Times New Roman" w:cs="Times New Roman"/>
          <w:sz w:val="24"/>
          <w:szCs w:val="24"/>
        </w:rPr>
      </w:pPr>
    </w:p>
    <w:p w14:paraId="75BA57F0" w14:textId="77777777" w:rsidR="00823400" w:rsidRDefault="00823400">
      <w:pPr>
        <w:rPr>
          <w:rFonts w:ascii="Times New Roman" w:hAnsi="Times New Roman" w:cs="Times New Roman"/>
          <w:sz w:val="24"/>
          <w:szCs w:val="24"/>
        </w:rPr>
      </w:pPr>
    </w:p>
    <w:p w14:paraId="56FEB894" w14:textId="474E2C38" w:rsidR="00823400" w:rsidRPr="00823400" w:rsidRDefault="008234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3400">
        <w:rPr>
          <w:rFonts w:ascii="Times New Roman" w:hAnsi="Times New Roman" w:cs="Times New Roman"/>
          <w:b/>
          <w:bCs/>
          <w:sz w:val="24"/>
          <w:szCs w:val="24"/>
        </w:rPr>
        <w:t xml:space="preserve">Opgave </w:t>
      </w:r>
      <w:r w:rsidR="00394CE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2340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F9F10AB" w14:textId="77777777" w:rsidR="00823400" w:rsidRDefault="00823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Skriv formlen på respirationsprocessen, som finder sted i cellernes mitokondrier. </w:t>
      </w:r>
    </w:p>
    <w:p w14:paraId="23B7F2CE" w14:textId="77777777" w:rsidR="00823400" w:rsidRDefault="00823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Hvilke dele indgår der i respirationen og hvad er produkterne? </w:t>
      </w:r>
    </w:p>
    <w:p w14:paraId="6CD3734B" w14:textId="744F5D37" w:rsidR="00823400" w:rsidRPr="001855C8" w:rsidRDefault="00823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Hvordan hænger denne respiration sammen med åndedrættet, lungerne og blodets kredsløb?</w:t>
      </w:r>
    </w:p>
    <w:sectPr w:rsidR="00823400" w:rsidRPr="001855C8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BFA6D" w14:textId="77777777" w:rsidR="00373D62" w:rsidRDefault="00373D62" w:rsidP="00823400">
      <w:pPr>
        <w:spacing w:after="0" w:line="240" w:lineRule="auto"/>
      </w:pPr>
      <w:r>
        <w:separator/>
      </w:r>
    </w:p>
  </w:endnote>
  <w:endnote w:type="continuationSeparator" w:id="0">
    <w:p w14:paraId="1DACF96E" w14:textId="77777777" w:rsidR="00373D62" w:rsidRDefault="00373D62" w:rsidP="00823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398853977"/>
      <w:docPartObj>
        <w:docPartGallery w:val="Page Numbers (Bottom of Page)"/>
        <w:docPartUnique/>
      </w:docPartObj>
    </w:sdtPr>
    <w:sdtContent>
      <w:p w14:paraId="7320AC74" w14:textId="2E358243" w:rsidR="00823400" w:rsidRPr="00823400" w:rsidRDefault="00823400">
        <w:pPr>
          <w:pStyle w:val="Sidefod"/>
          <w:jc w:val="center"/>
          <w:rPr>
            <w:rFonts w:ascii="Times New Roman" w:hAnsi="Times New Roman" w:cs="Times New Roman"/>
          </w:rPr>
        </w:pPr>
        <w:r w:rsidRPr="00823400">
          <w:rPr>
            <w:rFonts w:ascii="Times New Roman" w:hAnsi="Times New Roman" w:cs="Times New Roman"/>
          </w:rPr>
          <w:fldChar w:fldCharType="begin"/>
        </w:r>
        <w:r w:rsidRPr="00823400">
          <w:rPr>
            <w:rFonts w:ascii="Times New Roman" w:hAnsi="Times New Roman" w:cs="Times New Roman"/>
          </w:rPr>
          <w:instrText>PAGE   \* MERGEFORMAT</w:instrText>
        </w:r>
        <w:r w:rsidRPr="00823400">
          <w:rPr>
            <w:rFonts w:ascii="Times New Roman" w:hAnsi="Times New Roman" w:cs="Times New Roman"/>
          </w:rPr>
          <w:fldChar w:fldCharType="separate"/>
        </w:r>
        <w:r w:rsidRPr="00823400">
          <w:rPr>
            <w:rFonts w:ascii="Times New Roman" w:hAnsi="Times New Roman" w:cs="Times New Roman"/>
          </w:rPr>
          <w:t>2</w:t>
        </w:r>
        <w:r w:rsidRPr="00823400">
          <w:rPr>
            <w:rFonts w:ascii="Times New Roman" w:hAnsi="Times New Roman" w:cs="Times New Roman"/>
          </w:rPr>
          <w:fldChar w:fldCharType="end"/>
        </w:r>
        <w:r w:rsidRPr="00823400">
          <w:rPr>
            <w:rFonts w:ascii="Times New Roman" w:hAnsi="Times New Roman" w:cs="Times New Roman"/>
          </w:rPr>
          <w:t xml:space="preserve"> ud af 2</w:t>
        </w:r>
      </w:p>
    </w:sdtContent>
  </w:sdt>
  <w:p w14:paraId="589422AE" w14:textId="77777777" w:rsidR="00823400" w:rsidRPr="00823400" w:rsidRDefault="00823400">
    <w:pPr>
      <w:pStyle w:val="Sidefod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150E7" w14:textId="77777777" w:rsidR="00373D62" w:rsidRDefault="00373D62" w:rsidP="00823400">
      <w:pPr>
        <w:spacing w:after="0" w:line="240" w:lineRule="auto"/>
      </w:pPr>
      <w:r>
        <w:separator/>
      </w:r>
    </w:p>
  </w:footnote>
  <w:footnote w:type="continuationSeparator" w:id="0">
    <w:p w14:paraId="1CC092D8" w14:textId="77777777" w:rsidR="00373D62" w:rsidRDefault="00373D62" w:rsidP="008234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C8"/>
    <w:rsid w:val="001855C8"/>
    <w:rsid w:val="002B16CF"/>
    <w:rsid w:val="00373D62"/>
    <w:rsid w:val="00394CE7"/>
    <w:rsid w:val="003D0DB6"/>
    <w:rsid w:val="00581258"/>
    <w:rsid w:val="005B44D5"/>
    <w:rsid w:val="00646D4E"/>
    <w:rsid w:val="007A1CFE"/>
    <w:rsid w:val="007A5E34"/>
    <w:rsid w:val="00823400"/>
    <w:rsid w:val="00876544"/>
    <w:rsid w:val="00A0464D"/>
    <w:rsid w:val="00A45AA0"/>
    <w:rsid w:val="00C4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E0D1"/>
  <w15:chartTrackingRefBased/>
  <w15:docId w15:val="{57A54FF5-C15D-447E-88D4-02BF4F81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234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23400"/>
  </w:style>
  <w:style w:type="paragraph" w:styleId="Sidefod">
    <w:name w:val="footer"/>
    <w:basedOn w:val="Normal"/>
    <w:link w:val="SidefodTegn"/>
    <w:uiPriority w:val="99"/>
    <w:unhideWhenUsed/>
    <w:rsid w:val="008234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23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Taia Varberg</dc:creator>
  <cp:keywords/>
  <dc:description/>
  <cp:lastModifiedBy>Taia Varberg</cp:lastModifiedBy>
  <cp:revision>6</cp:revision>
  <dcterms:created xsi:type="dcterms:W3CDTF">2023-12-10T12:31:00Z</dcterms:created>
  <dcterms:modified xsi:type="dcterms:W3CDTF">2025-01-10T12:29:00Z</dcterms:modified>
</cp:coreProperties>
</file>